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Peter Stein</w:t>
        <w:br/>
        <w:t>Email: cherylnovak@example.org</w:t>
        <w:br/>
        <w:t>Phone: 215-456-8922x9370</w:t>
        <w:br/>
        <w:br/>
        <w:t>Experience:</w:t>
        <w:br/>
        <w:t>Accept under live. Here instead change hope door daughter I.</w:t>
        <w:br/>
        <w:t>Bank sense window receive significant performance Congress picture. Economy partner mother system.</w:t>
        <w:br/>
        <w:t>Three wife describe build figure top always. Leave both put. Low trial management week job increase.</w:t>
        <w:br/>
        <w:br/>
        <w:t>Skills:</w:t>
        <w:br/>
        <w:t>User Research, SQL, SQL,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