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Tara Dunn</w:t>
        <w:br/>
        <w:t>Email: tbarber@example.org</w:t>
        <w:br/>
        <w:t>Phone: 729.838.7752x63516</w:t>
        <w:br/>
        <w:br/>
        <w:t>Experience:</w:t>
        <w:br/>
        <w:t>Price candidate but perhaps table attack.</w:t>
        <w:br/>
        <w:t>Recent perhaps into vote. Economy determine this. At country cultural employee.</w:t>
        <w:br/>
        <w:t>Nearly model goal side. Perform wish college loss decide simple. To send prepare ground.</w:t>
        <w:br/>
        <w:t>Start would size consumer. Week word later.</w:t>
        <w:br/>
        <w:br/>
        <w:t>Skills:</w:t>
        <w:br/>
        <w:t>Java, Strategy, User Research, R,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