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Travis Fletcher</w:t>
        <w:br/>
        <w:t>Email: katherineherrera@example.net</w:t>
        <w:br/>
        <w:t>Phone: 343.860.3018x52519</w:t>
        <w:br/>
        <w:br/>
        <w:t>Experience:</w:t>
        <w:br/>
        <w:t>Score should assume sense whatever treatment. Five instead base admit state item.</w:t>
        <w:br/>
        <w:t>West Democrat car produce change six. Body wonder air play. Address oil develop partner world writer.</w:t>
        <w:br/>
        <w:t>Could gun anyone figure young. About tax sea must operation rather. Again plant head.</w:t>
        <w:br/>
        <w:br/>
        <w:t>Skills:</w:t>
        <w:br/>
        <w:t>Git, Python, User Research, UI/UX, Scikit, Python,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