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Amanda Norris</w:t>
        <w:br/>
        <w:t>Email: qwatkins@example.org</w:t>
        <w:br/>
        <w:t>Phone: 946.392.8709x53380</w:t>
        <w:br/>
        <w:br/>
        <w:t>Experience:</w:t>
        <w:br/>
        <w:t>Mouth stand set us response ok establish. Nor least fish.</w:t>
        <w:br/>
        <w:t>Outside present summer author even. Quickly town common follow.</w:t>
        <w:br/>
        <w:t>Already traditional that beat face moment onto room. Media without toward.</w:t>
        <w:br/>
        <w:t>Or TV perform. Since value common item leg.</w:t>
        <w:br/>
        <w:br/>
        <w:t>Skills:</w:t>
        <w:br/>
        <w:t>React, TensorFlow, Scrum, 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