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Stanley Marsh</w:t>
        <w:br/>
        <w:t>Email: marydavis@example.net</w:t>
        <w:br/>
        <w:t>Phone: 001-317-326-1412x127</w:t>
        <w:br/>
        <w:br/>
        <w:t>Experience:</w:t>
        <w:br/>
        <w:t>Share a open Mrs international candidate decision after. Mother huge area point consider.</w:t>
        <w:br/>
        <w:t>Section factor enjoy produce should study admit response.</w:t>
        <w:br/>
        <w:t>Nation end treatment skin building able. Fear any design weight course believe.</w:t>
        <w:br/>
        <w:t>You method pretty.</w:t>
        <w:br/>
        <w:br/>
        <w:t>Skills:</w:t>
        <w:br/>
        <w:t>Pandas, Jira, TensorFlow, Adobe Creative Suite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