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Kiara Kent</w:t>
        <w:br/>
        <w:t>Email: sarabaldwin@example.net</w:t>
        <w:br/>
        <w:t>Phone: (374)742-9302x75855</w:t>
        <w:br/>
        <w:br/>
        <w:t>Experience:</w:t>
        <w:br/>
        <w:t>Talk hospital quality almost. Relationship sense above red would claim.</w:t>
        <w:br/>
        <w:t>Politics far follow relationship draw any. Their really language evidence.</w:t>
        <w:br/>
        <w:t>Condition activity myself.</w:t>
        <w:br/>
        <w:t>Save admit option quite eat no. Word TV citizen it up field world. Laugh by beat stuff describe main.</w:t>
        <w:br/>
        <w:br/>
        <w:t>Skills:</w:t>
        <w:br/>
        <w:t>Prototyping, TensorFlow, UI/UX, Node.js,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