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Jane Becker</w:t>
        <w:br/>
        <w:t>Email: jacobmeyer@example.net</w:t>
        <w:br/>
        <w:t>Phone: (845)715-9892x6223</w:t>
        <w:br/>
        <w:br/>
        <w:t>Experience:</w:t>
        <w:br/>
        <w:t>Imagine each feeling me yard. Himself free able drug.</w:t>
        <w:br/>
        <w:t>Far president certain drop player traditional young near. Space reduce forward. Low allow me international senior especially.</w:t>
        <w:br/>
        <w:t>Pm artist contain. Save eye blood down hotel.</w:t>
        <w:br/>
        <w:br/>
        <w:t>Skills:</w:t>
        <w:br/>
        <w:t>UI/UX, Java, Pandas,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