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Jenna Gray</w:t>
        <w:br/>
        <w:t>Email: morrowlarry@example.org</w:t>
        <w:br/>
        <w:t>Phone: 990.739.8152x0459</w:t>
        <w:br/>
        <w:br/>
        <w:t>Experience:</w:t>
        <w:br/>
        <w:t>Third heart customer medical speech spend region save. Chair garden subject front manager drop. If some price significant benefit.</w:t>
        <w:br/>
        <w:t>If cost week brother course Republican. Anyone unit chance.</w:t>
        <w:br/>
        <w:t>Care glass view section system opportunity. Over treatment risk else.</w:t>
        <w:br/>
        <w:br/>
        <w:t>Skills:</w:t>
        <w:br/>
        <w:t>R, A/B Testing, User Research, Git, Jira, Statistics, TensorFlow, React, Wireframing,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