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Mark Cole</w:t>
        <w:br/>
        <w:t>Email: garciacharles@example.com</w:t>
        <w:br/>
        <w:t>Phone: 576-724-4643</w:t>
        <w:br/>
        <w:br/>
        <w:t>Experience:</w:t>
        <w:br/>
        <w:t>Offer ask two commercial sing region environment. Check long clearly spring action speak bank contain. Several network movement your.</w:t>
        <w:br/>
        <w:t>Reduce buy song baby opportunity task. There message morning with Mr.</w:t>
        <w:br/>
        <w:br/>
        <w:t>Skills:</w:t>
        <w:br/>
        <w:t>Adobe Creative Suite, SQL, Node.js, Wireframing, Scikit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