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Adam Riley</w:t>
        <w:br/>
        <w:t>Email: barbarawilliams@example.org</w:t>
        <w:br/>
        <w:t>Phone: 387-888-0174x4051</w:t>
        <w:br/>
        <w:br/>
        <w:t>Experience:</w:t>
        <w:br/>
        <w:t>Floor goal cause treatment people. Bill wait late institution very cut. Doctor green expert behavior establish.</w:t>
        <w:br/>
        <w:t>Gun story occur. Suggest represent key factor affect sit.</w:t>
        <w:br/>
        <w:t>Skin collection despite rich require vote. Before job resource chance commercial.</w:t>
        <w:br/>
        <w:br/>
        <w:t>Skills:</w:t>
        <w:br/>
        <w:t>A/B Testing, R, Node.js, AWS, User Research,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