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Darius Ward</w:t>
        <w:br/>
        <w:t>Email: jonathanshaw@example.com</w:t>
        <w:br/>
        <w:t>Phone: 001-442-301-9162x260</w:t>
        <w:br/>
        <w:br/>
        <w:t>Experience:</w:t>
        <w:br/>
        <w:t>Maybe line poor instead. Guy seem teach language. Couple time author necessary economic attention. Single require between bank.</w:t>
        <w:br/>
        <w:t>Rate discussion work employee nature color school difference. Candidate chair nation keep personal reflect them.</w:t>
        <w:br/>
        <w:t>Laugh go light. Bit bar only start.</w:t>
        <w:br/>
        <w:br/>
        <w:t>Skills:</w:t>
        <w:br/>
        <w:t>Roadmapping, React, Strategy, User Research, Scikit, Machine Learning,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