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C5364" w14:textId="7CB4D255" w:rsidR="00CC765F" w:rsidRDefault="00CC765F">
      <w:pPr>
        <w:rPr>
          <w:rFonts w:hint="eastAsia"/>
        </w:rPr>
      </w:pPr>
      <w:r w:rsidRPr="00CC765F">
        <w:rPr>
          <w:rFonts w:hint="eastAsia"/>
          <w:noProof/>
        </w:rPr>
        <w:drawing>
          <wp:inline distT="0" distB="0" distL="0" distR="0" wp14:anchorId="38890C1E" wp14:editId="021DDA82">
            <wp:extent cx="3988435" cy="5461000"/>
            <wp:effectExtent l="0" t="0" r="0" b="6350"/>
            <wp:docPr id="7417864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20" b="17467"/>
                    <a:stretch/>
                  </pic:blipFill>
                  <pic:spPr bwMode="auto">
                    <a:xfrm>
                      <a:off x="0" y="0"/>
                      <a:ext cx="3988435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7CA29A49" wp14:editId="0B0962BE">
            <wp:extent cx="3988435" cy="6489700"/>
            <wp:effectExtent l="0" t="0" r="0" b="6350"/>
            <wp:docPr id="7725879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6" b="13025"/>
                    <a:stretch/>
                  </pic:blipFill>
                  <pic:spPr bwMode="auto">
                    <a:xfrm>
                      <a:off x="0" y="0"/>
                      <a:ext cx="3988435" cy="64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CC765F">
        <w:t>一</w:t>
      </w:r>
      <w:proofErr w:type="gramEnd"/>
      <w:r w:rsidRPr="00CC765F">
        <w:t>.1</w:t>
      </w:r>
      <w:r w:rsidRPr="00CC765F">
        <w:br/>
        <w:t>比特率是数字信号的传输速率，它用单位时间内传输的二进制代码的有效位(bit)数来表示，其单位为每秒比特数bit/s(bps)，波特率指数据信号对载波的调制速率，它用单位时间内载波调制状态改变次数来表示，其单位为波特(Baud)。比特率=波特率X单个调制状态对应的二进制位数。</w:t>
      </w:r>
      <w:r w:rsidRPr="00CC765F">
        <w:br/>
      </w:r>
      <w:r w:rsidRPr="00CC765F">
        <w:br/>
      </w:r>
      <w:r w:rsidRPr="00CC765F">
        <w:br/>
      </w:r>
      <w:proofErr w:type="gramStart"/>
      <w:r w:rsidRPr="00CC765F">
        <w:t>一</w:t>
      </w:r>
      <w:proofErr w:type="gramEnd"/>
      <w:r w:rsidRPr="00CC765F">
        <w:t>.2</w:t>
      </w:r>
      <w:r w:rsidRPr="00CC765F">
        <w:br/>
        <w:t>异步传输的优点是实现字符同步比较简单,收发双方的时钟信号不需要精确的同步,缺点是每个字符都需加入起始位和</w:t>
      </w:r>
      <w:proofErr w:type="gramStart"/>
      <w:r w:rsidRPr="00CC765F">
        <w:t>终止位</w:t>
      </w:r>
      <w:proofErr w:type="gramEnd"/>
      <w:r w:rsidRPr="00CC765F">
        <w:t>,传输效率低。</w:t>
      </w:r>
      <w:r w:rsidRPr="00CC765F">
        <w:br/>
      </w:r>
      <w:r w:rsidRPr="00CC765F">
        <w:br/>
      </w:r>
      <w:r w:rsidRPr="00CC765F">
        <w:lastRenderedPageBreak/>
        <w:t>同步传输的优点是不需要对每一个字符单独加起始位和</w:t>
      </w:r>
      <w:proofErr w:type="gramStart"/>
      <w:r w:rsidRPr="00CC765F">
        <w:t>终止位</w:t>
      </w:r>
      <w:proofErr w:type="gramEnd"/>
      <w:r w:rsidRPr="00CC765F">
        <w:t>,传输效率高,缺点是在技术上比异步传输复杂</w:t>
      </w:r>
      <w:r w:rsidRPr="00CC765F">
        <w:br/>
      </w:r>
      <w:r w:rsidRPr="00CC765F">
        <w:br/>
      </w:r>
      <w:r w:rsidRPr="00CC765F">
        <w:br/>
      </w:r>
      <w:proofErr w:type="gramStart"/>
      <w:r w:rsidRPr="00CC765F">
        <w:t>一</w:t>
      </w:r>
      <w:proofErr w:type="gramEnd"/>
      <w:r w:rsidRPr="00CC765F">
        <w:t>.3</w:t>
      </w:r>
      <w:r w:rsidRPr="00CC765F">
        <w:br/>
      </w:r>
      <w:r w:rsidRPr="00CC765F">
        <w:br/>
      </w:r>
      <w:r w:rsidRPr="00CC765F">
        <w:br/>
        <w:t>1)总线型网络、2)环形网络、3)星形网络、4)树型网络、5)网状网络。</w:t>
      </w:r>
      <w:r w:rsidRPr="00CC765F">
        <w:br/>
      </w:r>
      <w:r w:rsidRPr="00CC765F">
        <w:br/>
      </w:r>
      <w:r w:rsidRPr="00CC765F">
        <w:rPr>
          <w:rFonts w:hint="eastAsia"/>
          <w:noProof/>
        </w:rPr>
        <w:drawing>
          <wp:inline distT="0" distB="0" distL="0" distR="0" wp14:anchorId="0505D5FD" wp14:editId="7D46BC14">
            <wp:extent cx="5274310" cy="2231390"/>
            <wp:effectExtent l="0" t="0" r="2540" b="0"/>
            <wp:docPr id="12419674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drawing>
          <wp:inline distT="0" distB="0" distL="0" distR="0" wp14:anchorId="4BEEFAF0" wp14:editId="389D711E">
            <wp:extent cx="5274310" cy="4143375"/>
            <wp:effectExtent l="0" t="0" r="2540" b="9525"/>
            <wp:docPr id="10810623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lastRenderedPageBreak/>
        <w:br/>
      </w:r>
      <w:r w:rsidRPr="00CC765F">
        <w:br/>
      </w:r>
      <w:r w:rsidRPr="00CC765F">
        <w:rPr>
          <w:rFonts w:hint="eastAsia"/>
          <w:noProof/>
        </w:rPr>
        <w:drawing>
          <wp:inline distT="0" distB="0" distL="0" distR="0" wp14:anchorId="2A1DB396" wp14:editId="16ED44BE">
            <wp:extent cx="5166360" cy="2918460"/>
            <wp:effectExtent l="0" t="0" r="0" b="0"/>
            <wp:docPr id="9775996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rPr>
          <w:rFonts w:hint="eastAsia"/>
          <w:noProof/>
        </w:rPr>
        <w:drawing>
          <wp:inline distT="0" distB="0" distL="0" distR="0" wp14:anchorId="507F58A2" wp14:editId="6F84116D">
            <wp:extent cx="5274310" cy="4239260"/>
            <wp:effectExtent l="0" t="0" r="2540" b="8890"/>
            <wp:docPr id="20093017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40782235" wp14:editId="21D441F9">
            <wp:extent cx="5274310" cy="3194050"/>
            <wp:effectExtent l="0" t="0" r="2540" b="6350"/>
            <wp:docPr id="17081400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  <w:t>10.  1.要保证数字传输系统的优良传输性能；</w:t>
      </w:r>
      <w:r w:rsidRPr="00CC765F">
        <w:br/>
        <w:t>2. 计算机终端系统的差错恢复能力。</w:t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5BC51F8C" wp14:editId="1FFE07F5">
            <wp:extent cx="5274310" cy="7034530"/>
            <wp:effectExtent l="0" t="0" r="2540" b="0"/>
            <wp:docPr id="20276735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  <w:t>11. 分为七个层次：应用层、表示层、会话层、运输层、网络层、数据链路层和物理层，</w:t>
      </w:r>
      <w:r w:rsidRPr="00CC765F">
        <w:br/>
      </w:r>
      <w:r w:rsidRPr="00CC765F">
        <w:br/>
      </w:r>
      <w:r w:rsidRPr="00CC765F">
        <w:br/>
        <w:t>12.采用0比特填充技术实现透明传输。发送方在比特流中一旦发现5个连续的1，就在其后填入一个0，从而保证在传输的比特流中不会出现F标志。在接收一个帧时，在F字段确定的帧的边界之间，若比特流中有5个连续1，则将这5个连续1后的一个0删除，将比特</w:t>
      </w:r>
      <w:r w:rsidRPr="00CC765F">
        <w:lastRenderedPageBreak/>
        <w:t>流还原。</w:t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drawing>
          <wp:inline distT="0" distB="0" distL="0" distR="0" wp14:anchorId="345824F6" wp14:editId="0F05E1EF">
            <wp:extent cx="5274310" cy="3328035"/>
            <wp:effectExtent l="0" t="0" r="2540" b="5715"/>
            <wp:docPr id="1624773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348EC8CF" wp14:editId="009C6833">
            <wp:extent cx="5274310" cy="5996940"/>
            <wp:effectExtent l="0" t="0" r="2540" b="3810"/>
            <wp:docPr id="19703904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64BA8610" wp14:editId="210F2B7D">
            <wp:extent cx="5274310" cy="7465695"/>
            <wp:effectExtent l="0" t="0" r="2540" b="1905"/>
            <wp:docPr id="17047720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</w:r>
      <w:r w:rsidRPr="00CC765F">
        <w:rPr>
          <w:rFonts w:hint="eastAsia"/>
          <w:noProof/>
        </w:rPr>
        <w:lastRenderedPageBreak/>
        <w:drawing>
          <wp:inline distT="0" distB="0" distL="0" distR="0" wp14:anchorId="62B5FDFC" wp14:editId="1314CCB5">
            <wp:extent cx="5274310" cy="6929120"/>
            <wp:effectExtent l="0" t="0" r="2540" b="5080"/>
            <wp:docPr id="18941969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65F">
        <w:br/>
      </w:r>
      <w:r w:rsidRPr="00CC765F">
        <w:br/>
      </w:r>
      <w:r w:rsidRPr="00CC765F">
        <w:br/>
        <w:t>13. 传输频带宽、通信容量大;传输损耗低、中继距离长;抗电磁干扰强，线径细、重量轻,原料为石英,节省金属材料,有利于资源合理使用;</w:t>
      </w:r>
      <w:r w:rsidRPr="00CC765F">
        <w:br/>
      </w:r>
      <w:r w:rsidRPr="00CC765F">
        <w:br/>
        <w:t>14. 850nm, 1310nm  1550nm,因素：衰减 色散、信噪比</w:t>
      </w:r>
    </w:p>
    <w:sectPr w:rsidR="00CC765F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A277F" w14:textId="77777777" w:rsidR="00CA05AB" w:rsidRDefault="00CA05AB" w:rsidP="002154AA">
      <w:pPr>
        <w:rPr>
          <w:rFonts w:hint="eastAsia"/>
        </w:rPr>
      </w:pPr>
      <w:r>
        <w:separator/>
      </w:r>
    </w:p>
  </w:endnote>
  <w:endnote w:type="continuationSeparator" w:id="0">
    <w:p w14:paraId="3E00FB83" w14:textId="77777777" w:rsidR="00CA05AB" w:rsidRDefault="00CA05AB" w:rsidP="002154A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7378F" w14:textId="0347744D" w:rsidR="002154AA" w:rsidRDefault="002154AA">
    <w:pPr>
      <w:pStyle w:val="a5"/>
      <w:rPr>
        <w:rFonts w:hint="eastAsia"/>
      </w:rPr>
    </w:pPr>
    <w:r w:rsidRPr="002154AA">
      <w:rPr>
        <w:rFonts w:hint="eastAsia"/>
      </w:rPr>
      <w:t>考试资料分享群797222512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DE96A8" w14:textId="77777777" w:rsidR="00CA05AB" w:rsidRDefault="00CA05AB" w:rsidP="002154AA">
      <w:pPr>
        <w:rPr>
          <w:rFonts w:hint="eastAsia"/>
        </w:rPr>
      </w:pPr>
      <w:r>
        <w:separator/>
      </w:r>
    </w:p>
  </w:footnote>
  <w:footnote w:type="continuationSeparator" w:id="0">
    <w:p w14:paraId="4C24F387" w14:textId="77777777" w:rsidR="00CA05AB" w:rsidRDefault="00CA05AB" w:rsidP="002154AA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39AA38" w14:textId="6AC7AB44" w:rsidR="002154AA" w:rsidRDefault="002154AA">
    <w:pPr>
      <w:pStyle w:val="a3"/>
      <w:rPr>
        <w:rFonts w:hint="eastAsia"/>
      </w:rPr>
    </w:pPr>
    <w:r w:rsidRPr="002154AA">
      <w:rPr>
        <w:rFonts w:hint="eastAsia"/>
      </w:rPr>
      <w:t>考试资料分享群797222512</w:t>
    </w:r>
  </w:p>
  <w:p w14:paraId="648EE443" w14:textId="77777777" w:rsidR="002154AA" w:rsidRDefault="002154AA">
    <w:pPr>
      <w:pStyle w:val="a3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65F"/>
    <w:rsid w:val="00145735"/>
    <w:rsid w:val="002154AA"/>
    <w:rsid w:val="007A3F4D"/>
    <w:rsid w:val="00CA05AB"/>
    <w:rsid w:val="00CC7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0FBC4"/>
  <w15:chartTrackingRefBased/>
  <w15:docId w15:val="{7247DDF8-9202-4435-A31B-5C9AC4028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54A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54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54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54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林达源</dc:creator>
  <cp:keywords/>
  <dc:description/>
  <cp:lastModifiedBy>8613257328807</cp:lastModifiedBy>
  <cp:revision>2</cp:revision>
  <dcterms:created xsi:type="dcterms:W3CDTF">2024-09-10T23:37:00Z</dcterms:created>
  <dcterms:modified xsi:type="dcterms:W3CDTF">2024-10-02T15:03:00Z</dcterms:modified>
</cp:coreProperties>
</file>