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(Theorem 1). Under accountability-preserving semantics they are jointly satisfiable for every arrival pattern of erasure requests and permit expiries and for every retention floor (Theorem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final</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finalised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70"/>
    <w:bookmarkStart w:id="71"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Theorem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bookmarkEnd w:id="71"/>
    <w:bookmarkStart w:id="72"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Five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363</w:t>
            </w:r>
          </w:p>
        </w:tc>
        <w:tc>
          <w:tcPr/>
          <w:p>
            <w:pPr>
              <w:pStyle w:val="Compact"/>
              <w:jc w:val="left"/>
            </w:pPr>
            <w:r>
              <w:t xml:space="preserve">Constraint evaluation under both semantics, plus the independent exhaustive cross-check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Theorem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witnesses of it in the model,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Theorems 1 and 2, including the independent exhaustive cross-check</w:t>
            </w:r>
          </w:p>
        </w:tc>
        <w:tc>
          <w:tcPr/>
          <w:p>
            <w:pPr>
              <w:pStyle w:val="Compact"/>
              <w:jc w:val="left"/>
            </w:pPr>
            <w:r>
              <w:t xml:space="preserve">363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526</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Reference commitment, record 100</w:t>
            </w:r>
          </w:p>
        </w:tc>
        <w:tc>
          <w:tcPr/>
          <w:p>
            <w:pPr>
              <w:pStyle w:val="Compact"/>
              <w:jc w:val="left"/>
            </w:pPr>
            <w:r>
              <w:rPr>
                <w:rStyle w:val="VerbatimChar"/>
              </w:rPr>
              <w:t xml:space="preserve">11087780fd192c8f…</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rPr>
                <w:iCs/>
                <w:i/>
              </w:rPr>
              <w:t xml:space="preserve">The cryptographic proof gives auditors full confidence that data was lawfully deleted at the required timestamp.</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2026-10-03T00:31:39Z</dcterms:created>
  <dcterms:modified xsi:type="dcterms:W3CDTF">2026-10-03T00:31:39Z</dcterms:modified>
</cp:coreProperties>
</file>

<file path=docProps/custom.xml><?xml version="1.0" encoding="utf-8"?>
<Properties xmlns="http://schemas.openxmlformats.org/officeDocument/2006/custom-properties" xmlns:vt="http://schemas.openxmlformats.org/officeDocument/2006/docPropsVTypes"/>
</file>