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preparation phase involved loading the weather dataset, handling missing values, and addressing outliers. Here's a summary of the steps taken: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Loading the Dataset: The 'weather.csv' file was loaded into a Pandas DataFrame.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Handling Missing Values: Missing values were addressed by filling numerical columns with their mean values and categorical columns with their mode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Handling Outliers: Outliers were identified using the Interquartile Range (IQR) method and subsequently removed.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Analysis Insights: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advanced analysis using Power BI or Tableau revealed several interesting insights: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Interactive Dashboards: Power BI or Tableau was employed to create interactive dashboards. These dashboards highlighted trends, patterns, and variations in weather parameters, providing an intuitive way to explore the dataset.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Correlation Matrix: The correlation matrix heatmap displayed relationships between different weather parameters. Notable correlations were observed, contributing to a better understanding of the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and Regression Analysis: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Correlation Matrix Insights: The correlation matrix helped identify significant positive and negative correlations between specific weather parameters. For example, a positive correlation was observed between temperature and sunshine hours, while a negative correlation was noted between temperature and rainfall.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Regression Analysis: The linear regression model predicted temperature based on humidity and wind speed. Evaluation metrics such as Mean Squared Error (MSE) and R-squared were calculated to assess the model's performance.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conclusion, the Weather Analysis project provided valuable insights into the relationships between weather parameters.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 the current analysis yielded valuable insights, there are several avenues for future exploration and improvement: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Feature Expansion: Consider incorporating additional weather parameters or external factors to enhance the model's predictive capabilities.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Advanced Modeling: Explore more sophisticated machine learning models beyond linear regression to capture non-linear relationships within the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Temporal Analysis: Investigate the dataset over different time periods to identify seasonal patterns and trends.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Source Expansion: consider integrating data from multiple sources to enrich the analysis.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Weather Analysis project serves as a foundation for continued exploration and refinement of weather-related insights.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