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E10600"/>
          <w:sz w:val="22"/>
        </w:rPr>
        <w:t>FORMULA 1  /  TABLEAU + FLASK</w:t>
      </w:r>
    </w:p>
    <w:p>
      <w:pPr>
        <w:pStyle w:val="Title"/>
        <w:spacing w:before="300"/>
      </w:pPr>
      <w:r>
        <w:t>F1 Race Intelligence</w:t>
        <w:br/>
        <w:t>Analysis Report</w:t>
      </w:r>
    </w:p>
    <w:p>
      <w:pPr>
        <w:spacing w:before="160"/>
      </w:pPr>
      <w:r>
        <w:rPr>
          <w:color w:val="366C9B"/>
          <w:sz w:val="30"/>
        </w:rPr>
        <w:t>An interactive motorsport analytics and visual storytelling project</w:t>
      </w:r>
    </w:p>
    <w:p>
      <w:pPr>
        <w:spacing w:before="240"/>
      </w:pPr>
      <w:r>
        <w:rPr>
          <w:color w:val="5B6570"/>
          <w:sz w:val="20"/>
        </w:rPr>
        <w:t>A 17-season exploration of race results, driver performance, strategy, championships, and reliability</w:t>
      </w:r>
    </w:p>
    <w:p>
      <w:pPr>
        <w:spacing w:before="1400"/>
      </w:pPr>
      <w:r>
        <w:rPr>
          <w:b/>
          <w:color w:val="E10600"/>
          <w:sz w:val="18"/>
        </w:rPr>
        <w:t>PROJECT DETAILS</w:t>
      </w:r>
    </w:p>
    <w:tbl>
      <w:tblPr>
        <w:tblW w:type="auto" w:w="0"/>
        <w:jc w:val="left"/>
        <w:tblLayout w:type="fixed"/>
        <w:tblLook w:firstColumn="1" w:firstRow="1" w:lastColumn="0" w:lastRow="0" w:noHBand="0" w:noVBand="1" w:val="04A0"/>
      </w:tblPr>
      <w:tblGrid>
        <w:gridCol w:w="2232"/>
        <w:gridCol w:w="7704"/>
      </w:tblGrid>
      <w:tr>
        <w:trPr>
          <w:cantSplit/>
        </w:trPr>
        <w:tc>
          <w:tcPr>
            <w:tcW w:type="dxa" w:w="2232"/>
            <w:shd w:fill="EEF3F7"/>
            <w:vAlign w:val="center"/>
          </w:tcPr>
          <w:p>
            <w:pPr>
              <w:spacing w:after="20" w:before="20"/>
            </w:pPr>
            <w:r/>
            <w:r>
              <w:rPr>
                <w:rFonts w:ascii="Aptos" w:hAnsi="Aptos"/>
                <w:b/>
                <w:color w:val="366C9B"/>
                <w:sz w:val="16"/>
              </w:rPr>
              <w:t>Project author</w:t>
            </w:r>
          </w:p>
        </w:tc>
        <w:tc>
          <w:tcPr>
            <w:tcW w:type="dxa" w:w="7704"/>
            <w:vAlign w:val="center"/>
          </w:tcPr>
          <w:p>
            <w:pPr>
              <w:spacing w:after="20" w:before="20"/>
            </w:pPr>
            <w:r/>
            <w:r>
              <w:rPr>
                <w:rFonts w:ascii="Aptos" w:hAnsi="Aptos"/>
                <w:b w:val="0"/>
                <w:color w:val="101820"/>
                <w:sz w:val="17"/>
              </w:rPr>
              <w:t>Astitwa Anand</w:t>
            </w:r>
          </w:p>
        </w:tc>
      </w:tr>
      <w:tr>
        <w:trPr>
          <w:cantSplit/>
        </w:trPr>
        <w:tc>
          <w:tcPr>
            <w:tcW w:type="dxa" w:w="2232"/>
            <w:shd w:fill="EEF3F7"/>
            <w:vAlign w:val="center"/>
          </w:tcPr>
          <w:p>
            <w:pPr>
              <w:spacing w:after="20" w:before="20"/>
            </w:pPr>
            <w:r/>
            <w:r>
              <w:rPr>
                <w:rFonts w:ascii="Aptos" w:hAnsi="Aptos"/>
                <w:b/>
                <w:color w:val="366C9B"/>
                <w:sz w:val="16"/>
              </w:rPr>
              <w:t>Project title</w:t>
            </w:r>
          </w:p>
        </w:tc>
        <w:tc>
          <w:tcPr>
            <w:tcW w:type="dxa" w:w="7704"/>
            <w:vAlign w:val="center"/>
          </w:tcPr>
          <w:p>
            <w:pPr>
              <w:spacing w:after="20" w:before="20"/>
            </w:pPr>
            <w:r/>
            <w:r>
              <w:rPr>
                <w:rFonts w:ascii="Aptos" w:hAnsi="Aptos"/>
                <w:b w:val="0"/>
                <w:color w:val="101820"/>
                <w:sz w:val="17"/>
              </w:rPr>
              <w:t>F1 Race Intelligence</w:t>
            </w:r>
          </w:p>
        </w:tc>
      </w:tr>
      <w:tr>
        <w:trPr>
          <w:cantSplit/>
        </w:trPr>
        <w:tc>
          <w:tcPr>
            <w:tcW w:type="dxa" w:w="2232"/>
            <w:shd w:fill="EEF3F7"/>
            <w:vAlign w:val="center"/>
          </w:tcPr>
          <w:p>
            <w:pPr>
              <w:spacing w:after="20" w:before="20"/>
            </w:pPr>
            <w:r/>
            <w:r>
              <w:rPr>
                <w:rFonts w:ascii="Aptos" w:hAnsi="Aptos"/>
                <w:b/>
                <w:color w:val="366C9B"/>
                <w:sz w:val="16"/>
              </w:rPr>
              <w:t>Live website</w:t>
            </w:r>
          </w:p>
        </w:tc>
        <w:tc>
          <w:tcPr>
            <w:tcW w:type="dxa" w:w="7704"/>
            <w:vAlign w:val="center"/>
          </w:tcPr>
          <w:p>
            <w:pPr>
              <w:spacing w:after="20" w:before="20"/>
            </w:pPr>
            <w:r/>
            <w:r>
              <w:rPr>
                <w:rFonts w:ascii="Aptos" w:hAnsi="Aptos"/>
                <w:b w:val="0"/>
                <w:color w:val="101820"/>
                <w:sz w:val="17"/>
              </w:rPr>
              <w:t>https://f1-tableau.vercel.app/</w:t>
            </w:r>
          </w:p>
        </w:tc>
      </w:tr>
      <w:tr>
        <w:trPr>
          <w:cantSplit/>
        </w:trPr>
        <w:tc>
          <w:tcPr>
            <w:tcW w:type="dxa" w:w="2232"/>
            <w:shd w:fill="EEF3F7"/>
            <w:vAlign w:val="center"/>
          </w:tcPr>
          <w:p>
            <w:pPr>
              <w:spacing w:after="20" w:before="20"/>
            </w:pPr>
            <w:r/>
            <w:r>
              <w:rPr>
                <w:rFonts w:ascii="Aptos" w:hAnsi="Aptos"/>
                <w:b/>
                <w:color w:val="366C9B"/>
                <w:sz w:val="16"/>
              </w:rPr>
              <w:t>GitHub repository</w:t>
            </w:r>
          </w:p>
        </w:tc>
        <w:tc>
          <w:tcPr>
            <w:tcW w:type="dxa" w:w="7704"/>
            <w:vAlign w:val="center"/>
          </w:tcPr>
          <w:p>
            <w:pPr>
              <w:spacing w:after="20" w:before="20"/>
            </w:pPr>
            <w:r/>
            <w:r>
              <w:rPr>
                <w:rFonts w:ascii="Aptos" w:hAnsi="Aptos"/>
                <w:b w:val="0"/>
                <w:color w:val="101820"/>
                <w:sz w:val="17"/>
              </w:rPr>
              <w:t>https://github.com/Astitwaanand/F1-Tableau</w:t>
            </w:r>
          </w:p>
        </w:tc>
      </w:tr>
      <w:tr>
        <w:trPr>
          <w:cantSplit/>
        </w:trPr>
        <w:tc>
          <w:tcPr>
            <w:tcW w:type="dxa" w:w="2232"/>
            <w:shd w:fill="EEF3F7"/>
            <w:vAlign w:val="center"/>
          </w:tcPr>
          <w:p>
            <w:pPr>
              <w:spacing w:after="20" w:before="20"/>
            </w:pPr>
            <w:r/>
            <w:r>
              <w:rPr>
                <w:rFonts w:ascii="Aptos" w:hAnsi="Aptos"/>
                <w:b/>
                <w:color w:val="366C9B"/>
                <w:sz w:val="16"/>
              </w:rPr>
              <w:t>Tableau dashboard 1</w:t>
            </w:r>
          </w:p>
        </w:tc>
        <w:tc>
          <w:tcPr>
            <w:tcW w:type="dxa" w:w="7704"/>
            <w:vAlign w:val="center"/>
          </w:tcPr>
          <w:p>
            <w:pPr>
              <w:spacing w:after="20" w:before="20"/>
            </w:pPr>
            <w:r/>
            <w:r>
              <w:rPr>
                <w:rFonts w:ascii="Aptos" w:hAnsi="Aptos"/>
                <w:b w:val="0"/>
                <w:color w:val="101820"/>
                <w:sz w:val="17"/>
              </w:rPr>
              <w:t>Strategy &amp; Talent</w:t>
            </w:r>
          </w:p>
        </w:tc>
      </w:tr>
      <w:tr>
        <w:trPr>
          <w:cantSplit/>
        </w:trPr>
        <w:tc>
          <w:tcPr>
            <w:tcW w:type="dxa" w:w="2232"/>
            <w:shd w:fill="EEF3F7"/>
            <w:vAlign w:val="center"/>
          </w:tcPr>
          <w:p>
            <w:pPr>
              <w:spacing w:after="20" w:before="20"/>
            </w:pPr>
            <w:r/>
            <w:r>
              <w:rPr>
                <w:rFonts w:ascii="Aptos" w:hAnsi="Aptos"/>
                <w:b/>
                <w:color w:val="366C9B"/>
                <w:sz w:val="16"/>
              </w:rPr>
              <w:t>Tableau dashboard 2</w:t>
            </w:r>
          </w:p>
        </w:tc>
        <w:tc>
          <w:tcPr>
            <w:tcW w:type="dxa" w:w="7704"/>
            <w:vAlign w:val="center"/>
          </w:tcPr>
          <w:p>
            <w:pPr>
              <w:spacing w:after="20" w:before="20"/>
            </w:pPr>
            <w:r/>
            <w:r>
              <w:rPr>
                <w:rFonts w:ascii="Aptos" w:hAnsi="Aptos"/>
                <w:b w:val="0"/>
                <w:color w:val="101820"/>
                <w:sz w:val="17"/>
              </w:rPr>
              <w:t>Reliability &amp; Championships</w:t>
            </w:r>
          </w:p>
        </w:tc>
      </w:tr>
      <w:tr>
        <w:trPr>
          <w:cantSplit/>
        </w:trPr>
        <w:tc>
          <w:tcPr>
            <w:tcW w:type="dxa" w:w="2232"/>
            <w:shd w:fill="EEF3F7"/>
            <w:vAlign w:val="center"/>
          </w:tcPr>
          <w:p>
            <w:pPr>
              <w:spacing w:after="20" w:before="20"/>
            </w:pPr>
            <w:r/>
            <w:r>
              <w:rPr>
                <w:rFonts w:ascii="Aptos" w:hAnsi="Aptos"/>
                <w:b/>
                <w:color w:val="366C9B"/>
                <w:sz w:val="16"/>
              </w:rPr>
              <w:t>Tableau story</w:t>
            </w:r>
          </w:p>
        </w:tc>
        <w:tc>
          <w:tcPr>
            <w:tcW w:type="dxa" w:w="7704"/>
            <w:vAlign w:val="center"/>
          </w:tcPr>
          <w:p>
            <w:pPr>
              <w:spacing w:after="20" w:before="20"/>
            </w:pPr>
            <w:r/>
            <w:r>
              <w:rPr>
                <w:rFonts w:ascii="Aptos" w:hAnsi="Aptos"/>
                <w:b w:val="0"/>
                <w:color w:val="101820"/>
                <w:sz w:val="17"/>
              </w:rPr>
              <w:t>Race Intelligence Story - six story points</w:t>
            </w:r>
          </w:p>
        </w:tc>
      </w:tr>
      <w:tr>
        <w:trPr>
          <w:cantSplit/>
        </w:trPr>
        <w:tc>
          <w:tcPr>
            <w:tcW w:type="dxa" w:w="2232"/>
            <w:shd w:fill="EEF3F7"/>
            <w:vAlign w:val="center"/>
          </w:tcPr>
          <w:p>
            <w:pPr>
              <w:spacing w:after="20" w:before="20"/>
            </w:pPr>
            <w:r/>
            <w:r>
              <w:rPr>
                <w:rFonts w:ascii="Aptos" w:hAnsi="Aptos"/>
                <w:b/>
                <w:color w:val="366C9B"/>
                <w:sz w:val="16"/>
              </w:rPr>
              <w:t>Source datasets</w:t>
            </w:r>
          </w:p>
        </w:tc>
        <w:tc>
          <w:tcPr>
            <w:tcW w:type="dxa" w:w="7704"/>
            <w:vAlign w:val="center"/>
          </w:tcPr>
          <w:p>
            <w:pPr>
              <w:spacing w:after="20" w:before="20"/>
            </w:pPr>
            <w:r/>
            <w:r>
              <w:rPr>
                <w:rFonts w:ascii="Aptos" w:hAnsi="Aptos"/>
                <w:b w:val="0"/>
                <w:color w:val="101820"/>
                <w:sz w:val="17"/>
              </w:rPr>
              <w:t>Five CSV files supplied with the project</w:t>
            </w:r>
          </w:p>
        </w:tc>
      </w:tr>
      <w:tr>
        <w:trPr>
          <w:cantSplit/>
        </w:trPr>
        <w:tc>
          <w:tcPr>
            <w:tcW w:type="dxa" w:w="2232"/>
            <w:shd w:fill="EEF3F7"/>
            <w:vAlign w:val="center"/>
          </w:tcPr>
          <w:p>
            <w:pPr>
              <w:spacing w:after="20" w:before="20"/>
            </w:pPr>
            <w:r/>
            <w:r>
              <w:rPr>
                <w:rFonts w:ascii="Aptos" w:hAnsi="Aptos"/>
                <w:b/>
                <w:color w:val="366C9B"/>
                <w:sz w:val="16"/>
              </w:rPr>
              <w:t>Report date</w:t>
            </w:r>
          </w:p>
        </w:tc>
        <w:tc>
          <w:tcPr>
            <w:tcW w:type="dxa" w:w="7704"/>
            <w:vAlign w:val="center"/>
          </w:tcPr>
          <w:p>
            <w:pPr>
              <w:spacing w:after="20" w:before="20"/>
            </w:pPr>
            <w:r/>
            <w:r>
              <w:rPr>
                <w:rFonts w:ascii="Aptos" w:hAnsi="Aptos"/>
                <w:b w:val="0"/>
                <w:color w:val="101820"/>
                <w:sz w:val="17"/>
              </w:rPr>
              <w:t>29 October 2026</w:t>
            </w:r>
          </w:p>
        </w:tc>
      </w:tr>
    </w:tbl>
    <w:p>
      <w:pPr>
        <w:pStyle w:val="SmallNote"/>
        <w:spacing w:before="380"/>
      </w:pPr>
      <w:r>
        <w:t>Interactive dashboards are published on Tableau Public and embedded in the project website.</w:t>
      </w:r>
    </w:p>
    <w:p>
      <w:r>
        <w:br w:type="page"/>
      </w:r>
    </w:p>
    <w:p>
      <w:pPr>
        <w:pStyle w:val="Heading1"/>
      </w:pPr>
      <w:r>
        <w:t>Contents</w:t>
      </w:r>
    </w:p>
    <w:p>
      <w:pPr>
        <w:spacing w:after="40"/>
      </w:pPr>
      <w:r>
        <w:t>1. Project Overview</w:t>
      </w:r>
    </w:p>
    <w:p>
      <w:pPr>
        <w:spacing w:after="40"/>
      </w:pPr>
      <w:r>
        <w:t>2. Problem Understanding</w:t>
      </w:r>
    </w:p>
    <w:p>
      <w:pPr>
        <w:spacing w:after="40"/>
      </w:pPr>
      <w:r>
        <w:t>3. Dataset Overview &amp; Attributes</w:t>
      </w:r>
    </w:p>
    <w:p>
      <w:pPr>
        <w:spacing w:after="40"/>
      </w:pPr>
      <w:r>
        <w:t>4. Data Workflow &amp; Architecture</w:t>
      </w:r>
    </w:p>
    <w:p>
      <w:pPr>
        <w:spacing w:after="40"/>
      </w:pPr>
      <w:r>
        <w:t>5. Data Quality &amp; Preparation</w:t>
      </w:r>
    </w:p>
    <w:p>
      <w:pPr>
        <w:spacing w:after="40"/>
      </w:pPr>
      <w:r>
        <w:t>6. Tableau Connection &amp; Calculations</w:t>
      </w:r>
    </w:p>
    <w:p>
      <w:pPr>
        <w:spacing w:after="40"/>
      </w:pPr>
      <w:r>
        <w:t>7. Visualizations &amp; Analytical Questions</w:t>
      </w:r>
    </w:p>
    <w:p>
      <w:pPr>
        <w:spacing w:after="40"/>
      </w:pPr>
      <w:r>
        <w:t>8. Dashboards</w:t>
      </w:r>
    </w:p>
    <w:p>
      <w:pPr>
        <w:spacing w:after="40"/>
      </w:pPr>
      <w:r>
        <w:t>9. Tableau Story</w:t>
      </w:r>
    </w:p>
    <w:p>
      <w:pPr>
        <w:spacing w:after="40"/>
      </w:pPr>
      <w:r>
        <w:t>10. Web Integration with Flask</w:t>
      </w:r>
    </w:p>
    <w:p>
      <w:pPr>
        <w:spacing w:after="40"/>
      </w:pPr>
      <w:r>
        <w:t>11. Functional Review</w:t>
      </w:r>
    </w:p>
    <w:p>
      <w:pPr>
        <w:spacing w:after="40"/>
      </w:pPr>
      <w:r>
        <w:t>12. Key Insights &amp; Limitations</w:t>
      </w:r>
    </w:p>
    <w:p>
      <w:pPr>
        <w:spacing w:after="40"/>
      </w:pPr>
      <w:r>
        <w:t>13. Conclusion &amp; Future Scope</w:t>
      </w:r>
    </w:p>
    <w:p>
      <w:pPr>
        <w:spacing w:after="40"/>
      </w:pPr>
      <w:r>
        <w:t>References</w:t>
      </w:r>
    </w:p>
    <w:p>
      <w:pPr/>
      <w:r>
        <w:t>1. Project Overview</w:t>
      </w:r>
    </w:p>
    <w:p>
      <w:pPr/>
      <w:r>
        <w:t>F1 Race Intelligence is an interactive analytics project that brings together five supplied Formula 1 datasets, a packaged Tableau workbook, and a Flask website. It gives fans, journalists, race analysts, and team strategists a practical way to explore how race outcomes, circuit locations, tyre choices, driver points, podiums, constructor trajectories, and retirements vary across seasons.</w:t>
      </w:r>
    </w:p>
    <w:p>
      <w:pPr/>
      <w:r>
        <w:t>The project presents two four-chart dashboards and a six-point Tableau Story. The published views are embedded in a Vercel-hosted website so readers can move between the analysis and the guided narrative while retaining Tableau filters and other interactive controls.</w:t>
      </w:r>
    </w:p>
    <w:p>
      <w:pPr/>
      <w:r>
        <w:t>Project at a glance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101820"/>
            <w:vAlign w:val="center"/>
          </w:tcPr>
          <w:p>
            <w:pPr>
              <w:spacing w:after="20" w:before="20"/>
            </w:pPr>
            <w:r/>
            <w:r>
              <w:rPr>
                <w:rFonts w:ascii="Aptos" w:hAnsi="Aptos"/>
                <w:b/>
                <w:color w:val="FFFFFF"/>
                <w:sz w:val="16"/>
              </w:rPr>
              <w:t>Item</w:t>
            </w:r>
          </w:p>
        </w:tc>
        <w:tc>
          <w:tcPr>
            <w:tcW w:type="dxa" w:w="7704"/>
            <w:shd w:fill="101820"/>
            <w:vAlign w:val="center"/>
          </w:tcPr>
          <w:p>
            <w:pPr>
              <w:spacing w:after="20" w:before="20"/>
            </w:pPr>
            <w:r/>
            <w:r>
              <w:rPr>
                <w:rFonts w:ascii="Aptos" w:hAnsi="Aptos"/>
                <w:b/>
                <w:color w:val="FFFFFF"/>
                <w:sz w:val="16"/>
              </w:rPr>
              <w:t>Project detail</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Analysis period</w:t>
            </w:r>
          </w:p>
        </w:tc>
        <w:tc>
          <w:tcPr>
            <w:tcW w:type="dxa" w:w="7704"/>
            <w:vAlign w:val="center"/>
            <w:tcBorders>
              <w:bottom w:val="single" w:sz="3" w:color="D7DEE5"/>
            </w:tcBorders>
          </w:tcPr>
          <w:p>
            <w:pPr>
              <w:spacing w:after="20" w:before="20"/>
            </w:pPr>
            <w:r/>
            <w:r>
              <w:rPr>
                <w:rFonts w:ascii="Aptos" w:hAnsi="Aptos"/>
                <w:b w:val="0"/>
                <w:color w:val="101820"/>
                <w:sz w:val="16"/>
              </w:rPr>
              <w:t>2010-2026 (17 seasons represented in season-bearing files)</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Data files</w:t>
            </w:r>
          </w:p>
        </w:tc>
        <w:tc>
          <w:tcPr>
            <w:tcW w:type="dxa" w:w="7704"/>
            <w:shd w:fill="EEF3F7"/>
            <w:vAlign w:val="center"/>
            <w:tcBorders>
              <w:bottom w:val="single" w:sz="3" w:color="D7DEE5"/>
            </w:tcBorders>
          </w:tcPr>
          <w:p>
            <w:pPr>
              <w:spacing w:after="20" w:before="20"/>
            </w:pPr>
            <w:r/>
            <w:r>
              <w:rPr>
                <w:rFonts w:ascii="Aptos" w:hAnsi="Aptos"/>
                <w:b w:val="0"/>
                <w:color w:val="101820"/>
                <w:sz w:val="16"/>
              </w:rPr>
              <w:t>Five CSV datasets: race results, lap intelligence, qualifying results, circuits, championship standings</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Tableau assets</w:t>
            </w:r>
          </w:p>
        </w:tc>
        <w:tc>
          <w:tcPr>
            <w:tcW w:type="dxa" w:w="7704"/>
            <w:vAlign w:val="center"/>
            <w:tcBorders>
              <w:bottom w:val="single" w:sz="3" w:color="D7DEE5"/>
            </w:tcBorders>
          </w:tcPr>
          <w:p>
            <w:pPr>
              <w:spacing w:after="20" w:before="20"/>
            </w:pPr>
            <w:r/>
            <w:r>
              <w:rPr>
                <w:rFonts w:ascii="Aptos" w:hAnsi="Aptos"/>
                <w:b w:val="0"/>
                <w:color w:val="101820"/>
                <w:sz w:val="16"/>
              </w:rPr>
              <w:t>Two dashboards with four views each; one six-point Story</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Web stack</w:t>
            </w:r>
          </w:p>
        </w:tc>
        <w:tc>
          <w:tcPr>
            <w:tcW w:type="dxa" w:w="7704"/>
            <w:shd w:fill="EEF3F7"/>
            <w:vAlign w:val="center"/>
            <w:tcBorders>
              <w:bottom w:val="single" w:sz="3" w:color="D7DEE5"/>
            </w:tcBorders>
          </w:tcPr>
          <w:p>
            <w:pPr>
              <w:spacing w:after="20" w:before="20"/>
            </w:pPr>
            <w:r/>
            <w:r>
              <w:rPr>
                <w:rFonts w:ascii="Aptos" w:hAnsi="Aptos"/>
                <w:b w:val="0"/>
                <w:color w:val="101820"/>
                <w:sz w:val="16"/>
              </w:rPr>
              <w:t>Python Flask, HTML templates, CSS/JavaScript, Tableau Embedding API v3</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Deployment</w:t>
            </w:r>
          </w:p>
        </w:tc>
        <w:tc>
          <w:tcPr>
            <w:tcW w:type="dxa" w:w="7704"/>
            <w:vAlign w:val="center"/>
            <w:tcBorders>
              <w:bottom w:val="single" w:sz="3" w:color="D7DEE5"/>
            </w:tcBorders>
          </w:tcPr>
          <w:p>
            <w:pPr>
              <w:spacing w:after="20" w:before="20"/>
            </w:pPr>
            <w:r/>
            <w:r>
              <w:rPr>
                <w:rFonts w:ascii="Aptos" w:hAnsi="Aptos"/>
                <w:b w:val="0"/>
                <w:color w:val="101820"/>
                <w:sz w:val="16"/>
              </w:rPr>
              <w:t>Vercel; project root configured to the website directory</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Live application</w:t>
            </w:r>
          </w:p>
        </w:tc>
        <w:tc>
          <w:tcPr>
            <w:tcW w:type="dxa" w:w="7704"/>
            <w:shd w:fill="EEF3F7"/>
            <w:vAlign w:val="center"/>
            <w:tcBorders>
              <w:bottom w:val="single" w:sz="3" w:color="D7DEE5"/>
            </w:tcBorders>
          </w:tcPr>
          <w:p>
            <w:pPr>
              <w:spacing w:after="20" w:before="20"/>
            </w:pPr>
            <w:r/>
            <w:r>
              <w:rPr>
                <w:rFonts w:ascii="Aptos" w:hAnsi="Aptos"/>
                <w:b w:val="0"/>
                <w:color w:val="101820"/>
                <w:sz w:val="16"/>
              </w:rPr>
              <w:t>https://f1-tableau.vercel.app/</w:t>
            </w:r>
          </w:p>
        </w:tc>
      </w:tr>
    </w:tbl>
    <w:p>
      <w:pPr>
        <w:spacing w:after="0"/>
      </w:pPr>
    </w:p>
    <w:p>
      <w:r>
        <w:br w:type="page"/>
      </w:r>
    </w:p>
    <w:p>
      <w:pPr/>
      <w:r>
        <w:t>2. Problem Understanding</w:t>
      </w:r>
    </w:p>
    <w:p>
      <w:pPr/>
      <w:r>
        <w:t>2.1 Context and background</w:t>
      </w:r>
    </w:p>
    <w:p>
      <w:pPr/>
      <w:r>
        <w:t>Formula 1 performance is shaped by several connected dimensions: driver pace and consistency, constructor resources and points, circuit characteristics, qualifying position, race-day tyre decisions, pit stops, weather, and technical reliability. These signals are spread across records at different levels of detail, which makes raw CSV files difficult to compare quickly or communicate clearly.</w:t>
      </w:r>
    </w:p>
    <w:p>
      <w:pPr/>
      <w:r>
        <w:t>2.2 Problem statement</w:t>
      </w:r>
    </w:p>
    <w:p>
      <w:r>
        <w:t>The project needs a coherent way to examine season-level championship progress alongside race-level outcomes and lap-level strategy signals. Without curated views and an accessible presentation layer, analysts and fans must repeatedly filter and reconcile separate files to answer straightforward questions about performance, reliability, and strategic choices.</w:t>
      </w:r>
    </w:p>
    <w:p>
      <w:pPr>
        <w:pStyle w:val="Heading2"/>
      </w:pPr>
      <w:r>
        <w:t>2.3 Project objectives</w:t>
      </w:r>
    </w:p>
    <w:p>
      <w:pPr>
        <w:pStyle w:val="ListBullet"/>
        <w:spacing w:after="60"/>
        <w:ind w:left="317" w:hanging="173"/>
      </w:pPr>
      <w:r>
        <w:t>Data integration: organize five structured CSV sources covering races, circuits, qualifying, laps, and championship standings.</w:t>
      </w:r>
    </w:p>
    <w:p>
      <w:pPr>
        <w:pStyle w:val="ListBullet"/>
        <w:spacing w:after="60"/>
        <w:ind w:left="317" w:hanging="173"/>
      </w:pPr>
      <w:r>
        <w:t>Interactive analysis: provide dashboards for strategy/talent and reliability/championships, with a six-point guided story.</w:t>
      </w:r>
    </w:p>
    <w:p>
      <w:pPr>
        <w:pStyle w:val="ListBullet"/>
        <w:spacing w:after="60"/>
        <w:ind w:left="317" w:hanging="173"/>
      </w:pPr>
      <w:r>
        <w:t>Web access: embed the published Tableau views in a responsive Flask application.</w:t>
      </w:r>
    </w:p>
    <w:p>
      <w:pPr>
        <w:pStyle w:val="ListBullet"/>
        <w:spacing w:after="60"/>
        <w:ind w:left="317" w:hanging="173"/>
      </w:pPr>
      <w:r>
        <w:t>Reproducibility: keep the packaged workbook, data, website code, and documentation together in a public GitHub repository.</w:t>
      </w:r>
    </w:p>
    <w:p>
      <w:pPr>
        <w:pStyle w:val="Heading2"/>
      </w:pPr>
      <w:r>
        <w:t>2.4 Business and analytical questions</w:t>
      </w:r>
    </w:p>
    <w:p>
      <w:pPr>
        <w:pStyle w:val="ListNumber"/>
        <w:spacing w:after="60"/>
        <w:ind w:left="317" w:hanging="173"/>
      </w:pPr>
      <w:r>
        <w:t>How do constructor points change across the seasons represented in the standings data?</w:t>
      </w:r>
    </w:p>
    <w:p>
      <w:pPr>
        <w:pStyle w:val="ListNumber"/>
        <w:spacing w:after="60"/>
        <w:ind w:left="317" w:hanging="173"/>
      </w:pPr>
      <w:r>
        <w:t>Which drivers lead the displayed performance leaderboard and podium view?</w:t>
      </w:r>
    </w:p>
    <w:p>
      <w:pPr>
        <w:pStyle w:val="ListNumber"/>
        <w:spacing w:after="60"/>
        <w:ind w:left="317" w:hanging="173"/>
      </w:pPr>
      <w:r>
        <w:t>How are recorded tyre-strategy sequences distributed across the supplied lap and race records?</w:t>
      </w:r>
    </w:p>
    <w:p>
      <w:pPr>
        <w:pStyle w:val="ListNumber"/>
        <w:spacing w:after="60"/>
        <w:ind w:left="317" w:hanging="173"/>
      </w:pPr>
      <w:r>
        <w:t>Which host countries and circuits appear most often in the race data?</w:t>
      </w:r>
    </w:p>
    <w:p>
      <w:pPr>
        <w:pStyle w:val="ListNumber"/>
        <w:spacing w:after="60"/>
        <w:ind w:left="317" w:hanging="173"/>
      </w:pPr>
      <w:r>
        <w:t>What DNF reasons appear in the race records, and how are they distributed across teams?</w:t>
      </w:r>
    </w:p>
    <w:p>
      <w:pPr>
        <w:pStyle w:val="ListNumber"/>
        <w:spacing w:after="60"/>
        <w:ind w:left="317" w:hanging="173"/>
      </w:pPr>
      <w:r>
        <w:t>How do recorded DNFs and podium achievements vary by season?</w:t>
      </w:r>
    </w:p>
    <w:p>
      <w:pPr>
        <w:pStyle w:val="Heading2"/>
      </w:pPr>
      <w:r>
        <w:t>2.5 Scope</w:t>
      </w:r>
    </w:p>
    <w:p>
      <w:r>
        <w:t>The project covers descriptive analysis, Tableau workbook authoring and publication, Story navigation, and Flask-based web embedding. It does not model lap-by-lap race outcomes, forecast future results, or establish causal relationships between strategy choices and finishing position.</w:t>
      </w:r>
    </w:p>
    <w:p>
      <w:r>
        <w:br w:type="page"/>
      </w:r>
    </w:p>
    <w:p>
      <w:pPr>
        <w:pStyle w:val="Heading1"/>
      </w:pPr>
      <w:r>
        <w:t>3. Dataset Overview &amp; Attributes</w:t>
      </w:r>
    </w:p>
    <w:p>
      <w:r>
        <w:t>The repository includes five CSV files. The record and field counts below were read directly from the files stored in the project repository.</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088"/>
            <w:shd w:fill="101820"/>
            <w:vAlign w:val="center"/>
          </w:tcPr>
          <w:p>
            <w:pPr>
              <w:spacing w:after="20" w:before="20"/>
            </w:pPr>
            <w:r/>
            <w:r>
              <w:rPr>
                <w:rFonts w:ascii="Aptos" w:hAnsi="Aptos"/>
                <w:b/>
                <w:color w:val="FFFFFF"/>
                <w:sz w:val="15"/>
              </w:rPr>
              <w:t>Dataset file</w:t>
            </w:r>
          </w:p>
        </w:tc>
        <w:tc>
          <w:tcPr>
            <w:tcW w:type="dxa" w:w="5112"/>
            <w:shd w:fill="101820"/>
            <w:vAlign w:val="center"/>
          </w:tcPr>
          <w:p>
            <w:pPr>
              <w:spacing w:after="20" w:before="20"/>
            </w:pPr>
            <w:r/>
            <w:r>
              <w:rPr>
                <w:rFonts w:ascii="Aptos" w:hAnsi="Aptos"/>
                <w:b/>
                <w:color w:val="FFFFFF"/>
                <w:sz w:val="15"/>
              </w:rPr>
              <w:t>Purpose</w:t>
            </w:r>
          </w:p>
        </w:tc>
        <w:tc>
          <w:tcPr>
            <w:tcW w:type="dxa" w:w="1152"/>
            <w:shd w:fill="101820"/>
            <w:vAlign w:val="center"/>
          </w:tcPr>
          <w:p>
            <w:pPr>
              <w:spacing w:after="20" w:before="20"/>
            </w:pPr>
            <w:r/>
            <w:r>
              <w:rPr>
                <w:rFonts w:ascii="Aptos" w:hAnsi="Aptos"/>
                <w:b/>
                <w:color w:val="FFFFFF"/>
                <w:sz w:val="15"/>
              </w:rPr>
              <w:t>Rows</w:t>
            </w:r>
          </w:p>
        </w:tc>
        <w:tc>
          <w:tcPr>
            <w:tcW w:type="dxa" w:w="1152"/>
            <w:shd w:fill="101820"/>
            <w:vAlign w:val="center"/>
          </w:tcPr>
          <w:p>
            <w:pPr>
              <w:spacing w:after="20" w:before="20"/>
            </w:pPr>
            <w:r/>
            <w:r>
              <w:rPr>
                <w:rFonts w:ascii="Aptos" w:hAnsi="Aptos"/>
                <w:b/>
                <w:color w:val="FFFFFF"/>
                <w:sz w:val="15"/>
              </w:rPr>
              <w:t>Columns</w:t>
            </w:r>
          </w:p>
        </w:tc>
      </w:tr>
      <w:tr>
        <w:trPr>
          <w:cantSplit/>
        </w:trPr>
        <w:tc>
          <w:tcPr>
            <w:tcW w:type="dxa" w:w="2088"/>
            <w:vAlign w:val="center"/>
            <w:tcBorders>
              <w:bottom w:val="single" w:sz="3" w:color="D7DEE5"/>
            </w:tcBorders>
          </w:tcPr>
          <w:p>
            <w:pPr>
              <w:spacing w:after="20" w:before="20"/>
            </w:pPr>
            <w:r/>
            <w:r>
              <w:rPr>
                <w:rFonts w:ascii="Aptos" w:hAnsi="Aptos"/>
                <w:b w:val="0"/>
                <w:color w:val="101820"/>
                <w:sz w:val="15"/>
              </w:rPr>
              <w:t>race_results.csv</w:t>
            </w:r>
          </w:p>
        </w:tc>
        <w:tc>
          <w:tcPr>
            <w:tcW w:type="dxa" w:w="5112"/>
            <w:vAlign w:val="center"/>
            <w:tcBorders>
              <w:bottom w:val="single" w:sz="3" w:color="D7DEE5"/>
            </w:tcBorders>
          </w:tcPr>
          <w:p>
            <w:pPr>
              <w:spacing w:after="20" w:before="20"/>
            </w:pPr>
            <w:r/>
            <w:r>
              <w:rPr>
                <w:rFonts w:ascii="Aptos" w:hAnsi="Aptos"/>
                <w:b w:val="0"/>
                <w:color w:val="101820"/>
                <w:sz w:val="15"/>
              </w:rPr>
              <w:t>Race-level outcome, weather, track, pit-stop, tyre, and DNF attributes</w:t>
            </w:r>
          </w:p>
        </w:tc>
        <w:tc>
          <w:tcPr>
            <w:tcW w:type="dxa" w:w="1152"/>
            <w:vAlign w:val="center"/>
            <w:tcBorders>
              <w:bottom w:val="single" w:sz="3" w:color="D7DEE5"/>
            </w:tcBorders>
          </w:tcPr>
          <w:p>
            <w:pPr>
              <w:spacing w:after="20" w:before="20"/>
            </w:pPr>
            <w:r/>
            <w:r>
              <w:rPr>
                <w:rFonts w:ascii="Aptos" w:hAnsi="Aptos"/>
                <w:b w:val="0"/>
                <w:color w:val="101820"/>
                <w:sz w:val="15"/>
              </w:rPr>
              <w:t>6,464</w:t>
            </w:r>
          </w:p>
        </w:tc>
        <w:tc>
          <w:tcPr>
            <w:tcW w:type="dxa" w:w="1152"/>
            <w:vAlign w:val="center"/>
            <w:tcBorders>
              <w:bottom w:val="single" w:sz="3" w:color="D7DEE5"/>
            </w:tcBorders>
          </w:tcPr>
          <w:p>
            <w:pPr>
              <w:spacing w:after="20" w:before="20"/>
            </w:pPr>
            <w:r/>
            <w:r>
              <w:rPr>
                <w:rFonts w:ascii="Aptos" w:hAnsi="Aptos"/>
                <w:b w:val="0"/>
                <w:color w:val="101820"/>
                <w:sz w:val="15"/>
              </w:rPr>
              <w:t>42</w:t>
            </w:r>
          </w:p>
        </w:tc>
      </w:tr>
      <w:tr>
        <w:trPr>
          <w:cantSplit/>
        </w:trPr>
        <w:tc>
          <w:tcPr>
            <w:tcW w:type="dxa" w:w="2088"/>
            <w:shd w:fill="EEF3F7"/>
            <w:vAlign w:val="center"/>
            <w:tcBorders>
              <w:bottom w:val="single" w:sz="3" w:color="D7DEE5"/>
            </w:tcBorders>
          </w:tcPr>
          <w:p>
            <w:pPr>
              <w:spacing w:after="20" w:before="20"/>
            </w:pPr>
            <w:r/>
            <w:r>
              <w:rPr>
                <w:rFonts w:ascii="Aptos" w:hAnsi="Aptos"/>
                <w:b w:val="0"/>
                <w:color w:val="101820"/>
                <w:sz w:val="15"/>
              </w:rPr>
              <w:t>lap_intelligence.csv</w:t>
            </w:r>
          </w:p>
        </w:tc>
        <w:tc>
          <w:tcPr>
            <w:tcW w:type="dxa" w:w="5112"/>
            <w:shd w:fill="EEF3F7"/>
            <w:vAlign w:val="center"/>
            <w:tcBorders>
              <w:bottom w:val="single" w:sz="3" w:color="D7DEE5"/>
            </w:tcBorders>
          </w:tcPr>
          <w:p>
            <w:pPr>
              <w:spacing w:after="20" w:before="20"/>
            </w:pPr>
            <w:r/>
            <w:r>
              <w:rPr>
                <w:rFonts w:ascii="Aptos" w:hAnsi="Aptos"/>
                <w:b w:val="0"/>
                <w:color w:val="101820"/>
                <w:sz w:val="15"/>
              </w:rPr>
              <w:t>Lap time, sector, compound, tyre age, DRS, speed, and pit-lap attributes</w:t>
            </w:r>
          </w:p>
        </w:tc>
        <w:tc>
          <w:tcPr>
            <w:tcW w:type="dxa" w:w="1152"/>
            <w:shd w:fill="EEF3F7"/>
            <w:vAlign w:val="center"/>
            <w:tcBorders>
              <w:bottom w:val="single" w:sz="3" w:color="D7DEE5"/>
            </w:tcBorders>
          </w:tcPr>
          <w:p>
            <w:pPr>
              <w:spacing w:after="20" w:before="20"/>
            </w:pPr>
            <w:r/>
            <w:r>
              <w:rPr>
                <w:rFonts w:ascii="Aptos" w:hAnsi="Aptos"/>
                <w:b w:val="0"/>
                <w:color w:val="101820"/>
                <w:sz w:val="15"/>
              </w:rPr>
              <w:t>3,814</w:t>
            </w:r>
          </w:p>
        </w:tc>
        <w:tc>
          <w:tcPr>
            <w:tcW w:type="dxa" w:w="1152"/>
            <w:shd w:fill="EEF3F7"/>
            <w:vAlign w:val="center"/>
            <w:tcBorders>
              <w:bottom w:val="single" w:sz="3" w:color="D7DEE5"/>
            </w:tcBorders>
          </w:tcPr>
          <w:p>
            <w:pPr>
              <w:spacing w:after="20" w:before="20"/>
            </w:pPr>
            <w:r/>
            <w:r>
              <w:rPr>
                <w:rFonts w:ascii="Aptos" w:hAnsi="Aptos"/>
                <w:b w:val="0"/>
                <w:color w:val="101820"/>
                <w:sz w:val="15"/>
              </w:rPr>
              <w:t>14</w:t>
            </w:r>
          </w:p>
        </w:tc>
      </w:tr>
      <w:tr>
        <w:trPr>
          <w:cantSplit/>
        </w:trPr>
        <w:tc>
          <w:tcPr>
            <w:tcW w:type="dxa" w:w="2088"/>
            <w:vAlign w:val="center"/>
            <w:tcBorders>
              <w:bottom w:val="single" w:sz="3" w:color="D7DEE5"/>
            </w:tcBorders>
          </w:tcPr>
          <w:p>
            <w:pPr>
              <w:spacing w:after="20" w:before="20"/>
            </w:pPr>
            <w:r/>
            <w:r>
              <w:rPr>
                <w:rFonts w:ascii="Aptos" w:hAnsi="Aptos"/>
                <w:b w:val="0"/>
                <w:color w:val="101820"/>
                <w:sz w:val="15"/>
              </w:rPr>
              <w:t>qualifying_results.csv</w:t>
            </w:r>
          </w:p>
        </w:tc>
        <w:tc>
          <w:tcPr>
            <w:tcW w:type="dxa" w:w="5112"/>
            <w:vAlign w:val="center"/>
            <w:tcBorders>
              <w:bottom w:val="single" w:sz="3" w:color="D7DEE5"/>
            </w:tcBorders>
          </w:tcPr>
          <w:p>
            <w:pPr>
              <w:spacing w:after="20" w:before="20"/>
            </w:pPr>
            <w:r/>
            <w:r>
              <w:rPr>
                <w:rFonts w:ascii="Aptos" w:hAnsi="Aptos"/>
                <w:b w:val="0"/>
                <w:color w:val="101820"/>
                <w:sz w:val="15"/>
              </w:rPr>
              <w:t>Qualifying position, session lap times, gaps, sectors, and speed</w:t>
            </w:r>
          </w:p>
        </w:tc>
        <w:tc>
          <w:tcPr>
            <w:tcW w:type="dxa" w:w="1152"/>
            <w:vAlign w:val="center"/>
            <w:tcBorders>
              <w:bottom w:val="single" w:sz="3" w:color="D7DEE5"/>
            </w:tcBorders>
          </w:tcPr>
          <w:p>
            <w:pPr>
              <w:spacing w:after="20" w:before="20"/>
            </w:pPr>
            <w:r/>
            <w:r>
              <w:rPr>
                <w:rFonts w:ascii="Aptos" w:hAnsi="Aptos"/>
                <w:b w:val="0"/>
                <w:color w:val="101820"/>
                <w:sz w:val="15"/>
              </w:rPr>
              <w:t>3,130</w:t>
            </w:r>
          </w:p>
        </w:tc>
        <w:tc>
          <w:tcPr>
            <w:tcW w:type="dxa" w:w="1152"/>
            <w:vAlign w:val="center"/>
            <w:tcBorders>
              <w:bottom w:val="single" w:sz="3" w:color="D7DEE5"/>
            </w:tcBorders>
          </w:tcPr>
          <w:p>
            <w:pPr>
              <w:spacing w:after="20" w:before="20"/>
            </w:pPr>
            <w:r/>
            <w:r>
              <w:rPr>
                <w:rFonts w:ascii="Aptos" w:hAnsi="Aptos"/>
                <w:b w:val="0"/>
                <w:color w:val="101820"/>
                <w:sz w:val="15"/>
              </w:rPr>
              <w:t>16</w:t>
            </w:r>
          </w:p>
        </w:tc>
      </w:tr>
      <w:tr>
        <w:trPr>
          <w:cantSplit/>
        </w:trPr>
        <w:tc>
          <w:tcPr>
            <w:tcW w:type="dxa" w:w="2088"/>
            <w:shd w:fill="EEF3F7"/>
            <w:vAlign w:val="center"/>
            <w:tcBorders>
              <w:bottom w:val="single" w:sz="3" w:color="D7DEE5"/>
            </w:tcBorders>
          </w:tcPr>
          <w:p>
            <w:pPr>
              <w:spacing w:after="20" w:before="20"/>
            </w:pPr>
            <w:r/>
            <w:r>
              <w:rPr>
                <w:rFonts w:ascii="Aptos" w:hAnsi="Aptos"/>
                <w:b w:val="0"/>
                <w:color w:val="101820"/>
                <w:sz w:val="15"/>
              </w:rPr>
              <w:t>championship_standings.csv</w:t>
            </w:r>
          </w:p>
        </w:tc>
        <w:tc>
          <w:tcPr>
            <w:tcW w:type="dxa" w:w="5112"/>
            <w:shd w:fill="EEF3F7"/>
            <w:vAlign w:val="center"/>
            <w:tcBorders>
              <w:bottom w:val="single" w:sz="3" w:color="D7DEE5"/>
            </w:tcBorders>
          </w:tcPr>
          <w:p>
            <w:pPr>
              <w:spacing w:after="20" w:before="20"/>
            </w:pPr>
            <w:r/>
            <w:r>
              <w:rPr>
                <w:rFonts w:ascii="Aptos" w:hAnsi="Aptos"/>
                <w:b w:val="0"/>
                <w:color w:val="101820"/>
                <w:sz w:val="15"/>
              </w:rPr>
              <w:t>Season standings, points, wins, podiums, poles, DNFs, and champion flag</w:t>
            </w:r>
          </w:p>
        </w:tc>
        <w:tc>
          <w:tcPr>
            <w:tcW w:type="dxa" w:w="1152"/>
            <w:shd w:fill="EEF3F7"/>
            <w:vAlign w:val="center"/>
            <w:tcBorders>
              <w:bottom w:val="single" w:sz="3" w:color="D7DEE5"/>
            </w:tcBorders>
          </w:tcPr>
          <w:p>
            <w:pPr>
              <w:spacing w:after="20" w:before="20"/>
            </w:pPr>
            <w:r/>
            <w:r>
              <w:rPr>
                <w:rFonts w:ascii="Aptos" w:hAnsi="Aptos"/>
                <w:b w:val="0"/>
                <w:color w:val="101820"/>
                <w:sz w:val="15"/>
              </w:rPr>
              <w:t>311</w:t>
            </w:r>
          </w:p>
        </w:tc>
        <w:tc>
          <w:tcPr>
            <w:tcW w:type="dxa" w:w="1152"/>
            <w:shd w:fill="EEF3F7"/>
            <w:vAlign w:val="center"/>
            <w:tcBorders>
              <w:bottom w:val="single" w:sz="3" w:color="D7DEE5"/>
            </w:tcBorders>
          </w:tcPr>
          <w:p>
            <w:pPr>
              <w:spacing w:after="20" w:before="20"/>
            </w:pPr>
            <w:r/>
            <w:r>
              <w:rPr>
                <w:rFonts w:ascii="Aptos" w:hAnsi="Aptos"/>
                <w:b w:val="0"/>
                <w:color w:val="101820"/>
                <w:sz w:val="15"/>
              </w:rPr>
              <w:t>10</w:t>
            </w:r>
          </w:p>
        </w:tc>
      </w:tr>
      <w:tr>
        <w:trPr>
          <w:cantSplit/>
        </w:trPr>
        <w:tc>
          <w:tcPr>
            <w:tcW w:type="dxa" w:w="2088"/>
            <w:vAlign w:val="center"/>
            <w:tcBorders>
              <w:bottom w:val="single" w:sz="3" w:color="D7DEE5"/>
            </w:tcBorders>
          </w:tcPr>
          <w:p>
            <w:pPr>
              <w:spacing w:after="20" w:before="20"/>
            </w:pPr>
            <w:r/>
            <w:r>
              <w:rPr>
                <w:rFonts w:ascii="Aptos" w:hAnsi="Aptos"/>
                <w:b w:val="0"/>
                <w:color w:val="101820"/>
                <w:sz w:val="15"/>
              </w:rPr>
              <w:t>circuits.csv</w:t>
            </w:r>
          </w:p>
        </w:tc>
        <w:tc>
          <w:tcPr>
            <w:tcW w:type="dxa" w:w="5112"/>
            <w:vAlign w:val="center"/>
            <w:tcBorders>
              <w:bottom w:val="single" w:sz="3" w:color="D7DEE5"/>
            </w:tcBorders>
          </w:tcPr>
          <w:p>
            <w:pPr>
              <w:spacing w:after="20" w:before="20"/>
            </w:pPr>
            <w:r/>
            <w:r>
              <w:rPr>
                <w:rFonts w:ascii="Aptos" w:hAnsi="Aptos"/>
                <w:b w:val="0"/>
                <w:color w:val="101820"/>
                <w:sz w:val="15"/>
              </w:rPr>
              <w:t>Circuit location, dimensions, type, altitude, and direction</w:t>
            </w:r>
          </w:p>
        </w:tc>
        <w:tc>
          <w:tcPr>
            <w:tcW w:type="dxa" w:w="1152"/>
            <w:vAlign w:val="center"/>
            <w:tcBorders>
              <w:bottom w:val="single" w:sz="3" w:color="D7DEE5"/>
            </w:tcBorders>
          </w:tcPr>
          <w:p>
            <w:pPr>
              <w:spacing w:after="20" w:before="20"/>
            </w:pPr>
            <w:r/>
            <w:r>
              <w:rPr>
                <w:rFonts w:ascii="Aptos" w:hAnsi="Aptos"/>
                <w:b w:val="0"/>
                <w:color w:val="101820"/>
                <w:sz w:val="15"/>
              </w:rPr>
              <w:t>29</w:t>
            </w:r>
          </w:p>
        </w:tc>
        <w:tc>
          <w:tcPr>
            <w:tcW w:type="dxa" w:w="1152"/>
            <w:vAlign w:val="center"/>
            <w:tcBorders>
              <w:bottom w:val="single" w:sz="3" w:color="D7DEE5"/>
            </w:tcBorders>
          </w:tcPr>
          <w:p>
            <w:pPr>
              <w:spacing w:after="20" w:before="20"/>
            </w:pPr>
            <w:r/>
            <w:r>
              <w:rPr>
                <w:rFonts w:ascii="Aptos" w:hAnsi="Aptos"/>
                <w:b w:val="0"/>
                <w:color w:val="101820"/>
                <w:sz w:val="15"/>
              </w:rPr>
              <w:t>9</w:t>
            </w:r>
          </w:p>
        </w:tc>
      </w:tr>
    </w:tbl>
    <w:p>
      <w:pPr>
        <w:spacing w:after="0"/>
      </w:pPr>
    </w:p>
    <w:p>
      <w:pPr>
        <w:pStyle w:val="Heading2"/>
      </w:pPr>
      <w:r>
        <w:t>3.1 Key attributes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101820"/>
            <w:vAlign w:val="center"/>
          </w:tcPr>
          <w:p>
            <w:pPr>
              <w:spacing w:after="20" w:before="20"/>
            </w:pPr>
            <w:r/>
            <w:r>
              <w:rPr>
                <w:rFonts w:ascii="Aptos" w:hAnsi="Aptos"/>
                <w:b/>
                <w:color w:val="FFFFFF"/>
                <w:sz w:val="16"/>
              </w:rPr>
              <w:t>Subject area</w:t>
            </w:r>
          </w:p>
        </w:tc>
        <w:tc>
          <w:tcPr>
            <w:tcW w:type="dxa" w:w="7704"/>
            <w:shd w:fill="101820"/>
            <w:vAlign w:val="center"/>
          </w:tcPr>
          <w:p>
            <w:pPr>
              <w:spacing w:after="20" w:before="20"/>
            </w:pPr>
            <w:r/>
            <w:r>
              <w:rPr>
                <w:rFonts w:ascii="Aptos" w:hAnsi="Aptos"/>
                <w:b/>
                <w:color w:val="FFFFFF"/>
                <w:sz w:val="16"/>
              </w:rPr>
              <w:t>Representative fields</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Race outcome</w:t>
            </w:r>
          </w:p>
        </w:tc>
        <w:tc>
          <w:tcPr>
            <w:tcW w:type="dxa" w:w="7704"/>
            <w:vAlign w:val="center"/>
            <w:tcBorders>
              <w:bottom w:val="single" w:sz="3" w:color="D7DEE5"/>
            </w:tcBorders>
          </w:tcPr>
          <w:p>
            <w:pPr>
              <w:spacing w:after="20" w:before="20"/>
            </w:pPr>
            <w:r/>
            <w:r>
              <w:rPr>
                <w:rFonts w:ascii="Aptos" w:hAnsi="Aptos"/>
                <w:b w:val="0"/>
                <w:color w:val="101820"/>
                <w:sz w:val="16"/>
              </w:rPr>
              <w:t>season, round, circuit_id, finish_position, grid_position, points, dnf, dnf_reason</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Race conditions</w:t>
            </w:r>
          </w:p>
        </w:tc>
        <w:tc>
          <w:tcPr>
            <w:tcW w:type="dxa" w:w="7704"/>
            <w:shd w:fill="EEF3F7"/>
            <w:vAlign w:val="center"/>
            <w:tcBorders>
              <w:bottom w:val="single" w:sz="3" w:color="D7DEE5"/>
            </w:tcBorders>
          </w:tcPr>
          <w:p>
            <w:pPr>
              <w:spacing w:after="20" w:before="20"/>
            </w:pPr>
            <w:r/>
            <w:r>
              <w:rPr>
                <w:rFonts w:ascii="Aptos" w:hAnsi="Aptos"/>
                <w:b w:val="0"/>
                <w:color w:val="101820"/>
                <w:sz w:val="16"/>
              </w:rPr>
              <w:t>weather, is_wet_race, air_temp_celsius, humidity_pct, wind_speed_kmh, safety_car_laps</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Strategy and pit stops</w:t>
            </w:r>
          </w:p>
        </w:tc>
        <w:tc>
          <w:tcPr>
            <w:tcW w:type="dxa" w:w="7704"/>
            <w:vAlign w:val="center"/>
            <w:tcBorders>
              <w:bottom w:val="single" w:sz="3" w:color="D7DEE5"/>
            </w:tcBorders>
          </w:tcPr>
          <w:p>
            <w:pPr>
              <w:spacing w:after="20" w:before="20"/>
            </w:pPr>
            <w:r/>
            <w:r>
              <w:rPr>
                <w:rFonts w:ascii="Aptos" w:hAnsi="Aptos"/>
                <w:b w:val="0"/>
                <w:color w:val="101820"/>
                <w:sz w:val="16"/>
              </w:rPr>
              <w:t>tyre_strategy, starting_compound, pit_stops, pit_stop_times_s, undercut_attempt, overcut_attempt</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Lap performance</w:t>
            </w:r>
          </w:p>
        </w:tc>
        <w:tc>
          <w:tcPr>
            <w:tcW w:type="dxa" w:w="7704"/>
            <w:shd w:fill="EEF3F7"/>
            <w:vAlign w:val="center"/>
            <w:tcBorders>
              <w:bottom w:val="single" w:sz="3" w:color="D7DEE5"/>
            </w:tcBorders>
          </w:tcPr>
          <w:p>
            <w:pPr>
              <w:spacing w:after="20" w:before="20"/>
            </w:pPr>
            <w:r/>
            <w:r>
              <w:rPr>
                <w:rFonts w:ascii="Aptos" w:hAnsi="Aptos"/>
                <w:b w:val="0"/>
                <w:color w:val="101820"/>
                <w:sz w:val="16"/>
              </w:rPr>
              <w:t>lap_time_s, sector1_s, sector2_s, sector3_s, tyre_compound, tyre_age_laps, drs_active</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Qualifying</w:t>
            </w:r>
          </w:p>
        </w:tc>
        <w:tc>
          <w:tcPr>
            <w:tcW w:type="dxa" w:w="7704"/>
            <w:vAlign w:val="center"/>
            <w:tcBorders>
              <w:bottom w:val="single" w:sz="3" w:color="D7DEE5"/>
            </w:tcBorders>
          </w:tcPr>
          <w:p>
            <w:pPr>
              <w:spacing w:after="20" w:before="20"/>
            </w:pPr>
            <w:r/>
            <w:r>
              <w:rPr>
                <w:rFonts w:ascii="Aptos" w:hAnsi="Aptos"/>
                <w:b w:val="0"/>
                <w:color w:val="101820"/>
                <w:sz w:val="16"/>
              </w:rPr>
              <w:t>qualifying_position, q1/q2/q3_lap_time_s, gap_to_pole_s, top_speed_kmh</w:t>
            </w:r>
          </w:p>
        </w:tc>
      </w:tr>
      <w:tr>
        <w:trPr>
          <w:cantSplit/>
        </w:trPr>
        <w:tc>
          <w:tcPr>
            <w:tcW w:type="dxa" w:w="2232"/>
            <w:shd w:fill="EEF3F7"/>
            <w:vAlign w:val="center"/>
            <w:tcBorders>
              <w:bottom w:val="single" w:sz="3" w:color="D7DEE5"/>
            </w:tcBorders>
          </w:tcPr>
          <w:p>
            <w:pPr>
              <w:spacing w:after="20" w:before="20"/>
            </w:pPr>
            <w:r/>
            <w:r>
              <w:rPr>
                <w:rFonts w:ascii="Aptos" w:hAnsi="Aptos"/>
                <w:b w:val="0"/>
                <w:color w:val="101820"/>
                <w:sz w:val="16"/>
              </w:rPr>
              <w:t>Season standings</w:t>
            </w:r>
          </w:p>
        </w:tc>
        <w:tc>
          <w:tcPr>
            <w:tcW w:type="dxa" w:w="7704"/>
            <w:shd w:fill="EEF3F7"/>
            <w:vAlign w:val="center"/>
            <w:tcBorders>
              <w:bottom w:val="single" w:sz="3" w:color="D7DEE5"/>
            </w:tcBorders>
          </w:tcPr>
          <w:p>
            <w:pPr>
              <w:spacing w:after="20" w:before="20"/>
            </w:pPr>
            <w:r/>
            <w:r>
              <w:rPr>
                <w:rFonts w:ascii="Aptos" w:hAnsi="Aptos"/>
                <w:b w:val="0"/>
                <w:color w:val="101820"/>
                <w:sz w:val="16"/>
              </w:rPr>
              <w:t>driver_position, driver, team, points, wins, podiums, pole_positions, dnfs</w:t>
            </w:r>
          </w:p>
        </w:tc>
      </w:tr>
      <w:tr>
        <w:trPr>
          <w:cantSplit/>
        </w:trPr>
        <w:tc>
          <w:tcPr>
            <w:tcW w:type="dxa" w:w="2232"/>
            <w:vAlign w:val="center"/>
            <w:tcBorders>
              <w:bottom w:val="single" w:sz="3" w:color="D7DEE5"/>
            </w:tcBorders>
          </w:tcPr>
          <w:p>
            <w:pPr>
              <w:spacing w:after="20" w:before="20"/>
            </w:pPr>
            <w:r/>
            <w:r>
              <w:rPr>
                <w:rFonts w:ascii="Aptos" w:hAnsi="Aptos"/>
                <w:b w:val="0"/>
                <w:color w:val="101820"/>
                <w:sz w:val="16"/>
              </w:rPr>
              <w:t>Circuit geography</w:t>
            </w:r>
          </w:p>
        </w:tc>
        <w:tc>
          <w:tcPr>
            <w:tcW w:type="dxa" w:w="7704"/>
            <w:vAlign w:val="center"/>
            <w:tcBorders>
              <w:bottom w:val="single" w:sz="3" w:color="D7DEE5"/>
            </w:tcBorders>
          </w:tcPr>
          <w:p>
            <w:pPr>
              <w:spacing w:after="20" w:before="20"/>
            </w:pPr>
            <w:r/>
            <w:r>
              <w:rPr>
                <w:rFonts w:ascii="Aptos" w:hAnsi="Aptos"/>
                <w:b w:val="0"/>
                <w:color w:val="101820"/>
                <w:sz w:val="16"/>
              </w:rPr>
              <w:t>circuit_name, country, city, laps, lap_km, type, altitude_m, direction</w:t>
            </w:r>
          </w:p>
        </w:tc>
      </w:tr>
    </w:tbl>
    <w:p>
      <w:pPr>
        <w:spacing w:after="0"/>
      </w:pPr>
    </w:p>
    <w:p>
      <w:pPr>
        <w:pStyle w:val="Heading2"/>
      </w:pPr>
      <w:r>
        <w:t>3.2 Dataset provenance and caveats</w:t>
      </w:r>
    </w:p>
    <w:p>
      <w:r>
        <w:t>The data files are supplied as part of this project repository. Their upstream provenance and equivalence to official FIA/F1 timing records have not been independently established here. Counts and examples in this report describe the repository data and should not be treated as independently validated historical statistics.</w:t>
      </w:r>
    </w:p>
    <w:p>
      <w:r>
        <w:br w:type="page"/>
      </w:r>
    </w:p>
    <w:p>
      <w:pPr>
        <w:pStyle w:val="Heading1"/>
      </w:pPr>
      <w:r>
        <w:t>4. Data Workflow &amp; Architecture</w:t>
      </w:r>
    </w:p>
    <w:p>
      <w:r>
        <w:t>The project uses a direct file-to-Tableau workflow. Tableau Public hosts the published interactive assets, while Flask renders website pages and supplies each embedded Tableau view from deployment environment settings.</w:t>
      </w:r>
    </w:p>
    <w:tbl>
      <w:tblPr>
        <w:tblW w:type="auto" w:w="0"/>
        <w:jc w:val="center"/>
        <w:tblLayout w:type="fixed"/>
        <w:tblLook w:firstColumn="1" w:firstRow="1" w:lastColumn="0" w:lastRow="0" w:noHBand="0" w:noVBand="1" w:val="04A0"/>
      </w:tblPr>
      <w:tblGrid>
        <w:gridCol w:w="5083"/>
        <w:gridCol w:w="5083"/>
      </w:tblGrid>
      <w:tr>
        <w:trPr>
          <w:cantSplit/>
        </w:trPr>
        <w:tc>
          <w:tcPr>
            <w:tcW w:type="dxa" w:w="2088"/>
            <w:shd w:fill="101820"/>
            <w:vAlign w:val="center"/>
          </w:tcPr>
          <w:p>
            <w:pPr>
              <w:spacing w:after="20" w:before="20"/>
            </w:pPr>
            <w:r/>
            <w:r>
              <w:rPr>
                <w:rFonts w:ascii="Aptos" w:hAnsi="Aptos"/>
                <w:b/>
                <w:color w:val="FFFFFF"/>
                <w:sz w:val="16"/>
              </w:rPr>
              <w:t>Stage</w:t>
            </w:r>
          </w:p>
        </w:tc>
        <w:tc>
          <w:tcPr>
            <w:tcW w:type="dxa" w:w="7848"/>
            <w:shd w:fill="101820"/>
            <w:vAlign w:val="center"/>
          </w:tcPr>
          <w:p>
            <w:pPr>
              <w:spacing w:after="20" w:before="20"/>
            </w:pPr>
            <w:r/>
            <w:r>
              <w:rPr>
                <w:rFonts w:ascii="Aptos" w:hAnsi="Aptos"/>
                <w:b/>
                <w:color w:val="FFFFFF"/>
                <w:sz w:val="16"/>
              </w:rPr>
              <w:t>What happens</w:t>
            </w:r>
          </w:p>
        </w:tc>
      </w:tr>
      <w:tr>
        <w:trPr>
          <w:cantSplit/>
        </w:trPr>
        <w:tc>
          <w:tcPr>
            <w:tcW w:type="dxa" w:w="2088"/>
            <w:vAlign w:val="center"/>
            <w:tcBorders>
              <w:bottom w:val="single" w:sz="3" w:color="D7DEE5"/>
            </w:tcBorders>
          </w:tcPr>
          <w:p>
            <w:pPr>
              <w:spacing w:after="20" w:before="20"/>
            </w:pPr>
            <w:r/>
            <w:r>
              <w:rPr>
                <w:rFonts w:ascii="Aptos" w:hAnsi="Aptos"/>
                <w:b w:val="0"/>
                <w:color w:val="101820"/>
                <w:sz w:val="16"/>
              </w:rPr>
              <w:t>1. Source files</w:t>
            </w:r>
          </w:p>
        </w:tc>
        <w:tc>
          <w:tcPr>
            <w:tcW w:type="dxa" w:w="7848"/>
            <w:vAlign w:val="center"/>
            <w:tcBorders>
              <w:bottom w:val="single" w:sz="3" w:color="D7DEE5"/>
            </w:tcBorders>
          </w:tcPr>
          <w:p>
            <w:pPr>
              <w:spacing w:after="20" w:before="20"/>
            </w:pPr>
            <w:r/>
            <w:r>
              <w:rPr>
                <w:rFonts w:ascii="Aptos" w:hAnsi="Aptos"/>
                <w:b w:val="0"/>
                <w:color w:val="101820"/>
                <w:sz w:val="16"/>
              </w:rPr>
              <w:t>Five CSV files are stored in data/ and bundled extracts are included in the packaged TWBX workbook.</w:t>
            </w:r>
          </w:p>
        </w:tc>
      </w:tr>
      <w:tr>
        <w:trPr>
          <w:cantSplit/>
        </w:trPr>
        <w:tc>
          <w:tcPr>
            <w:tcW w:type="dxa" w:w="2088"/>
            <w:shd w:fill="EEF3F7"/>
            <w:vAlign w:val="center"/>
            <w:tcBorders>
              <w:bottom w:val="single" w:sz="3" w:color="D7DEE5"/>
            </w:tcBorders>
          </w:tcPr>
          <w:p>
            <w:pPr>
              <w:spacing w:after="20" w:before="20"/>
            </w:pPr>
            <w:r/>
            <w:r>
              <w:rPr>
                <w:rFonts w:ascii="Aptos" w:hAnsi="Aptos"/>
                <w:b w:val="0"/>
                <w:color w:val="101820"/>
                <w:sz w:val="16"/>
              </w:rPr>
              <w:t>2. Tableau authoring</w:t>
            </w:r>
          </w:p>
        </w:tc>
        <w:tc>
          <w:tcPr>
            <w:tcW w:type="dxa" w:w="7848"/>
            <w:shd w:fill="EEF3F7"/>
            <w:vAlign w:val="center"/>
            <w:tcBorders>
              <w:bottom w:val="single" w:sz="3" w:color="D7DEE5"/>
            </w:tcBorders>
          </w:tcPr>
          <w:p>
            <w:pPr>
              <w:spacing w:after="20" w:before="20"/>
            </w:pPr>
            <w:r/>
            <w:r>
              <w:rPr>
                <w:rFonts w:ascii="Aptos" w:hAnsi="Aptos"/>
                <w:b w:val="0"/>
                <w:color w:val="101820"/>
                <w:sz w:val="16"/>
              </w:rPr>
              <w:t>Worksheets are organized into Strategy &amp; Talent and Reliability &amp; Championships dashboards, plus a six-point Story.</w:t>
            </w:r>
          </w:p>
        </w:tc>
      </w:tr>
      <w:tr>
        <w:trPr>
          <w:cantSplit/>
        </w:trPr>
        <w:tc>
          <w:tcPr>
            <w:tcW w:type="dxa" w:w="2088"/>
            <w:vAlign w:val="center"/>
            <w:tcBorders>
              <w:bottom w:val="single" w:sz="3" w:color="D7DEE5"/>
            </w:tcBorders>
          </w:tcPr>
          <w:p>
            <w:pPr>
              <w:spacing w:after="20" w:before="20"/>
            </w:pPr>
            <w:r/>
            <w:r>
              <w:rPr>
                <w:rFonts w:ascii="Aptos" w:hAnsi="Aptos"/>
                <w:b w:val="0"/>
                <w:color w:val="101820"/>
                <w:sz w:val="16"/>
              </w:rPr>
              <w:t>3. Tableau Public</w:t>
            </w:r>
          </w:p>
        </w:tc>
        <w:tc>
          <w:tcPr>
            <w:tcW w:type="dxa" w:w="7848"/>
            <w:vAlign w:val="center"/>
            <w:tcBorders>
              <w:bottom w:val="single" w:sz="3" w:color="D7DEE5"/>
            </w:tcBorders>
          </w:tcPr>
          <w:p>
            <w:pPr>
              <w:spacing w:after="20" w:before="20"/>
            </w:pPr>
            <w:r/>
            <w:r>
              <w:rPr>
                <w:rFonts w:ascii="Aptos" w:hAnsi="Aptos"/>
                <w:b w:val="0"/>
                <w:color w:val="101820"/>
                <w:sz w:val="16"/>
              </w:rPr>
              <w:t>The workbook views are published and shared through public Tableau URLs.</w:t>
            </w:r>
          </w:p>
        </w:tc>
      </w:tr>
      <w:tr>
        <w:trPr>
          <w:cantSplit/>
        </w:trPr>
        <w:tc>
          <w:tcPr>
            <w:tcW w:type="dxa" w:w="2088"/>
            <w:shd w:fill="EEF3F7"/>
            <w:vAlign w:val="center"/>
            <w:tcBorders>
              <w:bottom w:val="single" w:sz="3" w:color="D7DEE5"/>
            </w:tcBorders>
          </w:tcPr>
          <w:p>
            <w:pPr>
              <w:spacing w:after="20" w:before="20"/>
            </w:pPr>
            <w:r/>
            <w:r>
              <w:rPr>
                <w:rFonts w:ascii="Aptos" w:hAnsi="Aptos"/>
                <w:b w:val="0"/>
                <w:color w:val="101820"/>
                <w:sz w:val="16"/>
              </w:rPr>
              <w:t>4. Flask application</w:t>
            </w:r>
          </w:p>
        </w:tc>
        <w:tc>
          <w:tcPr>
            <w:tcW w:type="dxa" w:w="7848"/>
            <w:shd w:fill="EEF3F7"/>
            <w:vAlign w:val="center"/>
            <w:tcBorders>
              <w:bottom w:val="single" w:sz="3" w:color="D7DEE5"/>
            </w:tcBorders>
          </w:tcPr>
          <w:p>
            <w:pPr>
              <w:spacing w:after="20" w:before="20"/>
            </w:pPr>
            <w:r/>
            <w:r>
              <w:rPr>
                <w:rFonts w:ascii="Aptos" w:hAnsi="Aptos"/>
                <w:b w:val="0"/>
                <w:color w:val="101820"/>
                <w:sz w:val="16"/>
              </w:rPr>
              <w:t>website/app.py maps dashboard and story routes to templates and embeds the configured Tableau URL.</w:t>
            </w:r>
          </w:p>
        </w:tc>
      </w:tr>
      <w:tr>
        <w:trPr>
          <w:cantSplit/>
        </w:trPr>
        <w:tc>
          <w:tcPr>
            <w:tcW w:type="dxa" w:w="2088"/>
            <w:vAlign w:val="center"/>
            <w:tcBorders>
              <w:bottom w:val="single" w:sz="3" w:color="D7DEE5"/>
            </w:tcBorders>
          </w:tcPr>
          <w:p>
            <w:pPr>
              <w:spacing w:after="20" w:before="20"/>
            </w:pPr>
            <w:r/>
            <w:r>
              <w:rPr>
                <w:rFonts w:ascii="Aptos" w:hAnsi="Aptos"/>
                <w:b w:val="0"/>
                <w:color w:val="101820"/>
                <w:sz w:val="16"/>
              </w:rPr>
              <w:t>5. Version control</w:t>
            </w:r>
          </w:p>
        </w:tc>
        <w:tc>
          <w:tcPr>
            <w:tcW w:type="dxa" w:w="7848"/>
            <w:vAlign w:val="center"/>
            <w:tcBorders>
              <w:bottom w:val="single" w:sz="3" w:color="D7DEE5"/>
            </w:tcBorders>
          </w:tcPr>
          <w:p>
            <w:pPr>
              <w:spacing w:after="20" w:before="20"/>
            </w:pPr>
            <w:r/>
            <w:r>
              <w:rPr>
                <w:rFonts w:ascii="Aptos" w:hAnsi="Aptos"/>
                <w:b w:val="0"/>
                <w:color w:val="101820"/>
                <w:sz w:val="16"/>
              </w:rPr>
              <w:t>Workbook, datasets, documentation, and website source are tracked in the GitHub repository.</w:t>
            </w:r>
          </w:p>
        </w:tc>
      </w:tr>
      <w:tr>
        <w:trPr>
          <w:cantSplit/>
        </w:trPr>
        <w:tc>
          <w:tcPr>
            <w:tcW w:type="dxa" w:w="2088"/>
            <w:shd w:fill="EEF3F7"/>
            <w:vAlign w:val="center"/>
            <w:tcBorders>
              <w:bottom w:val="single" w:sz="3" w:color="D7DEE5"/>
            </w:tcBorders>
          </w:tcPr>
          <w:p>
            <w:pPr>
              <w:spacing w:after="20" w:before="20"/>
            </w:pPr>
            <w:r/>
            <w:r>
              <w:rPr>
                <w:rFonts w:ascii="Aptos" w:hAnsi="Aptos"/>
                <w:b w:val="0"/>
                <w:color w:val="101820"/>
                <w:sz w:val="16"/>
              </w:rPr>
              <w:t>6. Hosting</w:t>
            </w:r>
          </w:p>
        </w:tc>
        <w:tc>
          <w:tcPr>
            <w:tcW w:type="dxa" w:w="7848"/>
            <w:shd w:fill="EEF3F7"/>
            <w:vAlign w:val="center"/>
            <w:tcBorders>
              <w:bottom w:val="single" w:sz="3" w:color="D7DEE5"/>
            </w:tcBorders>
          </w:tcPr>
          <w:p>
            <w:pPr>
              <w:spacing w:after="20" w:before="20"/>
            </w:pPr>
            <w:r/>
            <w:r>
              <w:rPr>
                <w:rFonts w:ascii="Aptos" w:hAnsi="Aptos"/>
                <w:b w:val="0"/>
                <w:color w:val="101820"/>
                <w:sz w:val="16"/>
              </w:rPr>
              <w:t>Vercel deploys the Flask application from the website root directory; public view URLs are environment variables.</w:t>
            </w:r>
          </w:p>
        </w:tc>
      </w:tr>
    </w:tbl>
    <w:p>
      <w:pPr>
        <w:spacing w:after="0"/>
      </w:pPr>
    </w:p>
    <w:p>
      <w:pPr>
        <w:pStyle w:val="Heading2"/>
      </w:pPr>
      <w:r>
        <w:t>4.1 Application route map</w:t>
      </w:r>
    </w:p>
    <w:tbl>
      <w:tblPr>
        <w:tblW w:type="auto" w:w="0"/>
        <w:jc w:val="center"/>
        <w:tblLayout w:type="fixed"/>
        <w:tblLook w:firstColumn="1" w:firstRow="1" w:lastColumn="0" w:lastRow="0" w:noHBand="0" w:noVBand="1" w:val="04A0"/>
      </w:tblPr>
      <w:tblGrid>
        <w:gridCol w:w="5083"/>
        <w:gridCol w:w="5083"/>
      </w:tblGrid>
      <w:tr>
        <w:trPr>
          <w:cantSplit/>
        </w:trPr>
        <w:tc>
          <w:tcPr>
            <w:tcW w:type="dxa" w:w="3168"/>
            <w:shd w:fill="101820"/>
            <w:vAlign w:val="center"/>
          </w:tcPr>
          <w:p>
            <w:pPr>
              <w:spacing w:after="20" w:before="20"/>
            </w:pPr>
            <w:r/>
            <w:r>
              <w:rPr>
                <w:rFonts w:ascii="Aptos" w:hAnsi="Aptos"/>
                <w:b/>
                <w:color w:val="FFFFFF"/>
                <w:sz w:val="16"/>
              </w:rPr>
              <w:t>Route</w:t>
            </w:r>
          </w:p>
        </w:tc>
        <w:tc>
          <w:tcPr>
            <w:tcW w:type="dxa" w:w="6768"/>
            <w:shd w:fill="101820"/>
            <w:vAlign w:val="center"/>
          </w:tcPr>
          <w:p>
            <w:pPr>
              <w:spacing w:after="20" w:before="20"/>
            </w:pPr>
            <w:r/>
            <w:r>
              <w:rPr>
                <w:rFonts w:ascii="Aptos" w:hAnsi="Aptos"/>
                <w:b/>
                <w:color w:val="FFFFFF"/>
                <w:sz w:val="16"/>
              </w:rPr>
              <w:t>Purpose</w:t>
            </w:r>
          </w:p>
        </w:tc>
      </w:tr>
      <w:tr>
        <w:trPr>
          <w:cantSplit/>
        </w:trPr>
        <w:tc>
          <w:tcPr>
            <w:tcW w:type="dxa" w:w="3168"/>
            <w:vAlign w:val="center"/>
            <w:tcBorders>
              <w:bottom w:val="single" w:sz="3" w:color="D7DEE5"/>
            </w:tcBorders>
          </w:tcPr>
          <w:p>
            <w:pPr>
              <w:spacing w:after="20" w:before="20"/>
            </w:pPr>
            <w:r/>
            <w:r>
              <w:rPr>
                <w:rFonts w:ascii="Aptos" w:hAnsi="Aptos"/>
                <w:b w:val="0"/>
                <w:color w:val="101820"/>
                <w:sz w:val="16"/>
              </w:rPr>
              <w:t>/</w:t>
            </w:r>
          </w:p>
        </w:tc>
        <w:tc>
          <w:tcPr>
            <w:tcW w:type="dxa" w:w="6768"/>
            <w:vAlign w:val="center"/>
            <w:tcBorders>
              <w:bottom w:val="single" w:sz="3" w:color="D7DEE5"/>
            </w:tcBorders>
          </w:tcPr>
          <w:p>
            <w:pPr>
              <w:spacing w:after="20" w:before="20"/>
            </w:pPr>
            <w:r/>
            <w:r>
              <w:rPr>
                <w:rFonts w:ascii="Aptos" w:hAnsi="Aptos"/>
                <w:b w:val="0"/>
                <w:color w:val="101820"/>
                <w:sz w:val="16"/>
              </w:rPr>
              <w:t>Project overview and navigation</w:t>
            </w:r>
          </w:p>
        </w:tc>
      </w:tr>
      <w:tr>
        <w:trPr>
          <w:cantSplit/>
        </w:trPr>
        <w:tc>
          <w:tcPr>
            <w:tcW w:type="dxa" w:w="3168"/>
            <w:shd w:fill="EEF3F7"/>
            <w:vAlign w:val="center"/>
            <w:tcBorders>
              <w:bottom w:val="single" w:sz="3" w:color="D7DEE5"/>
            </w:tcBorders>
          </w:tcPr>
          <w:p>
            <w:pPr>
              <w:spacing w:after="20" w:before="20"/>
            </w:pPr>
            <w:r/>
            <w:r>
              <w:rPr>
                <w:rFonts w:ascii="Aptos" w:hAnsi="Aptos"/>
                <w:b w:val="0"/>
                <w:color w:val="101820"/>
                <w:sz w:val="16"/>
              </w:rPr>
              <w:t>/dashboard/strategy</w:t>
            </w:r>
          </w:p>
        </w:tc>
        <w:tc>
          <w:tcPr>
            <w:tcW w:type="dxa" w:w="6768"/>
            <w:shd w:fill="EEF3F7"/>
            <w:vAlign w:val="center"/>
            <w:tcBorders>
              <w:bottom w:val="single" w:sz="3" w:color="D7DEE5"/>
            </w:tcBorders>
          </w:tcPr>
          <w:p>
            <w:pPr>
              <w:spacing w:after="20" w:before="20"/>
            </w:pPr>
            <w:r/>
            <w:r>
              <w:rPr>
                <w:rFonts w:ascii="Aptos" w:hAnsi="Aptos"/>
                <w:b w:val="0"/>
                <w:color w:val="101820"/>
                <w:sz w:val="16"/>
              </w:rPr>
              <w:t>Strategy &amp; Talent embedded dashboard</w:t>
            </w:r>
          </w:p>
        </w:tc>
      </w:tr>
      <w:tr>
        <w:trPr>
          <w:cantSplit/>
        </w:trPr>
        <w:tc>
          <w:tcPr>
            <w:tcW w:type="dxa" w:w="3168"/>
            <w:vAlign w:val="center"/>
            <w:tcBorders>
              <w:bottom w:val="single" w:sz="3" w:color="D7DEE5"/>
            </w:tcBorders>
          </w:tcPr>
          <w:p>
            <w:pPr>
              <w:spacing w:after="20" w:before="20"/>
            </w:pPr>
            <w:r/>
            <w:r>
              <w:rPr>
                <w:rFonts w:ascii="Aptos" w:hAnsi="Aptos"/>
                <w:b w:val="0"/>
                <w:color w:val="101820"/>
                <w:sz w:val="16"/>
              </w:rPr>
              <w:t>/dashboard/reliability</w:t>
            </w:r>
          </w:p>
        </w:tc>
        <w:tc>
          <w:tcPr>
            <w:tcW w:type="dxa" w:w="6768"/>
            <w:vAlign w:val="center"/>
            <w:tcBorders>
              <w:bottom w:val="single" w:sz="3" w:color="D7DEE5"/>
            </w:tcBorders>
          </w:tcPr>
          <w:p>
            <w:pPr>
              <w:spacing w:after="20" w:before="20"/>
            </w:pPr>
            <w:r/>
            <w:r>
              <w:rPr>
                <w:rFonts w:ascii="Aptos" w:hAnsi="Aptos"/>
                <w:b w:val="0"/>
                <w:color w:val="101820"/>
                <w:sz w:val="16"/>
              </w:rPr>
              <w:t>Reliability &amp; Championships embedded dashboard</w:t>
            </w:r>
          </w:p>
        </w:tc>
      </w:tr>
      <w:tr>
        <w:trPr>
          <w:cantSplit/>
        </w:trPr>
        <w:tc>
          <w:tcPr>
            <w:tcW w:type="dxa" w:w="3168"/>
            <w:shd w:fill="EEF3F7"/>
            <w:vAlign w:val="center"/>
            <w:tcBorders>
              <w:bottom w:val="single" w:sz="3" w:color="D7DEE5"/>
            </w:tcBorders>
          </w:tcPr>
          <w:p>
            <w:pPr>
              <w:spacing w:after="20" w:before="20"/>
            </w:pPr>
            <w:r/>
            <w:r>
              <w:rPr>
                <w:rFonts w:ascii="Aptos" w:hAnsi="Aptos"/>
                <w:b w:val="0"/>
                <w:color w:val="101820"/>
                <w:sz w:val="16"/>
              </w:rPr>
              <w:t>/story</w:t>
            </w:r>
          </w:p>
        </w:tc>
        <w:tc>
          <w:tcPr>
            <w:tcW w:type="dxa" w:w="6768"/>
            <w:shd w:fill="EEF3F7"/>
            <w:vAlign w:val="center"/>
            <w:tcBorders>
              <w:bottom w:val="single" w:sz="3" w:color="D7DEE5"/>
            </w:tcBorders>
          </w:tcPr>
          <w:p>
            <w:pPr>
              <w:spacing w:after="20" w:before="20"/>
            </w:pPr>
            <w:r/>
            <w:r>
              <w:rPr>
                <w:rFonts w:ascii="Aptos" w:hAnsi="Aptos"/>
                <w:b w:val="0"/>
                <w:color w:val="101820"/>
                <w:sz w:val="16"/>
              </w:rPr>
              <w:t>Six-point Race Intelligence Story</w:t>
            </w:r>
          </w:p>
        </w:tc>
      </w:tr>
      <w:tr>
        <w:trPr>
          <w:cantSplit/>
        </w:trPr>
        <w:tc>
          <w:tcPr>
            <w:tcW w:type="dxa" w:w="3168"/>
            <w:vAlign w:val="center"/>
            <w:tcBorders>
              <w:bottom w:val="single" w:sz="3" w:color="D7DEE5"/>
            </w:tcBorders>
          </w:tcPr>
          <w:p>
            <w:pPr>
              <w:spacing w:after="20" w:before="20"/>
            </w:pPr>
            <w:r/>
            <w:r>
              <w:rPr>
                <w:rFonts w:ascii="Aptos" w:hAnsi="Aptos"/>
                <w:b w:val="0"/>
                <w:color w:val="101820"/>
                <w:sz w:val="16"/>
              </w:rPr>
              <w:t>/healthz</w:t>
            </w:r>
          </w:p>
        </w:tc>
        <w:tc>
          <w:tcPr>
            <w:tcW w:type="dxa" w:w="6768"/>
            <w:vAlign w:val="center"/>
            <w:tcBorders>
              <w:bottom w:val="single" w:sz="3" w:color="D7DEE5"/>
            </w:tcBorders>
          </w:tcPr>
          <w:p>
            <w:pPr>
              <w:spacing w:after="20" w:before="20"/>
            </w:pPr>
            <w:r/>
            <w:r>
              <w:rPr>
                <w:rFonts w:ascii="Aptos" w:hAnsi="Aptos"/>
                <w:b w:val="0"/>
                <w:color w:val="101820"/>
                <w:sz w:val="16"/>
              </w:rPr>
              <w:t>Lightweight application health response</w:t>
            </w:r>
          </w:p>
        </w:tc>
      </w:tr>
    </w:tbl>
    <w:p>
      <w:pPr>
        <w:spacing w:after="0"/>
      </w:pPr>
    </w:p>
    <w:p>
      <w:pPr>
        <w:spacing w:after="20"/>
      </w:pPr>
    </w:p>
    <w:p>
      <w:r>
        <w:br w:type="page"/>
      </w:r>
    </w:p>
    <w:p>
      <w:pPr>
        <w:pStyle w:val="Heading1"/>
      </w:pPr>
      <w:r>
        <w:t>5. Data Quality &amp; Preparation</w:t>
      </w:r>
    </w:p>
    <w:p>
      <w:pPr>
        <w:pStyle w:val="Heading2"/>
      </w:pPr>
      <w:r>
        <w:t>5.1 Structural review</w:t>
      </w:r>
    </w:p>
    <w:p>
      <w:r>
        <w:t>The five files were inspected for their headers and row counts. Season-bearing datasets contain records from 2010 through 2026, representing 17 distinct seasons. The files differ in grain: a race result is not interchangeable with a lap, qualifying attempt, circuit, or championship-standing record.</w:t>
      </w:r>
    </w:p>
    <w:p>
      <w:pPr>
        <w:pStyle w:val="Heading2"/>
      </w:pPr>
      <w:r>
        <w:t>5.2 Preparation principles</w:t>
      </w:r>
    </w:p>
    <w:p>
      <w:pPr>
        <w:pStyle w:val="ListBullet"/>
        <w:spacing w:after="60"/>
        <w:ind w:left="317" w:hanging="173"/>
      </w:pPr>
      <w:r>
        <w:t>Select fields according to the analytical question and the grain of the view.</w:t>
      </w:r>
    </w:p>
    <w:p>
      <w:pPr>
        <w:pStyle w:val="ListBullet"/>
        <w:spacing w:after="60"/>
        <w:ind w:left="317" w:hanging="173"/>
      </w:pPr>
      <w:r>
        <w:t>Use season, driver, team, race, and circuit identifiers to connect related subjects where the workbook model requires it.</w:t>
      </w:r>
    </w:p>
    <w:p>
      <w:pPr>
        <w:pStyle w:val="ListBullet"/>
        <w:spacing w:after="60"/>
        <w:ind w:left="317" w:hanging="173"/>
      </w:pPr>
      <w:r>
        <w:t>Treat blank DNF reason values as unclassified or not applicable unless a view explicitly defines another treatment.</w:t>
      </w:r>
    </w:p>
    <w:p>
      <w:pPr>
        <w:pStyle w:val="ListBullet"/>
        <w:spacing w:after="60"/>
        <w:ind w:left="317" w:hanging="173"/>
      </w:pPr>
      <w:r>
        <w:t>Use Tableau filters and selections to narrow views interactively; do not interpret chart totals without checking the selected season and aggregation.</w:t>
      </w:r>
    </w:p>
    <w:p>
      <w:pPr>
        <w:pStyle w:val="ListBullet"/>
        <w:spacing w:after="60"/>
        <w:ind w:left="317" w:hanging="173"/>
      </w:pPr>
      <w:r>
        <w:t>Avoid presenting observational tyre, weather, or reliability patterns as proof of cause and effect.</w:t>
      </w:r>
    </w:p>
    <w:p>
      <w:pPr>
        <w:pStyle w:val="Heading2"/>
      </w:pPr>
      <w:r>
        <w:t>5.3 Data quality limitations</w:t>
      </w:r>
    </w:p>
    <w:p>
      <w:r>
        <w:t>A repository-level schema and count review is not a complete historical verification. The current report does not claim to have reconciled every record to official race classifications, resolved all possible key inconsistencies, or measured the effect of missing values on every visualization. Any additional cleaning steps should be recorded only when confirmed in the workbook workflow.</w:t>
      </w:r>
    </w:p>
    <w:p>
      <w:r>
        <w:br w:type="page"/>
      </w:r>
    </w:p>
    <w:p>
      <w:pPr>
        <w:pStyle w:val="Heading1"/>
      </w:pPr>
      <w:r>
        <w:t>6. Tableau Connection &amp; Data Preparation</w:t>
      </w:r>
    </w:p>
    <w:p>
      <w:pPr>
        <w:pStyle w:val="Heading2"/>
      </w:pPr>
      <w:r>
        <w:t>6.1 Data source setup</w:t>
      </w:r>
    </w:p>
    <w:p>
      <w:r>
        <w:t>The Tableau workbook is distributed as a .twbx packaged workbook and is stored under workbook/. The package includes workbook metadata and Tableau extracts. The source CSV files remain available in data/ to make the project structure easier to review.</w:t>
      </w:r>
    </w:p>
    <w:p>
      <w:pPr>
        <w:pStyle w:val="Heading2"/>
      </w:pPr>
      <w:r>
        <w:t>6.2 Measures and dimensions used</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shd w:fill="101820"/>
            <w:vAlign w:val="center"/>
          </w:tcPr>
          <w:p>
            <w:pPr>
              <w:spacing w:after="20" w:before="20"/>
            </w:pPr>
            <w:r/>
            <w:r>
              <w:rPr>
                <w:rFonts w:ascii="Aptos" w:hAnsi="Aptos"/>
                <w:b/>
                <w:color w:val="FFFFFF"/>
                <w:sz w:val="16"/>
              </w:rPr>
              <w:t>Field group</w:t>
            </w:r>
          </w:p>
        </w:tc>
        <w:tc>
          <w:tcPr>
            <w:tcW w:type="dxa" w:w="6840"/>
            <w:shd w:fill="101820"/>
            <w:vAlign w:val="center"/>
          </w:tcPr>
          <w:p>
            <w:pPr>
              <w:spacing w:after="20" w:before="20"/>
            </w:pPr>
            <w:r/>
            <w:r>
              <w:rPr>
                <w:rFonts w:ascii="Aptos" w:hAnsi="Aptos"/>
                <w:b/>
                <w:color w:val="FFFFFF"/>
                <w:sz w:val="16"/>
              </w:rPr>
              <w:t>Role in analysis</w:t>
            </w:r>
          </w:p>
        </w:tc>
      </w:tr>
      <w:tr>
        <w:trPr>
          <w:cantSplit/>
        </w:trPr>
        <w:tc>
          <w:tcPr>
            <w:tcW w:type="dxa" w:w="3096"/>
            <w:vAlign w:val="center"/>
            <w:tcBorders>
              <w:bottom w:val="single" w:sz="3" w:color="D7DEE5"/>
            </w:tcBorders>
          </w:tcPr>
          <w:p>
            <w:pPr>
              <w:spacing w:after="20" w:before="20"/>
            </w:pPr>
            <w:r/>
            <w:r>
              <w:rPr>
                <w:rFonts w:ascii="Aptos" w:hAnsi="Aptos"/>
                <w:b w:val="0"/>
                <w:color w:val="101820"/>
                <w:sz w:val="16"/>
              </w:rPr>
              <w:t>Season, round, race_id</w:t>
            </w:r>
          </w:p>
        </w:tc>
        <w:tc>
          <w:tcPr>
            <w:tcW w:type="dxa" w:w="6840"/>
            <w:vAlign w:val="center"/>
            <w:tcBorders>
              <w:bottom w:val="single" w:sz="3" w:color="D7DEE5"/>
            </w:tcBorders>
          </w:tcPr>
          <w:p>
            <w:pPr>
              <w:spacing w:after="20" w:before="20"/>
            </w:pPr>
            <w:r/>
            <w:r>
              <w:rPr>
                <w:rFonts w:ascii="Aptos" w:hAnsi="Aptos"/>
                <w:b w:val="0"/>
                <w:color w:val="101820"/>
                <w:sz w:val="16"/>
              </w:rPr>
              <w:t>Time and event context for season, round, and race comparisons.</w:t>
            </w:r>
          </w:p>
        </w:tc>
      </w:tr>
      <w:tr>
        <w:trPr>
          <w:cantSplit/>
        </w:trPr>
        <w:tc>
          <w:tcPr>
            <w:tcW w:type="dxa" w:w="3096"/>
            <w:shd w:fill="EEF3F7"/>
            <w:vAlign w:val="center"/>
            <w:tcBorders>
              <w:bottom w:val="single" w:sz="3" w:color="D7DEE5"/>
            </w:tcBorders>
          </w:tcPr>
          <w:p>
            <w:pPr>
              <w:spacing w:after="20" w:before="20"/>
            </w:pPr>
            <w:r/>
            <w:r>
              <w:rPr>
                <w:rFonts w:ascii="Aptos" w:hAnsi="Aptos"/>
                <w:b w:val="0"/>
                <w:color w:val="101820"/>
                <w:sz w:val="16"/>
              </w:rPr>
              <w:t>Driver, team, constructor</w:t>
            </w:r>
          </w:p>
        </w:tc>
        <w:tc>
          <w:tcPr>
            <w:tcW w:type="dxa" w:w="6840"/>
            <w:shd w:fill="EEF3F7"/>
            <w:vAlign w:val="center"/>
            <w:tcBorders>
              <w:bottom w:val="single" w:sz="3" w:color="D7DEE5"/>
            </w:tcBorders>
          </w:tcPr>
          <w:p>
            <w:pPr>
              <w:spacing w:after="20" w:before="20"/>
            </w:pPr>
            <w:r/>
            <w:r>
              <w:rPr>
                <w:rFonts w:ascii="Aptos" w:hAnsi="Aptos"/>
                <w:b w:val="0"/>
                <w:color w:val="101820"/>
                <w:sz w:val="16"/>
              </w:rPr>
              <w:t>Performance grouping for leaderboard, podium, points, and DNF breakdowns.</w:t>
            </w:r>
          </w:p>
        </w:tc>
      </w:tr>
      <w:tr>
        <w:trPr>
          <w:cantSplit/>
        </w:trPr>
        <w:tc>
          <w:tcPr>
            <w:tcW w:type="dxa" w:w="3096"/>
            <w:vAlign w:val="center"/>
            <w:tcBorders>
              <w:bottom w:val="single" w:sz="3" w:color="D7DEE5"/>
            </w:tcBorders>
          </w:tcPr>
          <w:p>
            <w:pPr>
              <w:spacing w:after="20" w:before="20"/>
            </w:pPr>
            <w:r/>
            <w:r>
              <w:rPr>
                <w:rFonts w:ascii="Aptos" w:hAnsi="Aptos"/>
                <w:b w:val="0"/>
                <w:color w:val="101820"/>
                <w:sz w:val="16"/>
              </w:rPr>
              <w:t>Circuit, country, circuit_type</w:t>
            </w:r>
          </w:p>
        </w:tc>
        <w:tc>
          <w:tcPr>
            <w:tcW w:type="dxa" w:w="6840"/>
            <w:vAlign w:val="center"/>
            <w:tcBorders>
              <w:bottom w:val="single" w:sz="3" w:color="D7DEE5"/>
            </w:tcBorders>
          </w:tcPr>
          <w:p>
            <w:pPr>
              <w:spacing w:after="20" w:before="20"/>
            </w:pPr>
            <w:r/>
            <w:r>
              <w:rPr>
                <w:rFonts w:ascii="Aptos" w:hAnsi="Aptos"/>
                <w:b w:val="0"/>
                <w:color w:val="101820"/>
                <w:sz w:val="16"/>
              </w:rPr>
              <w:t>Geographic and track context for host participation and circuit comparisons.</w:t>
            </w:r>
          </w:p>
        </w:tc>
      </w:tr>
      <w:tr>
        <w:trPr>
          <w:cantSplit/>
        </w:trPr>
        <w:tc>
          <w:tcPr>
            <w:tcW w:type="dxa" w:w="3096"/>
            <w:shd w:fill="EEF3F7"/>
            <w:vAlign w:val="center"/>
            <w:tcBorders>
              <w:bottom w:val="single" w:sz="3" w:color="D7DEE5"/>
            </w:tcBorders>
          </w:tcPr>
          <w:p>
            <w:pPr>
              <w:spacing w:after="20" w:before="20"/>
            </w:pPr>
            <w:r/>
            <w:r>
              <w:rPr>
                <w:rFonts w:ascii="Aptos" w:hAnsi="Aptos"/>
                <w:b w:val="0"/>
                <w:color w:val="101820"/>
                <w:sz w:val="16"/>
              </w:rPr>
              <w:t>Points, wins, podiums, poles</w:t>
            </w:r>
          </w:p>
        </w:tc>
        <w:tc>
          <w:tcPr>
            <w:tcW w:type="dxa" w:w="6840"/>
            <w:shd w:fill="EEF3F7"/>
            <w:vAlign w:val="center"/>
            <w:tcBorders>
              <w:bottom w:val="single" w:sz="3" w:color="D7DEE5"/>
            </w:tcBorders>
          </w:tcPr>
          <w:p>
            <w:pPr>
              <w:spacing w:after="20" w:before="20"/>
            </w:pPr>
            <w:r/>
            <w:r>
              <w:rPr>
                <w:rFonts w:ascii="Aptos" w:hAnsi="Aptos"/>
                <w:b w:val="0"/>
                <w:color w:val="101820"/>
                <w:sz w:val="16"/>
              </w:rPr>
              <w:t>Championship and achievement measures.</w:t>
            </w:r>
          </w:p>
        </w:tc>
      </w:tr>
      <w:tr>
        <w:trPr>
          <w:cantSplit/>
        </w:trPr>
        <w:tc>
          <w:tcPr>
            <w:tcW w:type="dxa" w:w="3096"/>
            <w:vAlign w:val="center"/>
            <w:tcBorders>
              <w:bottom w:val="single" w:sz="3" w:color="D7DEE5"/>
            </w:tcBorders>
          </w:tcPr>
          <w:p>
            <w:pPr>
              <w:spacing w:after="20" w:before="20"/>
            </w:pPr>
            <w:r/>
            <w:r>
              <w:rPr>
                <w:rFonts w:ascii="Aptos" w:hAnsi="Aptos"/>
                <w:b w:val="0"/>
                <w:color w:val="101820"/>
                <w:sz w:val="16"/>
              </w:rPr>
              <w:t>dnf, dnf_reason</w:t>
            </w:r>
          </w:p>
        </w:tc>
        <w:tc>
          <w:tcPr>
            <w:tcW w:type="dxa" w:w="6840"/>
            <w:vAlign w:val="center"/>
            <w:tcBorders>
              <w:bottom w:val="single" w:sz="3" w:color="D7DEE5"/>
            </w:tcBorders>
          </w:tcPr>
          <w:p>
            <w:pPr>
              <w:spacing w:after="20" w:before="20"/>
            </w:pPr>
            <w:r/>
            <w:r>
              <w:rPr>
                <w:rFonts w:ascii="Aptos" w:hAnsi="Aptos"/>
                <w:b w:val="0"/>
                <w:color w:val="101820"/>
                <w:sz w:val="16"/>
              </w:rPr>
              <w:t>Retirement incidence and recorded cause categories.</w:t>
            </w:r>
          </w:p>
        </w:tc>
      </w:tr>
      <w:tr>
        <w:trPr>
          <w:cantSplit/>
        </w:trPr>
        <w:tc>
          <w:tcPr>
            <w:tcW w:type="dxa" w:w="3096"/>
            <w:shd w:fill="EEF3F7"/>
            <w:vAlign w:val="center"/>
            <w:tcBorders>
              <w:bottom w:val="single" w:sz="3" w:color="D7DEE5"/>
            </w:tcBorders>
          </w:tcPr>
          <w:p>
            <w:pPr>
              <w:spacing w:after="20" w:before="20"/>
            </w:pPr>
            <w:r/>
            <w:r>
              <w:rPr>
                <w:rFonts w:ascii="Aptos" w:hAnsi="Aptos"/>
                <w:b w:val="0"/>
                <w:color w:val="101820"/>
                <w:sz w:val="16"/>
              </w:rPr>
              <w:t>tyre_compound, tyre_strategy, tyre_age_laps</w:t>
            </w:r>
          </w:p>
        </w:tc>
        <w:tc>
          <w:tcPr>
            <w:tcW w:type="dxa" w:w="6840"/>
            <w:shd w:fill="EEF3F7"/>
            <w:vAlign w:val="center"/>
            <w:tcBorders>
              <w:bottom w:val="single" w:sz="3" w:color="D7DEE5"/>
            </w:tcBorders>
          </w:tcPr>
          <w:p>
            <w:pPr>
              <w:spacing w:after="20" w:before="20"/>
            </w:pPr>
            <w:r/>
            <w:r>
              <w:rPr>
                <w:rFonts w:ascii="Aptos" w:hAnsi="Aptos"/>
                <w:b w:val="0"/>
                <w:color w:val="101820"/>
                <w:sz w:val="16"/>
              </w:rPr>
              <w:t>Compound and sequence attributes for strategic analysis.</w:t>
            </w:r>
          </w:p>
        </w:tc>
      </w:tr>
      <w:tr>
        <w:trPr>
          <w:cantSplit/>
        </w:trPr>
        <w:tc>
          <w:tcPr>
            <w:tcW w:type="dxa" w:w="3096"/>
            <w:vAlign w:val="center"/>
            <w:tcBorders>
              <w:bottom w:val="single" w:sz="3" w:color="D7DEE5"/>
            </w:tcBorders>
          </w:tcPr>
          <w:p>
            <w:pPr>
              <w:spacing w:after="20" w:before="20"/>
            </w:pPr>
            <w:r/>
            <w:r>
              <w:rPr>
                <w:rFonts w:ascii="Aptos" w:hAnsi="Aptos"/>
                <w:b w:val="0"/>
                <w:color w:val="101820"/>
                <w:sz w:val="16"/>
              </w:rPr>
              <w:t>lap_time_s, sector times, speed_trap_kmh</w:t>
            </w:r>
          </w:p>
        </w:tc>
        <w:tc>
          <w:tcPr>
            <w:tcW w:type="dxa" w:w="6840"/>
            <w:vAlign w:val="center"/>
            <w:tcBorders>
              <w:bottom w:val="single" w:sz="3" w:color="D7DEE5"/>
            </w:tcBorders>
          </w:tcPr>
          <w:p>
            <w:pPr>
              <w:spacing w:after="20" w:before="20"/>
            </w:pPr>
            <w:r/>
            <w:r>
              <w:rPr>
                <w:rFonts w:ascii="Aptos" w:hAnsi="Aptos"/>
                <w:b w:val="0"/>
                <w:color w:val="101820"/>
                <w:sz w:val="16"/>
              </w:rPr>
              <w:t>Lap performance and pace context.</w:t>
            </w:r>
          </w:p>
        </w:tc>
      </w:tr>
    </w:tbl>
    <w:p>
      <w:pPr>
        <w:spacing w:after="0"/>
      </w:pPr>
    </w:p>
    <w:p>
      <w:pPr>
        <w:pStyle w:val="Heading2"/>
      </w:pPr>
      <w:r>
        <w:t>6.3 Published views</w:t>
      </w:r>
    </w:p>
    <w:p>
      <w:r>
        <w:t>The Tableau Public pages are used as the interactive source for the website. Each page uses the Tableau Embedding API v3 web component and preserves the interactive controls available on the published view.</w:t>
      </w:r>
    </w:p>
    <w:p>
      <w:pPr>
        <w:spacing w:after="60"/>
      </w:pPr>
      <w:r>
        <w:rPr>
          <w:b/>
        </w:rPr>
        <w:t xml:space="preserve">Strategy &amp; Talent: </w:t>
      </w:r>
      <w:hyperlink r:id="rId11">
        <w:r>
          <w:rPr>
            <w:color w:val="366C9B"/>
            <w:u w:val="single"/>
          </w:rPr>
          <w:t>Open on Tableau Public</w:t>
        </w:r>
      </w:hyperlink>
    </w:p>
    <w:p>
      <w:pPr>
        <w:spacing w:after="60"/>
      </w:pPr>
      <w:r>
        <w:rPr>
          <w:b/>
        </w:rPr>
        <w:t xml:space="preserve">Reliability &amp; Championships: </w:t>
      </w:r>
      <w:hyperlink r:id="rId12">
        <w:r>
          <w:rPr>
            <w:color w:val="366C9B"/>
            <w:u w:val="single"/>
          </w:rPr>
          <w:t>Open on Tableau Public</w:t>
        </w:r>
      </w:hyperlink>
    </w:p>
    <w:p>
      <w:pPr>
        <w:spacing w:after="60"/>
      </w:pPr>
      <w:r>
        <w:rPr>
          <w:b/>
        </w:rPr>
        <w:t xml:space="preserve">Race Intelligence Story: </w:t>
      </w:r>
      <w:hyperlink r:id="rId13">
        <w:r>
          <w:rPr>
            <w:color w:val="366C9B"/>
            <w:u w:val="single"/>
          </w:rPr>
          <w:t>Open on Tableau Public</w:t>
        </w:r>
      </w:hyperlink>
    </w:p>
    <w:p>
      <w:r>
        <w:br w:type="page"/>
      </w:r>
    </w:p>
    <w:p>
      <w:pPr>
        <w:pStyle w:val="Heading1"/>
      </w:pPr>
      <w:r>
        <w:t>7. Visualizations &amp; Analytical Questions</w:t>
      </w:r>
    </w:p>
    <w:p>
      <w:r>
        <w:t>The published dashboards contain eight primary visual components, four in each dashboard.</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504"/>
            <w:shd w:fill="101820"/>
            <w:vAlign w:val="center"/>
          </w:tcPr>
          <w:p>
            <w:pPr>
              <w:spacing w:after="20" w:before="20"/>
            </w:pPr>
            <w:r/>
            <w:r>
              <w:rPr>
                <w:rFonts w:ascii="Aptos" w:hAnsi="Aptos"/>
                <w:b/>
                <w:color w:val="FFFFFF"/>
                <w:sz w:val="14"/>
              </w:rPr>
              <w:t>#</w:t>
            </w:r>
          </w:p>
        </w:tc>
        <w:tc>
          <w:tcPr>
            <w:tcW w:type="dxa" w:w="2736"/>
            <w:shd w:fill="101820"/>
            <w:vAlign w:val="center"/>
          </w:tcPr>
          <w:p>
            <w:pPr>
              <w:spacing w:after="20" w:before="20"/>
            </w:pPr>
            <w:r/>
            <w:r>
              <w:rPr>
                <w:rFonts w:ascii="Aptos" w:hAnsi="Aptos"/>
                <w:b/>
                <w:color w:val="FFFFFF"/>
                <w:sz w:val="14"/>
              </w:rPr>
              <w:t>Visualization</w:t>
            </w:r>
          </w:p>
        </w:tc>
        <w:tc>
          <w:tcPr>
            <w:tcW w:type="dxa" w:w="2376"/>
            <w:shd w:fill="101820"/>
            <w:vAlign w:val="center"/>
          </w:tcPr>
          <w:p>
            <w:pPr>
              <w:spacing w:after="20" w:before="20"/>
            </w:pPr>
            <w:r/>
            <w:r>
              <w:rPr>
                <w:rFonts w:ascii="Aptos" w:hAnsi="Aptos"/>
                <w:b/>
                <w:color w:val="FFFFFF"/>
                <w:sz w:val="14"/>
              </w:rPr>
              <w:t>Dashboard</w:t>
            </w:r>
          </w:p>
        </w:tc>
        <w:tc>
          <w:tcPr>
            <w:tcW w:type="dxa" w:w="4320"/>
            <w:shd w:fill="101820"/>
            <w:vAlign w:val="center"/>
          </w:tcPr>
          <w:p>
            <w:pPr>
              <w:spacing w:after="20" w:before="20"/>
            </w:pPr>
            <w:r/>
            <w:r>
              <w:rPr>
                <w:rFonts w:ascii="Aptos" w:hAnsi="Aptos"/>
                <w:b/>
                <w:color w:val="FFFFFF"/>
                <w:sz w:val="14"/>
              </w:rPr>
              <w:t>Question supported</w:t>
            </w:r>
          </w:p>
        </w:tc>
      </w:tr>
      <w:tr>
        <w:trPr>
          <w:cantSplit/>
        </w:trPr>
        <w:tc>
          <w:tcPr>
            <w:tcW w:type="dxa" w:w="504"/>
            <w:vAlign w:val="center"/>
            <w:tcBorders>
              <w:bottom w:val="single" w:sz="3" w:color="D7DEE5"/>
            </w:tcBorders>
          </w:tcPr>
          <w:p>
            <w:pPr>
              <w:spacing w:after="20" w:before="20"/>
            </w:pPr>
            <w:r/>
            <w:r>
              <w:rPr>
                <w:rFonts w:ascii="Aptos" w:hAnsi="Aptos"/>
                <w:b w:val="0"/>
                <w:color w:val="101820"/>
                <w:sz w:val="14"/>
              </w:rPr>
              <w:t>1</w:t>
            </w:r>
          </w:p>
        </w:tc>
        <w:tc>
          <w:tcPr>
            <w:tcW w:type="dxa" w:w="2736"/>
            <w:vAlign w:val="center"/>
            <w:tcBorders>
              <w:bottom w:val="single" w:sz="3" w:color="D7DEE5"/>
            </w:tcBorders>
          </w:tcPr>
          <w:p>
            <w:pPr>
              <w:spacing w:after="20" w:before="20"/>
            </w:pPr>
            <w:r/>
            <w:r>
              <w:rPr>
                <w:rFonts w:ascii="Aptos" w:hAnsi="Aptos"/>
                <w:b w:val="0"/>
                <w:color w:val="101820"/>
                <w:sz w:val="14"/>
              </w:rPr>
              <w:t>Circuits per Host Country</w:t>
            </w:r>
          </w:p>
        </w:tc>
        <w:tc>
          <w:tcPr>
            <w:tcW w:type="dxa" w:w="2376"/>
            <w:vAlign w:val="center"/>
            <w:tcBorders>
              <w:bottom w:val="single" w:sz="3" w:color="D7DEE5"/>
            </w:tcBorders>
          </w:tcPr>
          <w:p>
            <w:pPr>
              <w:spacing w:after="20" w:before="20"/>
            </w:pPr>
            <w:r/>
            <w:r>
              <w:rPr>
                <w:rFonts w:ascii="Aptos" w:hAnsi="Aptos"/>
                <w:b w:val="0"/>
                <w:color w:val="101820"/>
                <w:sz w:val="14"/>
              </w:rPr>
              <w:t>Strategy &amp; Talent</w:t>
            </w:r>
          </w:p>
        </w:tc>
        <w:tc>
          <w:tcPr>
            <w:tcW w:type="dxa" w:w="4320"/>
            <w:vAlign w:val="center"/>
            <w:tcBorders>
              <w:bottom w:val="single" w:sz="3" w:color="D7DEE5"/>
            </w:tcBorders>
          </w:tcPr>
          <w:p>
            <w:pPr>
              <w:spacing w:after="20" w:before="20"/>
            </w:pPr>
            <w:r/>
            <w:r>
              <w:rPr>
                <w:rFonts w:ascii="Aptos" w:hAnsi="Aptos"/>
                <w:b w:val="0"/>
                <w:color w:val="101820"/>
                <w:sz w:val="14"/>
              </w:rPr>
              <w:t>Which countries appear most often among the circuits in the view?</w:t>
            </w:r>
          </w:p>
        </w:tc>
      </w:tr>
      <w:tr>
        <w:trPr>
          <w:cantSplit/>
        </w:trPr>
        <w:tc>
          <w:tcPr>
            <w:tcW w:type="dxa" w:w="504"/>
            <w:shd w:fill="EEF3F7"/>
            <w:vAlign w:val="center"/>
            <w:tcBorders>
              <w:bottom w:val="single" w:sz="3" w:color="D7DEE5"/>
            </w:tcBorders>
          </w:tcPr>
          <w:p>
            <w:pPr>
              <w:spacing w:after="20" w:before="20"/>
            </w:pPr>
            <w:r/>
            <w:r>
              <w:rPr>
                <w:rFonts w:ascii="Aptos" w:hAnsi="Aptos"/>
                <w:b w:val="0"/>
                <w:color w:val="101820"/>
                <w:sz w:val="14"/>
              </w:rPr>
              <w:t>2</w:t>
            </w:r>
          </w:p>
        </w:tc>
        <w:tc>
          <w:tcPr>
            <w:tcW w:type="dxa" w:w="2736"/>
            <w:shd w:fill="EEF3F7"/>
            <w:vAlign w:val="center"/>
            <w:tcBorders>
              <w:bottom w:val="single" w:sz="3" w:color="D7DEE5"/>
            </w:tcBorders>
          </w:tcPr>
          <w:p>
            <w:pPr>
              <w:spacing w:after="20" w:before="20"/>
            </w:pPr>
            <w:r/>
            <w:r>
              <w:rPr>
                <w:rFonts w:ascii="Aptos" w:hAnsi="Aptos"/>
                <w:b w:val="0"/>
                <w:color w:val="101820"/>
                <w:sz w:val="14"/>
              </w:rPr>
              <w:t>Tyre Strategy Matrix</w:t>
            </w:r>
          </w:p>
        </w:tc>
        <w:tc>
          <w:tcPr>
            <w:tcW w:type="dxa" w:w="2376"/>
            <w:shd w:fill="EEF3F7"/>
            <w:vAlign w:val="center"/>
            <w:tcBorders>
              <w:bottom w:val="single" w:sz="3" w:color="D7DEE5"/>
            </w:tcBorders>
          </w:tcPr>
          <w:p>
            <w:pPr>
              <w:spacing w:after="20" w:before="20"/>
            </w:pPr>
            <w:r/>
            <w:r>
              <w:rPr>
                <w:rFonts w:ascii="Aptos" w:hAnsi="Aptos"/>
                <w:b w:val="0"/>
                <w:color w:val="101820"/>
                <w:sz w:val="14"/>
              </w:rPr>
              <w:t>Strategy &amp; Talent</w:t>
            </w:r>
          </w:p>
        </w:tc>
        <w:tc>
          <w:tcPr>
            <w:tcW w:type="dxa" w:w="4320"/>
            <w:shd w:fill="EEF3F7"/>
            <w:vAlign w:val="center"/>
            <w:tcBorders>
              <w:bottom w:val="single" w:sz="3" w:color="D7DEE5"/>
            </w:tcBorders>
          </w:tcPr>
          <w:p>
            <w:pPr>
              <w:spacing w:after="20" w:before="20"/>
            </w:pPr>
            <w:r/>
            <w:r>
              <w:rPr>
                <w:rFonts w:ascii="Aptos" w:hAnsi="Aptos"/>
                <w:b w:val="0"/>
                <w:color w:val="101820"/>
                <w:sz w:val="14"/>
              </w:rPr>
              <w:t>Which recorded compound sequences appear in the selected data?</w:t>
            </w:r>
          </w:p>
        </w:tc>
      </w:tr>
      <w:tr>
        <w:trPr>
          <w:cantSplit/>
        </w:trPr>
        <w:tc>
          <w:tcPr>
            <w:tcW w:type="dxa" w:w="504"/>
            <w:vAlign w:val="center"/>
            <w:tcBorders>
              <w:bottom w:val="single" w:sz="3" w:color="D7DEE5"/>
            </w:tcBorders>
          </w:tcPr>
          <w:p>
            <w:pPr>
              <w:spacing w:after="20" w:before="20"/>
            </w:pPr>
            <w:r/>
            <w:r>
              <w:rPr>
                <w:rFonts w:ascii="Aptos" w:hAnsi="Aptos"/>
                <w:b w:val="0"/>
                <w:color w:val="101820"/>
                <w:sz w:val="14"/>
              </w:rPr>
              <w:t>3</w:t>
            </w:r>
          </w:p>
        </w:tc>
        <w:tc>
          <w:tcPr>
            <w:tcW w:type="dxa" w:w="2736"/>
            <w:vAlign w:val="center"/>
            <w:tcBorders>
              <w:bottom w:val="single" w:sz="3" w:color="D7DEE5"/>
            </w:tcBorders>
          </w:tcPr>
          <w:p>
            <w:pPr>
              <w:spacing w:after="20" w:before="20"/>
            </w:pPr>
            <w:r/>
            <w:r>
              <w:rPr>
                <w:rFonts w:ascii="Aptos" w:hAnsi="Aptos"/>
                <w:b w:val="0"/>
                <w:color w:val="101820"/>
                <w:sz w:val="14"/>
              </w:rPr>
              <w:t>DNF Reasons by Team</w:t>
            </w:r>
          </w:p>
        </w:tc>
        <w:tc>
          <w:tcPr>
            <w:tcW w:type="dxa" w:w="2376"/>
            <w:vAlign w:val="center"/>
            <w:tcBorders>
              <w:bottom w:val="single" w:sz="3" w:color="D7DEE5"/>
            </w:tcBorders>
          </w:tcPr>
          <w:p>
            <w:pPr>
              <w:spacing w:after="20" w:before="20"/>
            </w:pPr>
            <w:r/>
            <w:r>
              <w:rPr>
                <w:rFonts w:ascii="Aptos" w:hAnsi="Aptos"/>
                <w:b w:val="0"/>
                <w:color w:val="101820"/>
                <w:sz w:val="14"/>
              </w:rPr>
              <w:t>Strategy &amp; Talent</w:t>
            </w:r>
          </w:p>
        </w:tc>
        <w:tc>
          <w:tcPr>
            <w:tcW w:type="dxa" w:w="4320"/>
            <w:vAlign w:val="center"/>
            <w:tcBorders>
              <w:bottom w:val="single" w:sz="3" w:color="D7DEE5"/>
            </w:tcBorders>
          </w:tcPr>
          <w:p>
            <w:pPr>
              <w:spacing w:after="20" w:before="20"/>
            </w:pPr>
            <w:r/>
            <w:r>
              <w:rPr>
                <w:rFonts w:ascii="Aptos" w:hAnsi="Aptos"/>
                <w:b w:val="0"/>
                <w:color w:val="101820"/>
                <w:sz w:val="14"/>
              </w:rPr>
              <w:t>How are recorded DNF reason categories distributed by team?</w:t>
            </w:r>
          </w:p>
        </w:tc>
      </w:tr>
      <w:tr>
        <w:trPr>
          <w:cantSplit/>
        </w:trPr>
        <w:tc>
          <w:tcPr>
            <w:tcW w:type="dxa" w:w="504"/>
            <w:shd w:fill="EEF3F7"/>
            <w:vAlign w:val="center"/>
            <w:tcBorders>
              <w:bottom w:val="single" w:sz="3" w:color="D7DEE5"/>
            </w:tcBorders>
          </w:tcPr>
          <w:p>
            <w:pPr>
              <w:spacing w:after="20" w:before="20"/>
            </w:pPr>
            <w:r/>
            <w:r>
              <w:rPr>
                <w:rFonts w:ascii="Aptos" w:hAnsi="Aptos"/>
                <w:b w:val="0"/>
                <w:color w:val="101820"/>
                <w:sz w:val="14"/>
              </w:rPr>
              <w:t>4</w:t>
            </w:r>
          </w:p>
        </w:tc>
        <w:tc>
          <w:tcPr>
            <w:tcW w:type="dxa" w:w="2736"/>
            <w:shd w:fill="EEF3F7"/>
            <w:vAlign w:val="center"/>
            <w:tcBorders>
              <w:bottom w:val="single" w:sz="3" w:color="D7DEE5"/>
            </w:tcBorders>
          </w:tcPr>
          <w:p>
            <w:pPr>
              <w:spacing w:after="20" w:before="20"/>
            </w:pPr>
            <w:r/>
            <w:r>
              <w:rPr>
                <w:rFonts w:ascii="Aptos" w:hAnsi="Aptos"/>
                <w:b w:val="0"/>
                <w:color w:val="101820"/>
                <w:sz w:val="14"/>
              </w:rPr>
              <w:t>Driver Performance Leaderboard</w:t>
            </w:r>
          </w:p>
        </w:tc>
        <w:tc>
          <w:tcPr>
            <w:tcW w:type="dxa" w:w="2376"/>
            <w:shd w:fill="EEF3F7"/>
            <w:vAlign w:val="center"/>
            <w:tcBorders>
              <w:bottom w:val="single" w:sz="3" w:color="D7DEE5"/>
            </w:tcBorders>
          </w:tcPr>
          <w:p>
            <w:pPr>
              <w:spacing w:after="20" w:before="20"/>
            </w:pPr>
            <w:r/>
            <w:r>
              <w:rPr>
                <w:rFonts w:ascii="Aptos" w:hAnsi="Aptos"/>
                <w:b w:val="0"/>
                <w:color w:val="101820"/>
                <w:sz w:val="14"/>
              </w:rPr>
              <w:t>Strategy &amp; Talent</w:t>
            </w:r>
          </w:p>
        </w:tc>
        <w:tc>
          <w:tcPr>
            <w:tcW w:type="dxa" w:w="4320"/>
            <w:shd w:fill="EEF3F7"/>
            <w:vAlign w:val="center"/>
            <w:tcBorders>
              <w:bottom w:val="single" w:sz="3" w:color="D7DEE5"/>
            </w:tcBorders>
          </w:tcPr>
          <w:p>
            <w:pPr>
              <w:spacing w:after="20" w:before="20"/>
            </w:pPr>
            <w:r/>
            <w:r>
              <w:rPr>
                <w:rFonts w:ascii="Aptos" w:hAnsi="Aptos"/>
                <w:b w:val="0"/>
                <w:color w:val="101820"/>
                <w:sz w:val="14"/>
              </w:rPr>
              <w:t>How do drivers compare on the displayed points measure?</w:t>
            </w:r>
          </w:p>
        </w:tc>
      </w:tr>
      <w:tr>
        <w:trPr>
          <w:cantSplit/>
        </w:trPr>
        <w:tc>
          <w:tcPr>
            <w:tcW w:type="dxa" w:w="504"/>
            <w:vAlign w:val="center"/>
            <w:tcBorders>
              <w:bottom w:val="single" w:sz="3" w:color="D7DEE5"/>
            </w:tcBorders>
          </w:tcPr>
          <w:p>
            <w:pPr>
              <w:spacing w:after="20" w:before="20"/>
            </w:pPr>
            <w:r/>
            <w:r>
              <w:rPr>
                <w:rFonts w:ascii="Aptos" w:hAnsi="Aptos"/>
                <w:b w:val="0"/>
                <w:color w:val="101820"/>
                <w:sz w:val="14"/>
              </w:rPr>
              <w:t>5</w:t>
            </w:r>
          </w:p>
        </w:tc>
        <w:tc>
          <w:tcPr>
            <w:tcW w:type="dxa" w:w="2736"/>
            <w:vAlign w:val="center"/>
            <w:tcBorders>
              <w:bottom w:val="single" w:sz="3" w:color="D7DEE5"/>
            </w:tcBorders>
          </w:tcPr>
          <w:p>
            <w:pPr>
              <w:spacing w:after="20" w:before="20"/>
            </w:pPr>
            <w:r/>
            <w:r>
              <w:rPr>
                <w:rFonts w:ascii="Aptos" w:hAnsi="Aptos"/>
                <w:b w:val="0"/>
                <w:color w:val="101820"/>
                <w:sz w:val="14"/>
              </w:rPr>
              <w:t>Season DNF Trend</w:t>
            </w:r>
          </w:p>
        </w:tc>
        <w:tc>
          <w:tcPr>
            <w:tcW w:type="dxa" w:w="2376"/>
            <w:vAlign w:val="center"/>
            <w:tcBorders>
              <w:bottom w:val="single" w:sz="3" w:color="D7DEE5"/>
            </w:tcBorders>
          </w:tcPr>
          <w:p>
            <w:pPr>
              <w:spacing w:after="20" w:before="20"/>
            </w:pPr>
            <w:r/>
            <w:r>
              <w:rPr>
                <w:rFonts w:ascii="Aptos" w:hAnsi="Aptos"/>
                <w:b w:val="0"/>
                <w:color w:val="101820"/>
                <w:sz w:val="14"/>
              </w:rPr>
              <w:t>Reliability &amp; Championships</w:t>
            </w:r>
          </w:p>
        </w:tc>
        <w:tc>
          <w:tcPr>
            <w:tcW w:type="dxa" w:w="4320"/>
            <w:vAlign w:val="center"/>
            <w:tcBorders>
              <w:bottom w:val="single" w:sz="3" w:color="D7DEE5"/>
            </w:tcBorders>
          </w:tcPr>
          <w:p>
            <w:pPr>
              <w:spacing w:after="20" w:before="20"/>
            </w:pPr>
            <w:r/>
            <w:r>
              <w:rPr>
                <w:rFonts w:ascii="Aptos" w:hAnsi="Aptos"/>
                <w:b w:val="0"/>
                <w:color w:val="101820"/>
                <w:sz w:val="14"/>
              </w:rPr>
              <w:t>How does the displayed DNF count change by season?</w:t>
            </w:r>
          </w:p>
        </w:tc>
      </w:tr>
      <w:tr>
        <w:trPr>
          <w:cantSplit/>
        </w:trPr>
        <w:tc>
          <w:tcPr>
            <w:tcW w:type="dxa" w:w="504"/>
            <w:shd w:fill="EEF3F7"/>
            <w:vAlign w:val="center"/>
            <w:tcBorders>
              <w:bottom w:val="single" w:sz="3" w:color="D7DEE5"/>
            </w:tcBorders>
          </w:tcPr>
          <w:p>
            <w:pPr>
              <w:spacing w:after="20" w:before="20"/>
            </w:pPr>
            <w:r/>
            <w:r>
              <w:rPr>
                <w:rFonts w:ascii="Aptos" w:hAnsi="Aptos"/>
                <w:b w:val="0"/>
                <w:color w:val="101820"/>
                <w:sz w:val="14"/>
              </w:rPr>
              <w:t>6</w:t>
            </w:r>
          </w:p>
        </w:tc>
        <w:tc>
          <w:tcPr>
            <w:tcW w:type="dxa" w:w="2736"/>
            <w:shd w:fill="EEF3F7"/>
            <w:vAlign w:val="center"/>
            <w:tcBorders>
              <w:bottom w:val="single" w:sz="3" w:color="D7DEE5"/>
            </w:tcBorders>
          </w:tcPr>
          <w:p>
            <w:pPr>
              <w:spacing w:after="20" w:before="20"/>
            </w:pPr>
            <w:r/>
            <w:r>
              <w:rPr>
                <w:rFonts w:ascii="Aptos" w:hAnsi="Aptos"/>
                <w:b w:val="0"/>
                <w:color w:val="101820"/>
                <w:sz w:val="14"/>
              </w:rPr>
              <w:t>Podium Achievements by Driver</w:t>
            </w:r>
          </w:p>
        </w:tc>
        <w:tc>
          <w:tcPr>
            <w:tcW w:type="dxa" w:w="2376"/>
            <w:shd w:fill="EEF3F7"/>
            <w:vAlign w:val="center"/>
            <w:tcBorders>
              <w:bottom w:val="single" w:sz="3" w:color="D7DEE5"/>
            </w:tcBorders>
          </w:tcPr>
          <w:p>
            <w:pPr>
              <w:spacing w:after="20" w:before="20"/>
            </w:pPr>
            <w:r/>
            <w:r>
              <w:rPr>
                <w:rFonts w:ascii="Aptos" w:hAnsi="Aptos"/>
                <w:b w:val="0"/>
                <w:color w:val="101820"/>
                <w:sz w:val="14"/>
              </w:rPr>
              <w:t>Reliability &amp; Championships</w:t>
            </w:r>
          </w:p>
        </w:tc>
        <w:tc>
          <w:tcPr>
            <w:tcW w:type="dxa" w:w="4320"/>
            <w:shd w:fill="EEF3F7"/>
            <w:vAlign w:val="center"/>
            <w:tcBorders>
              <w:bottom w:val="single" w:sz="3" w:color="D7DEE5"/>
            </w:tcBorders>
          </w:tcPr>
          <w:p>
            <w:pPr>
              <w:spacing w:after="20" w:before="20"/>
            </w:pPr>
            <w:r/>
            <w:r>
              <w:rPr>
                <w:rFonts w:ascii="Aptos" w:hAnsi="Aptos"/>
                <w:b w:val="0"/>
                <w:color w:val="101820"/>
                <w:sz w:val="14"/>
              </w:rPr>
              <w:t>Which drivers have the largest displayed podium totals?</w:t>
            </w:r>
          </w:p>
        </w:tc>
      </w:tr>
      <w:tr>
        <w:trPr>
          <w:cantSplit/>
        </w:trPr>
        <w:tc>
          <w:tcPr>
            <w:tcW w:type="dxa" w:w="504"/>
            <w:vAlign w:val="center"/>
            <w:tcBorders>
              <w:bottom w:val="single" w:sz="3" w:color="D7DEE5"/>
            </w:tcBorders>
          </w:tcPr>
          <w:p>
            <w:pPr>
              <w:spacing w:after="20" w:before="20"/>
            </w:pPr>
            <w:r/>
            <w:r>
              <w:rPr>
                <w:rFonts w:ascii="Aptos" w:hAnsi="Aptos"/>
                <w:b w:val="0"/>
                <w:color w:val="101820"/>
                <w:sz w:val="14"/>
              </w:rPr>
              <w:t>7</w:t>
            </w:r>
          </w:p>
        </w:tc>
        <w:tc>
          <w:tcPr>
            <w:tcW w:type="dxa" w:w="2736"/>
            <w:vAlign w:val="center"/>
            <w:tcBorders>
              <w:bottom w:val="single" w:sz="3" w:color="D7DEE5"/>
            </w:tcBorders>
          </w:tcPr>
          <w:p>
            <w:pPr>
              <w:spacing w:after="20" w:before="20"/>
            </w:pPr>
            <w:r/>
            <w:r>
              <w:rPr>
                <w:rFonts w:ascii="Aptos" w:hAnsi="Aptos"/>
                <w:b w:val="0"/>
                <w:color w:val="101820"/>
                <w:sz w:val="14"/>
              </w:rPr>
              <w:t>Constructor Points by Season</w:t>
            </w:r>
          </w:p>
        </w:tc>
        <w:tc>
          <w:tcPr>
            <w:tcW w:type="dxa" w:w="2376"/>
            <w:vAlign w:val="center"/>
            <w:tcBorders>
              <w:bottom w:val="single" w:sz="3" w:color="D7DEE5"/>
            </w:tcBorders>
          </w:tcPr>
          <w:p>
            <w:pPr>
              <w:spacing w:after="20" w:before="20"/>
            </w:pPr>
            <w:r/>
            <w:r>
              <w:rPr>
                <w:rFonts w:ascii="Aptos" w:hAnsi="Aptos"/>
                <w:b w:val="0"/>
                <w:color w:val="101820"/>
                <w:sz w:val="14"/>
              </w:rPr>
              <w:t>Reliability &amp; Championships</w:t>
            </w:r>
          </w:p>
        </w:tc>
        <w:tc>
          <w:tcPr>
            <w:tcW w:type="dxa" w:w="4320"/>
            <w:vAlign w:val="center"/>
            <w:tcBorders>
              <w:bottom w:val="single" w:sz="3" w:color="D7DEE5"/>
            </w:tcBorders>
          </w:tcPr>
          <w:p>
            <w:pPr>
              <w:spacing w:after="20" w:before="20"/>
            </w:pPr>
            <w:r/>
            <w:r>
              <w:rPr>
                <w:rFonts w:ascii="Aptos" w:hAnsi="Aptos"/>
                <w:b w:val="0"/>
                <w:color w:val="101820"/>
                <w:sz w:val="14"/>
              </w:rPr>
              <w:t>How do constructor points compare across seasons?</w:t>
            </w:r>
          </w:p>
        </w:tc>
      </w:tr>
      <w:tr>
        <w:trPr>
          <w:cantSplit/>
        </w:trPr>
        <w:tc>
          <w:tcPr>
            <w:tcW w:type="dxa" w:w="504"/>
            <w:shd w:fill="EEF3F7"/>
            <w:vAlign w:val="center"/>
            <w:tcBorders>
              <w:bottom w:val="single" w:sz="3" w:color="D7DEE5"/>
            </w:tcBorders>
          </w:tcPr>
          <w:p>
            <w:pPr>
              <w:spacing w:after="20" w:before="20"/>
            </w:pPr>
            <w:r/>
            <w:r>
              <w:rPr>
                <w:rFonts w:ascii="Aptos" w:hAnsi="Aptos"/>
                <w:b w:val="0"/>
                <w:color w:val="101820"/>
                <w:sz w:val="14"/>
              </w:rPr>
              <w:t>8</w:t>
            </w:r>
          </w:p>
        </w:tc>
        <w:tc>
          <w:tcPr>
            <w:tcW w:type="dxa" w:w="2736"/>
            <w:shd w:fill="EEF3F7"/>
            <w:vAlign w:val="center"/>
            <w:tcBorders>
              <w:bottom w:val="single" w:sz="3" w:color="D7DEE5"/>
            </w:tcBorders>
          </w:tcPr>
          <w:p>
            <w:pPr>
              <w:spacing w:after="20" w:before="20"/>
            </w:pPr>
            <w:r/>
            <w:r>
              <w:rPr>
                <w:rFonts w:ascii="Aptos" w:hAnsi="Aptos"/>
                <w:b w:val="0"/>
                <w:color w:val="101820"/>
                <w:sz w:val="14"/>
              </w:rPr>
              <w:t>F1 Season KPIs</w:t>
            </w:r>
          </w:p>
        </w:tc>
        <w:tc>
          <w:tcPr>
            <w:tcW w:type="dxa" w:w="2376"/>
            <w:shd w:fill="EEF3F7"/>
            <w:vAlign w:val="center"/>
            <w:tcBorders>
              <w:bottom w:val="single" w:sz="3" w:color="D7DEE5"/>
            </w:tcBorders>
          </w:tcPr>
          <w:p>
            <w:pPr>
              <w:spacing w:after="20" w:before="20"/>
            </w:pPr>
            <w:r/>
            <w:r>
              <w:rPr>
                <w:rFonts w:ascii="Aptos" w:hAnsi="Aptos"/>
                <w:b w:val="0"/>
                <w:color w:val="101820"/>
                <w:sz w:val="14"/>
              </w:rPr>
              <w:t>Reliability &amp; Championships</w:t>
            </w:r>
          </w:p>
        </w:tc>
        <w:tc>
          <w:tcPr>
            <w:tcW w:type="dxa" w:w="4320"/>
            <w:shd w:fill="EEF3F7"/>
            <w:vAlign w:val="center"/>
            <w:tcBorders>
              <w:bottom w:val="single" w:sz="3" w:color="D7DEE5"/>
            </w:tcBorders>
          </w:tcPr>
          <w:p>
            <w:pPr>
              <w:spacing w:after="20" w:before="20"/>
            </w:pPr>
            <w:r/>
            <w:r>
              <w:rPr>
                <w:rFonts w:ascii="Aptos" w:hAnsi="Aptos"/>
                <w:b w:val="0"/>
                <w:color w:val="101820"/>
                <w:sz w:val="14"/>
              </w:rPr>
              <w:t>What are the displayed season-level totals for DNFs, podiums, points, and wins?</w:t>
            </w:r>
          </w:p>
        </w:tc>
      </w:tr>
    </w:tbl>
    <w:p>
      <w:pPr>
        <w:spacing w:after="0"/>
      </w:pPr>
    </w:p>
    <w:p>
      <w:pPr>
        <w:pStyle w:val="Heading2"/>
      </w:pPr>
      <w:r>
        <w:t>Interaction model</w:t>
      </w:r>
    </w:p>
    <w:p>
      <w:r>
        <w:t>Viewers can use Tableau filters and marks to focus the published data. The website also provides page navigation between the two dashboards and the Story. Tableau Public remains the source of the visual data and workbook interactions.</w:t>
      </w:r>
    </w:p>
    <w:p>
      <w:r>
        <w:br w:type="page"/>
      </w:r>
    </w:p>
    <w:p>
      <w:pPr>
        <w:pStyle w:val="Heading1"/>
      </w:pPr>
      <w:r>
        <w:t>8. Dashboards</w:t>
      </w:r>
    </w:p>
    <w:p>
      <w:pPr>
        <w:pStyle w:val="Heading2"/>
      </w:pPr>
      <w:r>
        <w:t>8.1 Dashboard 1: Strategy &amp; Talent</w:t>
      </w:r>
    </w:p>
    <w:p>
      <w:r>
        <w:t>Purpose: bring circuit geography, tyre strategy, team retirement causes, and driver points into one analytical view. The four-chart layout supports a quick transition from track footprint to strategic choices and driver performance.</w:t>
      </w:r>
    </w:p>
    <w:p>
      <w:pPr>
        <w:pStyle w:val="ListBullet"/>
        <w:spacing w:after="60"/>
        <w:ind w:left="317" w:hanging="173"/>
      </w:pPr>
      <w:r>
        <w:t>Circuits per Host Country: compares the number of circuits represented for each country.</w:t>
      </w:r>
    </w:p>
    <w:p>
      <w:pPr>
        <w:pStyle w:val="ListBullet"/>
        <w:spacing w:after="60"/>
        <w:ind w:left="317" w:hanging="173"/>
      </w:pPr>
      <w:r>
        <w:t>Tyre Strategy Matrix: lists strategy sequences and counts in the displayed view.</w:t>
      </w:r>
    </w:p>
    <w:p>
      <w:pPr>
        <w:pStyle w:val="ListBullet"/>
        <w:spacing w:after="60"/>
        <w:ind w:left="317" w:hanging="173"/>
      </w:pPr>
      <w:r>
        <w:t>DNF Reasons by Team: compares recorded issue categories across teams.</w:t>
      </w:r>
    </w:p>
    <w:p>
      <w:pPr>
        <w:pStyle w:val="ListBullet"/>
        <w:spacing w:after="60"/>
        <w:ind w:left="317" w:hanging="173"/>
      </w:pPr>
      <w:r>
        <w:t>Driver Performance Leaderboard: ranks the displayed driver points measure.</w:t>
      </w:r>
    </w:p>
    <w:p>
      <w:r>
        <w:rPr>
          <w:b/>
        </w:rPr>
        <w:t xml:space="preserve">Published Tableau view: </w:t>
      </w:r>
      <w:r/>
      <w:hyperlink r:id="rId11">
        <w:r>
          <w:rPr>
            <w:color w:val="366C9B"/>
            <w:u w:val="single"/>
          </w:rPr>
          <w:t>Strategy &amp; Talent</w:t>
        </w:r>
      </w:hyperlink>
    </w:p>
    <w:p>
      <w:pPr>
        <w:spacing w:after="20"/>
      </w:pPr>
    </w:p>
    <w:p>
      <w:pPr>
        <w:pStyle w:val="Heading2"/>
      </w:pPr>
      <w:r>
        <w:t>8.2 Dashboard 2: Reliability &amp; Championships</w:t>
      </w:r>
    </w:p>
    <w:p>
      <w:r>
        <w:t>Purpose: combine retirement trends, podium outcomes, constructor points, and season headline measures. This view helps compare reliability and achievement patterns over time without treating them as independent of the selected filters.</w:t>
      </w:r>
    </w:p>
    <w:p>
      <w:pPr>
        <w:pStyle w:val="ListBullet"/>
        <w:spacing w:after="60"/>
        <w:ind w:left="317" w:hanging="173"/>
      </w:pPr>
      <w:r>
        <w:t>Season DNF Trend: displays DNF counts across seasons.</w:t>
      </w:r>
    </w:p>
    <w:p>
      <w:pPr>
        <w:pStyle w:val="ListBullet"/>
        <w:spacing w:after="60"/>
        <w:ind w:left="317" w:hanging="173"/>
      </w:pPr>
      <w:r>
        <w:t>Podium Achievements by Driver: compares podium totals by driver, with season coloring available in the view.</w:t>
      </w:r>
    </w:p>
    <w:p>
      <w:pPr>
        <w:pStyle w:val="ListBullet"/>
        <w:spacing w:after="60"/>
        <w:ind w:left="317" w:hanging="173"/>
      </w:pPr>
      <w:r>
        <w:t>Constructor Points by Season: compares constructor points across season groupings.</w:t>
      </w:r>
    </w:p>
    <w:p>
      <w:pPr>
        <w:pStyle w:val="ListBullet"/>
        <w:spacing w:after="60"/>
        <w:ind w:left="317" w:hanging="173"/>
      </w:pPr>
      <w:r>
        <w:t>F1 Season KPIs: presents the displayed DNF, podium, points, and win totals.</w:t>
      </w:r>
    </w:p>
    <w:p>
      <w:r>
        <w:rPr>
          <w:b/>
        </w:rPr>
        <w:t xml:space="preserve">Published Tableau view: </w:t>
      </w:r>
      <w:r/>
      <w:hyperlink r:id="rId12">
        <w:r>
          <w:rPr>
            <w:color w:val="366C9B"/>
            <w:u w:val="single"/>
          </w:rPr>
          <w:t>Reliability &amp; Championships</w:t>
        </w:r>
      </w:hyperlink>
    </w:p>
    <w:p>
      <w:pPr>
        <w:spacing w:after="20"/>
      </w:pPr>
    </w:p>
    <w:p>
      <w:r>
        <w:br w:type="page"/>
      </w:r>
    </w:p>
    <w:p>
      <w:pPr>
        <w:pStyle w:val="Heading1"/>
      </w:pPr>
      <w:r>
        <w:t>9. Tableau Story</w:t>
      </w:r>
    </w:p>
    <w:p>
      <w:r>
        <w:t>The Race Intelligence Story provides a guided narrative through the published Tableau workbook. The website presents six story cards above the embedded Story so readers can access the key narrative points directly.</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shd w:fill="101820"/>
            <w:vAlign w:val="center"/>
          </w:tcPr>
          <w:p>
            <w:pPr>
              <w:spacing w:after="20" w:before="20"/>
            </w:pPr>
            <w:r/>
            <w:r>
              <w:rPr>
                <w:rFonts w:ascii="Aptos" w:hAnsi="Aptos"/>
                <w:b/>
                <w:color w:val="FFFFFF"/>
                <w:sz w:val="16"/>
              </w:rPr>
              <w:t>Point</w:t>
            </w:r>
          </w:p>
        </w:tc>
        <w:tc>
          <w:tcPr>
            <w:tcW w:type="dxa" w:w="2952"/>
            <w:shd w:fill="101820"/>
            <w:vAlign w:val="center"/>
          </w:tcPr>
          <w:p>
            <w:pPr>
              <w:spacing w:after="20" w:before="20"/>
            </w:pPr>
            <w:r/>
            <w:r>
              <w:rPr>
                <w:rFonts w:ascii="Aptos" w:hAnsi="Aptos"/>
                <w:b/>
                <w:color w:val="FFFFFF"/>
                <w:sz w:val="16"/>
              </w:rPr>
              <w:t>Story point</w:t>
            </w:r>
          </w:p>
        </w:tc>
        <w:tc>
          <w:tcPr>
            <w:tcW w:type="dxa" w:w="6120"/>
            <w:shd w:fill="101820"/>
            <w:vAlign w:val="center"/>
          </w:tcPr>
          <w:p>
            <w:pPr>
              <w:spacing w:after="20" w:before="20"/>
            </w:pPr>
            <w:r/>
            <w:r>
              <w:rPr>
                <w:rFonts w:ascii="Aptos" w:hAnsi="Aptos"/>
                <w:b/>
                <w:color w:val="FFFFFF"/>
                <w:sz w:val="16"/>
              </w:rPr>
              <w:t>Focus</w:t>
            </w:r>
          </w:p>
        </w:tc>
      </w:tr>
      <w:tr>
        <w:trPr>
          <w:cantSplit/>
        </w:trPr>
        <w:tc>
          <w:tcPr>
            <w:tcW w:type="dxa" w:w="864"/>
            <w:vAlign w:val="center"/>
            <w:tcBorders>
              <w:bottom w:val="single" w:sz="3" w:color="D7DEE5"/>
            </w:tcBorders>
          </w:tcPr>
          <w:p>
            <w:pPr>
              <w:spacing w:after="20" w:before="20"/>
            </w:pPr>
            <w:r/>
            <w:r>
              <w:rPr>
                <w:rFonts w:ascii="Aptos" w:hAnsi="Aptos"/>
                <w:b w:val="0"/>
                <w:color w:val="101820"/>
                <w:sz w:val="16"/>
              </w:rPr>
              <w:t>1</w:t>
            </w:r>
          </w:p>
        </w:tc>
        <w:tc>
          <w:tcPr>
            <w:tcW w:type="dxa" w:w="2952"/>
            <w:vAlign w:val="center"/>
            <w:tcBorders>
              <w:bottom w:val="single" w:sz="3" w:color="D7DEE5"/>
            </w:tcBorders>
          </w:tcPr>
          <w:p>
            <w:pPr>
              <w:spacing w:after="20" w:before="20"/>
            </w:pPr>
            <w:r/>
            <w:r>
              <w:rPr>
                <w:rFonts w:ascii="Aptos" w:hAnsi="Aptos"/>
                <w:b w:val="0"/>
                <w:color w:val="101820"/>
                <w:sz w:val="16"/>
              </w:rPr>
              <w:t>Reliability &amp; Championships</w:t>
            </w:r>
          </w:p>
        </w:tc>
        <w:tc>
          <w:tcPr>
            <w:tcW w:type="dxa" w:w="6120"/>
            <w:vAlign w:val="center"/>
            <w:tcBorders>
              <w:bottom w:val="single" w:sz="3" w:color="D7DEE5"/>
            </w:tcBorders>
          </w:tcPr>
          <w:p>
            <w:pPr>
              <w:spacing w:after="20" w:before="20"/>
            </w:pPr>
            <w:r/>
            <w:r>
              <w:rPr>
                <w:rFonts w:ascii="Aptos" w:hAnsi="Aptos"/>
                <w:b w:val="0"/>
                <w:color w:val="101820"/>
                <w:sz w:val="16"/>
              </w:rPr>
              <w:t>Season completion, podiums, constructor progress, and headline KPIs.</w:t>
            </w:r>
          </w:p>
        </w:tc>
      </w:tr>
      <w:tr>
        <w:trPr>
          <w:cantSplit/>
        </w:trPr>
        <w:tc>
          <w:tcPr>
            <w:tcW w:type="dxa" w:w="864"/>
            <w:shd w:fill="EEF3F7"/>
            <w:vAlign w:val="center"/>
            <w:tcBorders>
              <w:bottom w:val="single" w:sz="3" w:color="D7DEE5"/>
            </w:tcBorders>
          </w:tcPr>
          <w:p>
            <w:pPr>
              <w:spacing w:after="20" w:before="20"/>
            </w:pPr>
            <w:r/>
            <w:r>
              <w:rPr>
                <w:rFonts w:ascii="Aptos" w:hAnsi="Aptos"/>
                <w:b w:val="0"/>
                <w:color w:val="101820"/>
                <w:sz w:val="16"/>
              </w:rPr>
              <w:t>2</w:t>
            </w:r>
          </w:p>
        </w:tc>
        <w:tc>
          <w:tcPr>
            <w:tcW w:type="dxa" w:w="2952"/>
            <w:shd w:fill="EEF3F7"/>
            <w:vAlign w:val="center"/>
            <w:tcBorders>
              <w:bottom w:val="single" w:sz="3" w:color="D7DEE5"/>
            </w:tcBorders>
          </w:tcPr>
          <w:p>
            <w:pPr>
              <w:spacing w:after="20" w:before="20"/>
            </w:pPr>
            <w:r/>
            <w:r>
              <w:rPr>
                <w:rFonts w:ascii="Aptos" w:hAnsi="Aptos"/>
                <w:b w:val="0"/>
                <w:color w:val="101820"/>
                <w:sz w:val="16"/>
              </w:rPr>
              <w:t>Strategy &amp; Talent</w:t>
            </w:r>
          </w:p>
        </w:tc>
        <w:tc>
          <w:tcPr>
            <w:tcW w:type="dxa" w:w="6120"/>
            <w:shd w:fill="EEF3F7"/>
            <w:vAlign w:val="center"/>
            <w:tcBorders>
              <w:bottom w:val="single" w:sz="3" w:color="D7DEE5"/>
            </w:tcBorders>
          </w:tcPr>
          <w:p>
            <w:pPr>
              <w:spacing w:after="20" w:before="20"/>
            </w:pPr>
            <w:r/>
            <w:r>
              <w:rPr>
                <w:rFonts w:ascii="Aptos" w:hAnsi="Aptos"/>
                <w:b w:val="0"/>
                <w:color w:val="101820"/>
                <w:sz w:val="16"/>
              </w:rPr>
              <w:t>Circuit footprint, tyre choices, team failures, and driver standings.</w:t>
            </w:r>
          </w:p>
        </w:tc>
      </w:tr>
      <w:tr>
        <w:trPr>
          <w:cantSplit/>
        </w:trPr>
        <w:tc>
          <w:tcPr>
            <w:tcW w:type="dxa" w:w="864"/>
            <w:vAlign w:val="center"/>
            <w:tcBorders>
              <w:bottom w:val="single" w:sz="3" w:color="D7DEE5"/>
            </w:tcBorders>
          </w:tcPr>
          <w:p>
            <w:pPr>
              <w:spacing w:after="20" w:before="20"/>
            </w:pPr>
            <w:r/>
            <w:r>
              <w:rPr>
                <w:rFonts w:ascii="Aptos" w:hAnsi="Aptos"/>
                <w:b w:val="0"/>
                <w:color w:val="101820"/>
                <w:sz w:val="16"/>
              </w:rPr>
              <w:t>3</w:t>
            </w:r>
          </w:p>
        </w:tc>
        <w:tc>
          <w:tcPr>
            <w:tcW w:type="dxa" w:w="2952"/>
            <w:vAlign w:val="center"/>
            <w:tcBorders>
              <w:bottom w:val="single" w:sz="3" w:color="D7DEE5"/>
            </w:tcBorders>
          </w:tcPr>
          <w:p>
            <w:pPr>
              <w:spacing w:after="20" w:before="20"/>
            </w:pPr>
            <w:r/>
            <w:r>
              <w:rPr>
                <w:rFonts w:ascii="Aptos" w:hAnsi="Aptos"/>
                <w:b w:val="0"/>
                <w:color w:val="101820"/>
                <w:sz w:val="16"/>
              </w:rPr>
              <w:t>Circuit Footprint</w:t>
            </w:r>
          </w:p>
        </w:tc>
        <w:tc>
          <w:tcPr>
            <w:tcW w:type="dxa" w:w="6120"/>
            <w:vAlign w:val="center"/>
            <w:tcBorders>
              <w:bottom w:val="single" w:sz="3" w:color="D7DEE5"/>
            </w:tcBorders>
          </w:tcPr>
          <w:p>
            <w:pPr>
              <w:spacing w:after="20" w:before="20"/>
            </w:pPr>
            <w:r/>
            <w:r>
              <w:rPr>
                <w:rFonts w:ascii="Aptos" w:hAnsi="Aptos"/>
                <w:b w:val="0"/>
                <w:color w:val="101820"/>
                <w:sz w:val="16"/>
              </w:rPr>
              <w:t>Compare Grand Prix circuit participation across host countries.</w:t>
            </w:r>
          </w:p>
        </w:tc>
      </w:tr>
      <w:tr>
        <w:trPr>
          <w:cantSplit/>
        </w:trPr>
        <w:tc>
          <w:tcPr>
            <w:tcW w:type="dxa" w:w="864"/>
            <w:shd w:fill="EEF3F7"/>
            <w:vAlign w:val="center"/>
            <w:tcBorders>
              <w:bottom w:val="single" w:sz="3" w:color="D7DEE5"/>
            </w:tcBorders>
          </w:tcPr>
          <w:p>
            <w:pPr>
              <w:spacing w:after="20" w:before="20"/>
            </w:pPr>
            <w:r/>
            <w:r>
              <w:rPr>
                <w:rFonts w:ascii="Aptos" w:hAnsi="Aptos"/>
                <w:b w:val="0"/>
                <w:color w:val="101820"/>
                <w:sz w:val="16"/>
              </w:rPr>
              <w:t>4</w:t>
            </w:r>
          </w:p>
        </w:tc>
        <w:tc>
          <w:tcPr>
            <w:tcW w:type="dxa" w:w="2952"/>
            <w:shd w:fill="EEF3F7"/>
            <w:vAlign w:val="center"/>
            <w:tcBorders>
              <w:bottom w:val="single" w:sz="3" w:color="D7DEE5"/>
            </w:tcBorders>
          </w:tcPr>
          <w:p>
            <w:pPr>
              <w:spacing w:after="20" w:before="20"/>
            </w:pPr>
            <w:r/>
            <w:r>
              <w:rPr>
                <w:rFonts w:ascii="Aptos" w:hAnsi="Aptos"/>
                <w:b w:val="0"/>
                <w:color w:val="101820"/>
                <w:sz w:val="16"/>
              </w:rPr>
              <w:t>DNF Failure Patterns</w:t>
            </w:r>
          </w:p>
        </w:tc>
        <w:tc>
          <w:tcPr>
            <w:tcW w:type="dxa" w:w="6120"/>
            <w:shd w:fill="EEF3F7"/>
            <w:vAlign w:val="center"/>
            <w:tcBorders>
              <w:bottom w:val="single" w:sz="3" w:color="D7DEE5"/>
            </w:tcBorders>
          </w:tcPr>
          <w:p>
            <w:pPr>
              <w:spacing w:after="20" w:before="20"/>
            </w:pPr>
            <w:r/>
            <w:r>
              <w:rPr>
                <w:rFonts w:ascii="Aptos" w:hAnsi="Aptos"/>
                <w:b w:val="0"/>
                <w:color w:val="101820"/>
                <w:sz w:val="16"/>
              </w:rPr>
              <w:t>Explore recorded failure types across constructor teams.</w:t>
            </w:r>
          </w:p>
        </w:tc>
      </w:tr>
      <w:tr>
        <w:trPr>
          <w:cantSplit/>
        </w:trPr>
        <w:tc>
          <w:tcPr>
            <w:tcW w:type="dxa" w:w="864"/>
            <w:vAlign w:val="center"/>
            <w:tcBorders>
              <w:bottom w:val="single" w:sz="3" w:color="D7DEE5"/>
            </w:tcBorders>
          </w:tcPr>
          <w:p>
            <w:pPr>
              <w:spacing w:after="20" w:before="20"/>
            </w:pPr>
            <w:r/>
            <w:r>
              <w:rPr>
                <w:rFonts w:ascii="Aptos" w:hAnsi="Aptos"/>
                <w:b w:val="0"/>
                <w:color w:val="101820"/>
                <w:sz w:val="16"/>
              </w:rPr>
              <w:t>5</w:t>
            </w:r>
          </w:p>
        </w:tc>
        <w:tc>
          <w:tcPr>
            <w:tcW w:type="dxa" w:w="2952"/>
            <w:vAlign w:val="center"/>
            <w:tcBorders>
              <w:bottom w:val="single" w:sz="3" w:color="D7DEE5"/>
            </w:tcBorders>
          </w:tcPr>
          <w:p>
            <w:pPr>
              <w:spacing w:after="20" w:before="20"/>
            </w:pPr>
            <w:r/>
            <w:r>
              <w:rPr>
                <w:rFonts w:ascii="Aptos" w:hAnsi="Aptos"/>
                <w:b w:val="0"/>
                <w:color w:val="101820"/>
                <w:sz w:val="16"/>
              </w:rPr>
              <w:t>Tyre Strategy</w:t>
            </w:r>
          </w:p>
        </w:tc>
        <w:tc>
          <w:tcPr>
            <w:tcW w:type="dxa" w:w="6120"/>
            <w:vAlign w:val="center"/>
            <w:tcBorders>
              <w:bottom w:val="single" w:sz="3" w:color="D7DEE5"/>
            </w:tcBorders>
          </w:tcPr>
          <w:p>
            <w:pPr>
              <w:spacing w:after="20" w:before="20"/>
            </w:pPr>
            <w:r/>
            <w:r>
              <w:rPr>
                <w:rFonts w:ascii="Aptos" w:hAnsi="Aptos"/>
                <w:b w:val="0"/>
                <w:color w:val="101820"/>
                <w:sz w:val="16"/>
              </w:rPr>
              <w:t>Inspect recorded compound sequences and strategy patterns.</w:t>
            </w:r>
          </w:p>
        </w:tc>
      </w:tr>
      <w:tr>
        <w:trPr>
          <w:cantSplit/>
        </w:trPr>
        <w:tc>
          <w:tcPr>
            <w:tcW w:type="dxa" w:w="864"/>
            <w:shd w:fill="EEF3F7"/>
            <w:vAlign w:val="center"/>
            <w:tcBorders>
              <w:bottom w:val="single" w:sz="3" w:color="D7DEE5"/>
            </w:tcBorders>
          </w:tcPr>
          <w:p>
            <w:pPr>
              <w:spacing w:after="20" w:before="20"/>
            </w:pPr>
            <w:r/>
            <w:r>
              <w:rPr>
                <w:rFonts w:ascii="Aptos" w:hAnsi="Aptos"/>
                <w:b w:val="0"/>
                <w:color w:val="101820"/>
                <w:sz w:val="16"/>
              </w:rPr>
              <w:t>6</w:t>
            </w:r>
          </w:p>
        </w:tc>
        <w:tc>
          <w:tcPr>
            <w:tcW w:type="dxa" w:w="2952"/>
            <w:shd w:fill="EEF3F7"/>
            <w:vAlign w:val="center"/>
            <w:tcBorders>
              <w:bottom w:val="single" w:sz="3" w:color="D7DEE5"/>
            </w:tcBorders>
          </w:tcPr>
          <w:p>
            <w:pPr>
              <w:spacing w:after="20" w:before="20"/>
            </w:pPr>
            <w:r/>
            <w:r>
              <w:rPr>
                <w:rFonts w:ascii="Aptos" w:hAnsi="Aptos"/>
                <w:b w:val="0"/>
                <w:color w:val="101820"/>
                <w:sz w:val="16"/>
              </w:rPr>
              <w:t>Driver Points</w:t>
            </w:r>
          </w:p>
        </w:tc>
        <w:tc>
          <w:tcPr>
            <w:tcW w:type="dxa" w:w="6120"/>
            <w:shd w:fill="EEF3F7"/>
            <w:vAlign w:val="center"/>
            <w:tcBorders>
              <w:bottom w:val="single" w:sz="3" w:color="D7DEE5"/>
            </w:tcBorders>
          </w:tcPr>
          <w:p>
            <w:pPr>
              <w:spacing w:after="20" w:before="20"/>
            </w:pPr>
            <w:r/>
            <w:r>
              <w:rPr>
                <w:rFonts w:ascii="Aptos" w:hAnsi="Aptos"/>
                <w:b w:val="0"/>
                <w:color w:val="101820"/>
                <w:sz w:val="16"/>
              </w:rPr>
              <w:t>Compare cumulative driver points in the leaderboard.</w:t>
            </w:r>
          </w:p>
        </w:tc>
      </w:tr>
    </w:tbl>
    <w:p>
      <w:pPr>
        <w:spacing w:after="0"/>
      </w:pPr>
    </w:p>
    <w:p>
      <w:r>
        <w:rPr>
          <w:b/>
        </w:rPr>
        <w:t xml:space="preserve">Published Tableau Story: </w:t>
      </w:r>
      <w:r/>
      <w:hyperlink r:id="rId13">
        <w:r>
          <w:rPr>
            <w:color w:val="366C9B"/>
            <w:u w:val="single"/>
          </w:rPr>
          <w:t>Race Intelligence Story</w:t>
        </w:r>
      </w:hyperlink>
    </w:p>
    <w:p>
      <w:pPr>
        <w:spacing w:after="20"/>
      </w:pPr>
    </w:p>
    <w:p>
      <w:r>
        <w:br w:type="page"/>
      </w:r>
    </w:p>
    <w:p>
      <w:pPr>
        <w:pStyle w:val="Heading1"/>
      </w:pPr>
      <w:r>
        <w:t>10. Web Integration with Flask</w:t>
      </w:r>
    </w:p>
    <w:p>
      <w:r>
        <w:t>A lightweight Flask application serves the overview, dashboard, and story routes. Each view template embeds a published Tableau page with the Tableau Embedding API v3 component. Public Tableau URLs are supplied through environment variables so they can be configured per deployment without hard-coding them into the page templates.</w:t>
      </w:r>
    </w:p>
    <w:p>
      <w:pPr>
        <w:pStyle w:val="Heading2"/>
      </w:pPr>
      <w:r>
        <w:t>10.1 Application components</w:t>
      </w:r>
    </w:p>
    <w:tbl>
      <w:tblPr>
        <w:tblW w:type="auto" w:w="0"/>
        <w:jc w:val="center"/>
        <w:tblLayout w:type="fixed"/>
        <w:tblLook w:firstColumn="1" w:firstRow="1" w:lastColumn="0" w:lastRow="0" w:noHBand="0" w:noVBand="1" w:val="04A0"/>
      </w:tblPr>
      <w:tblGrid>
        <w:gridCol w:w="5083"/>
        <w:gridCol w:w="5083"/>
      </w:tblGrid>
      <w:tr>
        <w:trPr>
          <w:cantSplit/>
        </w:trPr>
        <w:tc>
          <w:tcPr>
            <w:tcW w:type="dxa" w:w="2592"/>
            <w:shd w:fill="101820"/>
            <w:vAlign w:val="center"/>
          </w:tcPr>
          <w:p>
            <w:pPr>
              <w:spacing w:after="20" w:before="20"/>
            </w:pPr>
            <w:r/>
            <w:r>
              <w:rPr>
                <w:rFonts w:ascii="Aptos" w:hAnsi="Aptos"/>
                <w:b/>
                <w:color w:val="FFFFFF"/>
                <w:sz w:val="16"/>
              </w:rPr>
              <w:t>Component</w:t>
            </w:r>
          </w:p>
        </w:tc>
        <w:tc>
          <w:tcPr>
            <w:tcW w:type="dxa" w:w="7344"/>
            <w:shd w:fill="101820"/>
            <w:vAlign w:val="center"/>
          </w:tcPr>
          <w:p>
            <w:pPr>
              <w:spacing w:after="20" w:before="20"/>
            </w:pPr>
            <w:r/>
            <w:r>
              <w:rPr>
                <w:rFonts w:ascii="Aptos" w:hAnsi="Aptos"/>
                <w:b/>
                <w:color w:val="FFFFFF"/>
                <w:sz w:val="16"/>
              </w:rPr>
              <w:t>Project path or role</w:t>
            </w:r>
          </w:p>
        </w:tc>
      </w:tr>
      <w:tr>
        <w:trPr>
          <w:cantSplit/>
        </w:trPr>
        <w:tc>
          <w:tcPr>
            <w:tcW w:type="dxa" w:w="2592"/>
            <w:vAlign w:val="center"/>
            <w:tcBorders>
              <w:bottom w:val="single" w:sz="3" w:color="D7DEE5"/>
            </w:tcBorders>
          </w:tcPr>
          <w:p>
            <w:pPr>
              <w:spacing w:after="20" w:before="20"/>
            </w:pPr>
            <w:r/>
            <w:r>
              <w:rPr>
                <w:rFonts w:ascii="Aptos" w:hAnsi="Aptos"/>
                <w:b w:val="0"/>
                <w:color w:val="101820"/>
                <w:sz w:val="16"/>
              </w:rPr>
              <w:t>Flask entry point</w:t>
            </w:r>
          </w:p>
        </w:tc>
        <w:tc>
          <w:tcPr>
            <w:tcW w:type="dxa" w:w="7344"/>
            <w:vAlign w:val="center"/>
            <w:tcBorders>
              <w:bottom w:val="single" w:sz="3" w:color="D7DEE5"/>
            </w:tcBorders>
          </w:tcPr>
          <w:p>
            <w:pPr>
              <w:spacing w:after="20" w:before="20"/>
            </w:pPr>
            <w:r/>
            <w:r>
              <w:rPr>
                <w:rFonts w:ascii="Aptos" w:hAnsi="Aptos"/>
                <w:b w:val="0"/>
                <w:color w:val="101820"/>
                <w:sz w:val="16"/>
              </w:rPr>
              <w:t>website/app.py</w:t>
            </w:r>
          </w:p>
        </w:tc>
      </w:tr>
      <w:tr>
        <w:trPr>
          <w:cantSplit/>
        </w:trPr>
        <w:tc>
          <w:tcPr>
            <w:tcW w:type="dxa" w:w="2592"/>
            <w:shd w:fill="EEF3F7"/>
            <w:vAlign w:val="center"/>
            <w:tcBorders>
              <w:bottom w:val="single" w:sz="3" w:color="D7DEE5"/>
            </w:tcBorders>
          </w:tcPr>
          <w:p>
            <w:pPr>
              <w:spacing w:after="20" w:before="20"/>
            </w:pPr>
            <w:r/>
            <w:r>
              <w:rPr>
                <w:rFonts w:ascii="Aptos" w:hAnsi="Aptos"/>
                <w:b w:val="0"/>
                <w:color w:val="101820"/>
                <w:sz w:val="16"/>
              </w:rPr>
              <w:t>HTML templates</w:t>
            </w:r>
          </w:p>
        </w:tc>
        <w:tc>
          <w:tcPr>
            <w:tcW w:type="dxa" w:w="7344"/>
            <w:shd w:fill="EEF3F7"/>
            <w:vAlign w:val="center"/>
            <w:tcBorders>
              <w:bottom w:val="single" w:sz="3" w:color="D7DEE5"/>
            </w:tcBorders>
          </w:tcPr>
          <w:p>
            <w:pPr>
              <w:spacing w:after="20" w:before="20"/>
            </w:pPr>
            <w:r/>
            <w:r>
              <w:rPr>
                <w:rFonts w:ascii="Aptos" w:hAnsi="Aptos"/>
                <w:b w:val="0"/>
                <w:color w:val="101820"/>
                <w:sz w:val="16"/>
              </w:rPr>
              <w:t>website/templates/base.html, index.html, view.html</w:t>
            </w:r>
          </w:p>
        </w:tc>
      </w:tr>
      <w:tr>
        <w:trPr>
          <w:cantSplit/>
        </w:trPr>
        <w:tc>
          <w:tcPr>
            <w:tcW w:type="dxa" w:w="2592"/>
            <w:vAlign w:val="center"/>
            <w:tcBorders>
              <w:bottom w:val="single" w:sz="3" w:color="D7DEE5"/>
            </w:tcBorders>
          </w:tcPr>
          <w:p>
            <w:pPr>
              <w:spacing w:after="20" w:before="20"/>
            </w:pPr>
            <w:r/>
            <w:r>
              <w:rPr>
                <w:rFonts w:ascii="Aptos" w:hAnsi="Aptos"/>
                <w:b w:val="0"/>
                <w:color w:val="101820"/>
                <w:sz w:val="16"/>
              </w:rPr>
              <w:t>Static styling</w:t>
            </w:r>
          </w:p>
        </w:tc>
        <w:tc>
          <w:tcPr>
            <w:tcW w:type="dxa" w:w="7344"/>
            <w:vAlign w:val="center"/>
            <w:tcBorders>
              <w:bottom w:val="single" w:sz="3" w:color="D7DEE5"/>
            </w:tcBorders>
          </w:tcPr>
          <w:p>
            <w:pPr>
              <w:spacing w:after="20" w:before="20"/>
            </w:pPr>
            <w:r/>
            <w:r>
              <w:rPr>
                <w:rFonts w:ascii="Aptos" w:hAnsi="Aptos"/>
                <w:b w:val="0"/>
                <w:color w:val="101820"/>
                <w:sz w:val="16"/>
              </w:rPr>
              <w:t>website/public/css/site.css</w:t>
            </w:r>
          </w:p>
        </w:tc>
      </w:tr>
      <w:tr>
        <w:trPr>
          <w:cantSplit/>
        </w:trPr>
        <w:tc>
          <w:tcPr>
            <w:tcW w:type="dxa" w:w="2592"/>
            <w:shd w:fill="EEF3F7"/>
            <w:vAlign w:val="center"/>
            <w:tcBorders>
              <w:bottom w:val="single" w:sz="3" w:color="D7DEE5"/>
            </w:tcBorders>
          </w:tcPr>
          <w:p>
            <w:pPr>
              <w:spacing w:after="20" w:before="20"/>
            </w:pPr>
            <w:r/>
            <w:r>
              <w:rPr>
                <w:rFonts w:ascii="Aptos" w:hAnsi="Aptos"/>
                <w:b w:val="0"/>
                <w:color w:val="101820"/>
                <w:sz w:val="16"/>
              </w:rPr>
              <w:t>Story navigation</w:t>
            </w:r>
          </w:p>
        </w:tc>
        <w:tc>
          <w:tcPr>
            <w:tcW w:type="dxa" w:w="7344"/>
            <w:shd w:fill="EEF3F7"/>
            <w:vAlign w:val="center"/>
            <w:tcBorders>
              <w:bottom w:val="single" w:sz="3" w:color="D7DEE5"/>
            </w:tcBorders>
          </w:tcPr>
          <w:p>
            <w:pPr>
              <w:spacing w:after="20" w:before="20"/>
            </w:pPr>
            <w:r/>
            <w:r>
              <w:rPr>
                <w:rFonts w:ascii="Aptos" w:hAnsi="Aptos"/>
                <w:b w:val="0"/>
                <w:color w:val="101820"/>
                <w:sz w:val="16"/>
              </w:rPr>
              <w:t>website/public/js/site.js</w:t>
            </w:r>
          </w:p>
        </w:tc>
      </w:tr>
      <w:tr>
        <w:trPr>
          <w:cantSplit/>
        </w:trPr>
        <w:tc>
          <w:tcPr>
            <w:tcW w:type="dxa" w:w="2592"/>
            <w:vAlign w:val="center"/>
            <w:tcBorders>
              <w:bottom w:val="single" w:sz="3" w:color="D7DEE5"/>
            </w:tcBorders>
          </w:tcPr>
          <w:p>
            <w:pPr>
              <w:spacing w:after="20" w:before="20"/>
            </w:pPr>
            <w:r/>
            <w:r>
              <w:rPr>
                <w:rFonts w:ascii="Aptos" w:hAnsi="Aptos"/>
                <w:b w:val="0"/>
                <w:color w:val="101820"/>
                <w:sz w:val="16"/>
              </w:rPr>
              <w:t>Dependencies</w:t>
            </w:r>
          </w:p>
        </w:tc>
        <w:tc>
          <w:tcPr>
            <w:tcW w:type="dxa" w:w="7344"/>
            <w:vAlign w:val="center"/>
            <w:tcBorders>
              <w:bottom w:val="single" w:sz="3" w:color="D7DEE5"/>
            </w:tcBorders>
          </w:tcPr>
          <w:p>
            <w:pPr>
              <w:spacing w:after="20" w:before="20"/>
            </w:pPr>
            <w:r/>
            <w:r>
              <w:rPr>
                <w:rFonts w:ascii="Aptos" w:hAnsi="Aptos"/>
                <w:b w:val="0"/>
                <w:color w:val="101820"/>
                <w:sz w:val="16"/>
              </w:rPr>
              <w:t>website/requirements.txt</w:t>
            </w:r>
          </w:p>
        </w:tc>
      </w:tr>
      <w:tr>
        <w:trPr>
          <w:cantSplit/>
        </w:trPr>
        <w:tc>
          <w:tcPr>
            <w:tcW w:type="dxa" w:w="2592"/>
            <w:shd w:fill="EEF3F7"/>
            <w:vAlign w:val="center"/>
            <w:tcBorders>
              <w:bottom w:val="single" w:sz="3" w:color="D7DEE5"/>
            </w:tcBorders>
          </w:tcPr>
          <w:p>
            <w:pPr>
              <w:spacing w:after="20" w:before="20"/>
            </w:pPr>
            <w:r/>
            <w:r>
              <w:rPr>
                <w:rFonts w:ascii="Aptos" w:hAnsi="Aptos"/>
                <w:b w:val="0"/>
                <w:color w:val="101820"/>
                <w:sz w:val="16"/>
              </w:rPr>
              <w:t>Environment template</w:t>
            </w:r>
          </w:p>
        </w:tc>
        <w:tc>
          <w:tcPr>
            <w:tcW w:type="dxa" w:w="7344"/>
            <w:shd w:fill="EEF3F7"/>
            <w:vAlign w:val="center"/>
            <w:tcBorders>
              <w:bottom w:val="single" w:sz="3" w:color="D7DEE5"/>
            </w:tcBorders>
          </w:tcPr>
          <w:p>
            <w:pPr>
              <w:spacing w:after="20" w:before="20"/>
            </w:pPr>
            <w:r/>
            <w:r>
              <w:rPr>
                <w:rFonts w:ascii="Aptos" w:hAnsi="Aptos"/>
                <w:b w:val="0"/>
                <w:color w:val="101820"/>
                <w:sz w:val="16"/>
              </w:rPr>
              <w:t>website/.env.example</w:t>
            </w:r>
          </w:p>
        </w:tc>
      </w:tr>
      <w:tr>
        <w:trPr>
          <w:cantSplit/>
        </w:trPr>
        <w:tc>
          <w:tcPr>
            <w:tcW w:type="dxa" w:w="2592"/>
            <w:vAlign w:val="center"/>
            <w:tcBorders>
              <w:bottom w:val="single" w:sz="3" w:color="D7DEE5"/>
            </w:tcBorders>
          </w:tcPr>
          <w:p>
            <w:pPr>
              <w:spacing w:after="20" w:before="20"/>
            </w:pPr>
            <w:r/>
            <w:r>
              <w:rPr>
                <w:rFonts w:ascii="Aptos" w:hAnsi="Aptos"/>
                <w:b w:val="0"/>
                <w:color w:val="101820"/>
                <w:sz w:val="16"/>
              </w:rPr>
              <w:t>Packaged workbook</w:t>
            </w:r>
          </w:p>
        </w:tc>
        <w:tc>
          <w:tcPr>
            <w:tcW w:type="dxa" w:w="7344"/>
            <w:vAlign w:val="center"/>
            <w:tcBorders>
              <w:bottom w:val="single" w:sz="3" w:color="D7DEE5"/>
            </w:tcBorders>
          </w:tcPr>
          <w:p>
            <w:pPr>
              <w:spacing w:after="20" w:before="20"/>
            </w:pPr>
            <w:r/>
            <w:r>
              <w:rPr>
                <w:rFonts w:ascii="Aptos" w:hAnsi="Aptos"/>
                <w:b w:val="0"/>
                <w:color w:val="101820"/>
                <w:sz w:val="16"/>
              </w:rPr>
              <w:t>workbook/F1_Race_Intelligence.twbx</w:t>
            </w:r>
          </w:p>
        </w:tc>
      </w:tr>
      <w:tr>
        <w:trPr>
          <w:cantSplit/>
        </w:trPr>
        <w:tc>
          <w:tcPr>
            <w:tcW w:type="dxa" w:w="2592"/>
            <w:shd w:fill="EEF3F7"/>
            <w:vAlign w:val="center"/>
            <w:tcBorders>
              <w:bottom w:val="single" w:sz="3" w:color="D7DEE5"/>
            </w:tcBorders>
          </w:tcPr>
          <w:p>
            <w:pPr>
              <w:spacing w:after="20" w:before="20"/>
            </w:pPr>
            <w:r/>
            <w:r>
              <w:rPr>
                <w:rFonts w:ascii="Aptos" w:hAnsi="Aptos"/>
                <w:b w:val="0"/>
                <w:color w:val="101820"/>
                <w:sz w:val="16"/>
              </w:rPr>
              <w:t>CSV inputs</w:t>
            </w:r>
          </w:p>
        </w:tc>
        <w:tc>
          <w:tcPr>
            <w:tcW w:type="dxa" w:w="7344"/>
            <w:shd w:fill="EEF3F7"/>
            <w:vAlign w:val="center"/>
            <w:tcBorders>
              <w:bottom w:val="single" w:sz="3" w:color="D7DEE5"/>
            </w:tcBorders>
          </w:tcPr>
          <w:p>
            <w:pPr>
              <w:spacing w:after="20" w:before="20"/>
            </w:pPr>
            <w:r/>
            <w:r>
              <w:rPr>
                <w:rFonts w:ascii="Aptos" w:hAnsi="Aptos"/>
                <w:b w:val="0"/>
                <w:color w:val="101820"/>
                <w:sz w:val="16"/>
              </w:rPr>
              <w:t>data/*.csv</w:t>
            </w:r>
          </w:p>
        </w:tc>
      </w:tr>
    </w:tbl>
    <w:p>
      <w:pPr>
        <w:spacing w:after="0"/>
      </w:pPr>
    </w:p>
    <w:p>
      <w:pPr>
        <w:pStyle w:val="Heading2"/>
      </w:pPr>
      <w:r>
        <w:t>10.2 Deployment configuration</w:t>
      </w:r>
    </w:p>
    <w:p>
      <w:pPr>
        <w:pStyle w:val="ListBullet"/>
        <w:spacing w:after="60"/>
        <w:ind w:left="317" w:hanging="173"/>
      </w:pPr>
      <w:r>
        <w:t>Hosting platform: Vercel.</w:t>
      </w:r>
    </w:p>
    <w:p>
      <w:pPr>
        <w:pStyle w:val="ListBullet"/>
        <w:spacing w:after="60"/>
        <w:ind w:left="317" w:hanging="173"/>
      </w:pPr>
      <w:r>
        <w:t>Project root directory: website.</w:t>
      </w:r>
    </w:p>
    <w:p>
      <w:pPr>
        <w:pStyle w:val="ListBullet"/>
        <w:spacing w:after="60"/>
        <w:ind w:left="317" w:hanging="173"/>
      </w:pPr>
      <w:r>
        <w:t>Flask application entry point: app:app.</w:t>
      </w:r>
    </w:p>
    <w:p>
      <w:pPr>
        <w:pStyle w:val="ListBullet"/>
        <w:spacing w:after="60"/>
        <w:ind w:left="317" w:hanging="173"/>
      </w:pPr>
      <w:r>
        <w:t>Tableau settings: TABLEAU_STORY_URL, TABLEAU_RELIABILITY_URL, TABLEAU_STRATEGY_URL.</w:t>
      </w:r>
    </w:p>
    <w:p>
      <w:pPr>
        <w:pStyle w:val="ListBullet"/>
        <w:spacing w:after="60"/>
        <w:ind w:left="317" w:hanging="173"/>
      </w:pPr>
      <w:r>
        <w:t>Live site: https://f1-tableau.vercel.app/.</w:t>
      </w:r>
    </w:p>
    <w:p>
      <w:pPr>
        <w:spacing w:after="20"/>
      </w:pPr>
    </w:p>
    <w:p>
      <w:r>
        <w:br w:type="page"/>
      </w:r>
    </w:p>
    <w:p>
      <w:pPr>
        <w:pStyle w:val="Heading1"/>
      </w:pPr>
      <w:r>
        <w:t>11. Functional Review</w:t>
      </w:r>
    </w:p>
    <w:p>
      <w:r>
        <w:t>The deployed pages were opened in a browser during project preparation. The two dashboard routes rendered their Tableau charts, and the Story route displayed the six story cards and an embedded Tableau Story view.</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160"/>
            <w:shd w:fill="101820"/>
            <w:vAlign w:val="center"/>
          </w:tcPr>
          <w:p>
            <w:pPr>
              <w:spacing w:after="20" w:before="20"/>
            </w:pPr>
            <w:r/>
            <w:r>
              <w:rPr>
                <w:rFonts w:ascii="Aptos" w:hAnsi="Aptos"/>
                <w:b/>
                <w:color w:val="FFFFFF"/>
                <w:sz w:val="15"/>
              </w:rPr>
              <w:t>Review item</w:t>
            </w:r>
          </w:p>
        </w:tc>
        <w:tc>
          <w:tcPr>
            <w:tcW w:type="dxa" w:w="4752"/>
            <w:shd w:fill="101820"/>
            <w:vAlign w:val="center"/>
          </w:tcPr>
          <w:p>
            <w:pPr>
              <w:spacing w:after="20" w:before="20"/>
            </w:pPr>
            <w:r/>
            <w:r>
              <w:rPr>
                <w:rFonts w:ascii="Aptos" w:hAnsi="Aptos"/>
                <w:b/>
                <w:color w:val="FFFFFF"/>
                <w:sz w:val="15"/>
              </w:rPr>
              <w:t>Expected behavior</w:t>
            </w:r>
          </w:p>
        </w:tc>
        <w:tc>
          <w:tcPr>
            <w:tcW w:type="dxa" w:w="3024"/>
            <w:shd w:fill="101820"/>
            <w:vAlign w:val="center"/>
          </w:tcPr>
          <w:p>
            <w:pPr>
              <w:spacing w:after="20" w:before="20"/>
            </w:pPr>
            <w:r/>
            <w:r>
              <w:rPr>
                <w:rFonts w:ascii="Aptos" w:hAnsi="Aptos"/>
                <w:b/>
                <w:color w:val="FFFFFF"/>
                <w:sz w:val="15"/>
              </w:rPr>
              <w:t>Observed status</w:t>
            </w:r>
          </w:p>
        </w:tc>
      </w:tr>
      <w:tr>
        <w:trPr>
          <w:cantSplit/>
        </w:trPr>
        <w:tc>
          <w:tcPr>
            <w:tcW w:type="dxa" w:w="2160"/>
            <w:vAlign w:val="center"/>
            <w:tcBorders>
              <w:bottom w:val="single" w:sz="3" w:color="D7DEE5"/>
            </w:tcBorders>
          </w:tcPr>
          <w:p>
            <w:pPr>
              <w:spacing w:after="20" w:before="20"/>
            </w:pPr>
            <w:r/>
            <w:r>
              <w:rPr>
                <w:rFonts w:ascii="Aptos" w:hAnsi="Aptos"/>
                <w:b w:val="0"/>
                <w:color w:val="101820"/>
                <w:sz w:val="15"/>
              </w:rPr>
              <w:t>Overview route</w:t>
            </w:r>
          </w:p>
        </w:tc>
        <w:tc>
          <w:tcPr>
            <w:tcW w:type="dxa" w:w="4752"/>
            <w:vAlign w:val="center"/>
            <w:tcBorders>
              <w:bottom w:val="single" w:sz="3" w:color="D7DEE5"/>
            </w:tcBorders>
          </w:tcPr>
          <w:p>
            <w:pPr>
              <w:spacing w:after="20" w:before="20"/>
            </w:pPr>
            <w:r/>
            <w:r>
              <w:rPr>
                <w:rFonts w:ascii="Aptos" w:hAnsi="Aptos"/>
                <w:b w:val="0"/>
                <w:color w:val="101820"/>
                <w:sz w:val="15"/>
              </w:rPr>
              <w:t>Loads the F1 project navigation and overview.</w:t>
            </w:r>
          </w:p>
        </w:tc>
        <w:tc>
          <w:tcPr>
            <w:tcW w:type="dxa" w:w="3024"/>
            <w:vAlign w:val="center"/>
            <w:tcBorders>
              <w:bottom w:val="single" w:sz="3" w:color="D7DEE5"/>
            </w:tcBorders>
          </w:tcPr>
          <w:p>
            <w:pPr>
              <w:spacing w:after="20" w:before="20"/>
            </w:pPr>
            <w:r/>
            <w:r>
              <w:rPr>
                <w:rFonts w:ascii="Aptos" w:hAnsi="Aptos"/>
                <w:b w:val="0"/>
                <w:color w:val="101820"/>
                <w:sz w:val="15"/>
              </w:rPr>
              <w:t>Available on the deployed site.</w:t>
            </w:r>
          </w:p>
        </w:tc>
      </w:tr>
      <w:tr>
        <w:trPr>
          <w:cantSplit/>
        </w:trPr>
        <w:tc>
          <w:tcPr>
            <w:tcW w:type="dxa" w:w="2160"/>
            <w:shd w:fill="EEF3F7"/>
            <w:vAlign w:val="center"/>
            <w:tcBorders>
              <w:bottom w:val="single" w:sz="3" w:color="D7DEE5"/>
            </w:tcBorders>
          </w:tcPr>
          <w:p>
            <w:pPr>
              <w:spacing w:after="20" w:before="20"/>
            </w:pPr>
            <w:r/>
            <w:r>
              <w:rPr>
                <w:rFonts w:ascii="Aptos" w:hAnsi="Aptos"/>
                <w:b w:val="0"/>
                <w:color w:val="101820"/>
                <w:sz w:val="15"/>
              </w:rPr>
              <w:t>Strategy dashboard</w:t>
            </w:r>
          </w:p>
        </w:tc>
        <w:tc>
          <w:tcPr>
            <w:tcW w:type="dxa" w:w="4752"/>
            <w:shd w:fill="EEF3F7"/>
            <w:vAlign w:val="center"/>
            <w:tcBorders>
              <w:bottom w:val="single" w:sz="3" w:color="D7DEE5"/>
            </w:tcBorders>
          </w:tcPr>
          <w:p>
            <w:pPr>
              <w:spacing w:after="20" w:before="20"/>
            </w:pPr>
            <w:r/>
            <w:r>
              <w:rPr>
                <w:rFonts w:ascii="Aptos" w:hAnsi="Aptos"/>
                <w:b w:val="0"/>
                <w:color w:val="101820"/>
                <w:sz w:val="15"/>
              </w:rPr>
              <w:t>Shows the four published interactive views.</w:t>
            </w:r>
          </w:p>
        </w:tc>
        <w:tc>
          <w:tcPr>
            <w:tcW w:type="dxa" w:w="3024"/>
            <w:shd w:fill="EEF3F7"/>
            <w:vAlign w:val="center"/>
            <w:tcBorders>
              <w:bottom w:val="single" w:sz="3" w:color="D7DEE5"/>
            </w:tcBorders>
          </w:tcPr>
          <w:p>
            <w:pPr>
              <w:spacing w:after="20" w:before="20"/>
            </w:pPr>
            <w:r/>
            <w:r>
              <w:rPr>
                <w:rFonts w:ascii="Aptos" w:hAnsi="Aptos"/>
                <w:b w:val="0"/>
                <w:color w:val="101820"/>
                <w:sz w:val="15"/>
              </w:rPr>
              <w:t>Rendered in browser after embed URL correction.</w:t>
            </w:r>
          </w:p>
        </w:tc>
      </w:tr>
      <w:tr>
        <w:trPr>
          <w:cantSplit/>
        </w:trPr>
        <w:tc>
          <w:tcPr>
            <w:tcW w:type="dxa" w:w="2160"/>
            <w:vAlign w:val="center"/>
            <w:tcBorders>
              <w:bottom w:val="single" w:sz="3" w:color="D7DEE5"/>
            </w:tcBorders>
          </w:tcPr>
          <w:p>
            <w:pPr>
              <w:spacing w:after="20" w:before="20"/>
            </w:pPr>
            <w:r/>
            <w:r>
              <w:rPr>
                <w:rFonts w:ascii="Aptos" w:hAnsi="Aptos"/>
                <w:b w:val="0"/>
                <w:color w:val="101820"/>
                <w:sz w:val="15"/>
              </w:rPr>
              <w:t>Reliability dashboard</w:t>
            </w:r>
          </w:p>
        </w:tc>
        <w:tc>
          <w:tcPr>
            <w:tcW w:type="dxa" w:w="4752"/>
            <w:vAlign w:val="center"/>
            <w:tcBorders>
              <w:bottom w:val="single" w:sz="3" w:color="D7DEE5"/>
            </w:tcBorders>
          </w:tcPr>
          <w:p>
            <w:pPr>
              <w:spacing w:after="20" w:before="20"/>
            </w:pPr>
            <w:r/>
            <w:r>
              <w:rPr>
                <w:rFonts w:ascii="Aptos" w:hAnsi="Aptos"/>
                <w:b w:val="0"/>
                <w:color w:val="101820"/>
                <w:sz w:val="15"/>
              </w:rPr>
              <w:t>Shows the seasonal reliability and championship views.</w:t>
            </w:r>
          </w:p>
        </w:tc>
        <w:tc>
          <w:tcPr>
            <w:tcW w:type="dxa" w:w="3024"/>
            <w:vAlign w:val="center"/>
            <w:tcBorders>
              <w:bottom w:val="single" w:sz="3" w:color="D7DEE5"/>
            </w:tcBorders>
          </w:tcPr>
          <w:p>
            <w:pPr>
              <w:spacing w:after="20" w:before="20"/>
            </w:pPr>
            <w:r/>
            <w:r>
              <w:rPr>
                <w:rFonts w:ascii="Aptos" w:hAnsi="Aptos"/>
                <w:b w:val="0"/>
                <w:color w:val="101820"/>
                <w:sz w:val="15"/>
              </w:rPr>
              <w:t>Rendered in browser.</w:t>
            </w:r>
          </w:p>
        </w:tc>
      </w:tr>
      <w:tr>
        <w:trPr>
          <w:cantSplit/>
        </w:trPr>
        <w:tc>
          <w:tcPr>
            <w:tcW w:type="dxa" w:w="2160"/>
            <w:shd w:fill="EEF3F7"/>
            <w:vAlign w:val="center"/>
            <w:tcBorders>
              <w:bottom w:val="single" w:sz="3" w:color="D7DEE5"/>
            </w:tcBorders>
          </w:tcPr>
          <w:p>
            <w:pPr>
              <w:spacing w:after="20" w:before="20"/>
            </w:pPr>
            <w:r/>
            <w:r>
              <w:rPr>
                <w:rFonts w:ascii="Aptos" w:hAnsi="Aptos"/>
                <w:b w:val="0"/>
                <w:color w:val="101820"/>
                <w:sz w:val="15"/>
              </w:rPr>
              <w:t>Story route</w:t>
            </w:r>
          </w:p>
        </w:tc>
        <w:tc>
          <w:tcPr>
            <w:tcW w:type="dxa" w:w="4752"/>
            <w:shd w:fill="EEF3F7"/>
            <w:vAlign w:val="center"/>
            <w:tcBorders>
              <w:bottom w:val="single" w:sz="3" w:color="D7DEE5"/>
            </w:tcBorders>
          </w:tcPr>
          <w:p>
            <w:pPr>
              <w:spacing w:after="20" w:before="20"/>
            </w:pPr>
            <w:r/>
            <w:r>
              <w:rPr>
                <w:rFonts w:ascii="Aptos" w:hAnsi="Aptos"/>
                <w:b w:val="0"/>
                <w:color w:val="101820"/>
                <w:sz w:val="15"/>
              </w:rPr>
              <w:t>Shows six story points and the embedded story.</w:t>
            </w:r>
          </w:p>
        </w:tc>
        <w:tc>
          <w:tcPr>
            <w:tcW w:type="dxa" w:w="3024"/>
            <w:shd w:fill="EEF3F7"/>
            <w:vAlign w:val="center"/>
            <w:tcBorders>
              <w:bottom w:val="single" w:sz="3" w:color="D7DEE5"/>
            </w:tcBorders>
          </w:tcPr>
          <w:p>
            <w:pPr>
              <w:spacing w:after="20" w:before="20"/>
            </w:pPr>
            <w:r/>
            <w:r>
              <w:rPr>
                <w:rFonts w:ascii="Aptos" w:hAnsi="Aptos"/>
                <w:b w:val="0"/>
                <w:color w:val="101820"/>
                <w:sz w:val="15"/>
              </w:rPr>
              <w:t>Rendered in browser.</w:t>
            </w:r>
          </w:p>
        </w:tc>
      </w:tr>
      <w:tr>
        <w:trPr>
          <w:cantSplit/>
        </w:trPr>
        <w:tc>
          <w:tcPr>
            <w:tcW w:type="dxa" w:w="2160"/>
            <w:vAlign w:val="center"/>
            <w:tcBorders>
              <w:bottom w:val="single" w:sz="3" w:color="D7DEE5"/>
            </w:tcBorders>
          </w:tcPr>
          <w:p>
            <w:pPr>
              <w:spacing w:after="20" w:before="20"/>
            </w:pPr>
            <w:r/>
            <w:r>
              <w:rPr>
                <w:rFonts w:ascii="Aptos" w:hAnsi="Aptos"/>
                <w:b w:val="0"/>
                <w:color w:val="101820"/>
                <w:sz w:val="15"/>
              </w:rPr>
              <w:t>Tableau controls</w:t>
            </w:r>
          </w:p>
        </w:tc>
        <w:tc>
          <w:tcPr>
            <w:tcW w:type="dxa" w:w="4752"/>
            <w:vAlign w:val="center"/>
            <w:tcBorders>
              <w:bottom w:val="single" w:sz="3" w:color="D7DEE5"/>
            </w:tcBorders>
          </w:tcPr>
          <w:p>
            <w:pPr>
              <w:spacing w:after="20" w:before="20"/>
            </w:pPr>
            <w:r/>
            <w:r>
              <w:rPr>
                <w:rFonts w:ascii="Aptos" w:hAnsi="Aptos"/>
                <w:b w:val="0"/>
                <w:color w:val="101820"/>
                <w:sz w:val="15"/>
              </w:rPr>
              <w:t>Expose the interactions available from the published Tableau view.</w:t>
            </w:r>
          </w:p>
        </w:tc>
        <w:tc>
          <w:tcPr>
            <w:tcW w:type="dxa" w:w="3024"/>
            <w:vAlign w:val="center"/>
            <w:tcBorders>
              <w:bottom w:val="single" w:sz="3" w:color="D7DEE5"/>
            </w:tcBorders>
          </w:tcPr>
          <w:p>
            <w:pPr>
              <w:spacing w:after="20" w:before="20"/>
            </w:pPr>
            <w:r/>
            <w:r>
              <w:rPr>
                <w:rFonts w:ascii="Aptos" w:hAnsi="Aptos"/>
                <w:b w:val="0"/>
                <w:color w:val="101820"/>
                <w:sz w:val="15"/>
              </w:rPr>
              <w:t>Available within the embedded view.</w:t>
            </w:r>
          </w:p>
        </w:tc>
      </w:tr>
      <w:tr>
        <w:trPr>
          <w:cantSplit/>
        </w:trPr>
        <w:tc>
          <w:tcPr>
            <w:tcW w:type="dxa" w:w="2160"/>
            <w:shd w:fill="EEF3F7"/>
            <w:vAlign w:val="center"/>
            <w:tcBorders>
              <w:bottom w:val="single" w:sz="3" w:color="D7DEE5"/>
            </w:tcBorders>
          </w:tcPr>
          <w:p>
            <w:pPr>
              <w:spacing w:after="20" w:before="20"/>
            </w:pPr>
            <w:r/>
            <w:r>
              <w:rPr>
                <w:rFonts w:ascii="Aptos" w:hAnsi="Aptos"/>
                <w:b w:val="0"/>
                <w:color w:val="101820"/>
                <w:sz w:val="15"/>
              </w:rPr>
              <w:t>GitHub project</w:t>
            </w:r>
          </w:p>
        </w:tc>
        <w:tc>
          <w:tcPr>
            <w:tcW w:type="dxa" w:w="4752"/>
            <w:shd w:fill="EEF3F7"/>
            <w:vAlign w:val="center"/>
            <w:tcBorders>
              <w:bottom w:val="single" w:sz="3" w:color="D7DEE5"/>
            </w:tcBorders>
          </w:tcPr>
          <w:p>
            <w:pPr>
              <w:spacing w:after="20" w:before="20"/>
            </w:pPr>
            <w:r/>
            <w:r>
              <w:rPr>
                <w:rFonts w:ascii="Aptos" w:hAnsi="Aptos"/>
                <w:b w:val="0"/>
                <w:color w:val="101820"/>
                <w:sz w:val="15"/>
              </w:rPr>
              <w:t>Contains data, workbook, website, and documentation.</w:t>
            </w:r>
          </w:p>
        </w:tc>
        <w:tc>
          <w:tcPr>
            <w:tcW w:type="dxa" w:w="3024"/>
            <w:shd w:fill="EEF3F7"/>
            <w:vAlign w:val="center"/>
            <w:tcBorders>
              <w:bottom w:val="single" w:sz="3" w:color="D7DEE5"/>
            </w:tcBorders>
          </w:tcPr>
          <w:p>
            <w:pPr>
              <w:spacing w:after="20" w:before="20"/>
            </w:pPr>
            <w:r/>
            <w:r>
              <w:rPr>
                <w:rFonts w:ascii="Aptos" w:hAnsi="Aptos"/>
                <w:b w:val="0"/>
                <w:color w:val="101820"/>
                <w:sz w:val="15"/>
              </w:rPr>
              <w:t>Repository: Astitwaanand/F1-Tableau.</w:t>
            </w:r>
          </w:p>
        </w:tc>
      </w:tr>
    </w:tbl>
    <w:p>
      <w:pPr>
        <w:spacing w:after="0"/>
      </w:pPr>
    </w:p>
    <w:p>
      <w:pPr>
        <w:pStyle w:val="SmallNote"/>
      </w:pPr>
      <w:r>
        <w:t>This review confirms page rendering and visible embed availability at the time of inspection. It is not a formal load test, cross-browser certification, or a full regression suite.</w:t>
      </w:r>
    </w:p>
    <w:p>
      <w:r>
        <w:br w:type="page"/>
      </w:r>
    </w:p>
    <w:p>
      <w:pPr>
        <w:pStyle w:val="Heading1"/>
      </w:pPr>
      <w:r>
        <w:t>12. Key Insights &amp; Limitations</w:t>
      </w:r>
    </w:p>
    <w:p>
      <w:pPr>
        <w:pStyle w:val="Heading2"/>
      </w:pPr>
      <w:r>
        <w:t>12.1 Repository-level observations</w:t>
      </w:r>
    </w:p>
    <w:p>
      <w:pPr>
        <w:pStyle w:val="ListBullet"/>
        <w:spacing w:after="60"/>
        <w:ind w:left="317" w:hanging="173"/>
      </w:pPr>
      <w:r>
        <w:t>The race_results.csv file contains 6,464 records across 17 seasons (2010-2026), 19 distinct drivers, 10 teams, and 21 countries.</w:t>
      </w:r>
    </w:p>
    <w:p>
      <w:pPr>
        <w:pStyle w:val="ListBullet"/>
        <w:spacing w:after="60"/>
        <w:ind w:left="317" w:hanging="173"/>
      </w:pPr>
      <w:r>
        <w:t>The race result file contains 396 records with dnf=true, about 6.1% of its rows. The supplied file records Engine (73), Hydraulics (70), Mechanical (67), Brake failure (64), Gearbox (62), and Collision (60) as non-empty DNF reason categories.</w:t>
      </w:r>
    </w:p>
    <w:p>
      <w:pPr>
        <w:pStyle w:val="ListBullet"/>
        <w:spacing w:after="60"/>
        <w:ind w:left="317" w:hanging="173"/>
      </w:pPr>
      <w:r>
        <w:t>The lap_intelligence.csv file contains 3,814 lap records, while qualifying_results.csv contains 3,130 qualifying records. These different grains support distinct analytical questions.</w:t>
      </w:r>
    </w:p>
    <w:p>
      <w:pPr>
        <w:pStyle w:val="ListBullet"/>
        <w:spacing w:after="60"/>
        <w:ind w:left="317" w:hanging="173"/>
      </w:pPr>
      <w:r>
        <w:t>The circuits.csv file lists 29 circuit records; 24 distinct circuit identifiers appear in race_results.csv.</w:t>
      </w:r>
    </w:p>
    <w:p>
      <w:pPr>
        <w:pStyle w:val="Heading2"/>
      </w:pPr>
      <w:r>
        <w:t>12.2 Interpretation limits</w:t>
      </w:r>
    </w:p>
    <w:p>
      <w:pPr>
        <w:pStyle w:val="ListBullet"/>
        <w:spacing w:after="60"/>
        <w:ind w:left="317" w:hanging="173"/>
      </w:pPr>
      <w:r>
        <w:t>Counts are from the supplied project data and are not independently validated against official Formula 1 or FIA records.</w:t>
      </w:r>
    </w:p>
    <w:p>
      <w:pPr>
        <w:pStyle w:val="ListBullet"/>
        <w:spacing w:after="60"/>
        <w:ind w:left="317" w:hanging="173"/>
      </w:pPr>
      <w:r>
        <w:t>Blank or unclassified values, filter selections, and aggregation choices can affect Tableau totals. Viewers should inspect the active filter context before comparing values.</w:t>
      </w:r>
    </w:p>
    <w:p>
      <w:pPr>
        <w:pStyle w:val="ListBullet"/>
        <w:spacing w:after="60"/>
        <w:ind w:left="317" w:hanging="173"/>
      </w:pPr>
      <w:r>
        <w:t>Tyre sequence, track type, weather, DNF, and finish-position patterns are descriptive. They do not alone establish that a strategy or circuit characteristic caused a race outcome.</w:t>
      </w:r>
    </w:p>
    <w:p>
      <w:pPr>
        <w:pStyle w:val="ListBullet"/>
        <w:spacing w:after="60"/>
        <w:ind w:left="317" w:hanging="173"/>
      </w:pPr>
      <w:r>
        <w:t>Season 2026 data may represent an incomplete season; season totals should be compared with awareness of event coverage.</w:t>
      </w:r>
    </w:p>
    <w:p>
      <w:r>
        <w:br w:type="page"/>
      </w:r>
    </w:p>
    <w:p>
      <w:pPr>
        <w:pStyle w:val="Heading1"/>
      </w:pPr>
      <w:r>
        <w:t>13. Conclusion &amp; Future Scope</w:t>
      </w:r>
    </w:p>
    <w:p>
      <w:pPr>
        <w:pStyle w:val="Heading2"/>
      </w:pPr>
      <w:r>
        <w:t>13.1 Conclusion</w:t>
      </w:r>
    </w:p>
    <w:p>
      <w:r>
        <w:t>F1 Race Intelligence combines supplied motorsport data, an interactive Tableau workbook, and a Flask website into a single shareable analysis experience. The two dashboards organize strategy/talent and reliability/championship questions, while the six-point Story offers a guided path through the major themes. Deployment on Vercel makes the Tableau views accessible from a standard browser.</w:t>
      </w:r>
    </w:p>
    <w:p>
      <w:pPr>
        <w:pStyle w:val="Heading2"/>
      </w:pPr>
      <w:r>
        <w:t>13.2 Future scope</w:t>
      </w:r>
    </w:p>
    <w:p>
      <w:pPr>
        <w:pStyle w:val="ListBullet"/>
        <w:spacing w:after="60"/>
        <w:ind w:left="317" w:hanging="173"/>
      </w:pPr>
      <w:r>
        <w:t>Document and validate dataset provenance against trusted public timing and classification sources.</w:t>
      </w:r>
    </w:p>
    <w:p>
      <w:pPr>
        <w:pStyle w:val="ListBullet"/>
        <w:spacing w:after="60"/>
        <w:ind w:left="317" w:hanging="173"/>
      </w:pPr>
      <w:r>
        <w:t>Add clear filter-state captions and data freshness notes to the web pages.</w:t>
      </w:r>
    </w:p>
    <w:p>
      <w:pPr>
        <w:pStyle w:val="ListBullet"/>
        <w:spacing w:after="60"/>
        <w:ind w:left="317" w:hanging="173"/>
      </w:pPr>
      <w:r>
        <w:t>Expand reliability analysis by circuit type and by carefully defined failure categories.</w:t>
      </w:r>
    </w:p>
    <w:p>
      <w:pPr>
        <w:pStyle w:val="ListBullet"/>
        <w:spacing w:after="60"/>
        <w:ind w:left="317" w:hanging="173"/>
      </w:pPr>
      <w:r>
        <w:t>Add focused performance views for qualifying pace, sector performance, pit stops, and wet-race outcomes.</w:t>
      </w:r>
    </w:p>
    <w:p>
      <w:pPr>
        <w:pStyle w:val="ListBullet"/>
        <w:spacing w:after="60"/>
        <w:ind w:left="317" w:hanging="173"/>
      </w:pPr>
      <w:r>
        <w:t>Improve mobile sizing and accessibility for embedded Tableau controls.</w:t>
      </w:r>
    </w:p>
    <w:p>
      <w:pPr>
        <w:pStyle w:val="ListBullet"/>
        <w:spacing w:after="60"/>
        <w:ind w:left="317" w:hanging="173"/>
      </w:pPr>
      <w:r>
        <w:t>Add automated deployment checks and a short data dictionary for each source file.</w:t>
      </w:r>
    </w:p>
    <w:p>
      <w:pPr>
        <w:spacing w:after="0"/>
      </w:pPr>
    </w:p>
    <w:p>
      <w:pPr>
        <w:pStyle w:val="Heading1"/>
      </w:pPr>
      <w:r>
        <w:t>References</w:t>
      </w:r>
    </w:p>
    <w:p>
      <w:pPr>
        <w:spacing w:after="40"/>
      </w:pPr>
      <w:r>
        <w:t>1. </w:t>
      </w:r>
      <w:hyperlink r:id="rId14">
        <w:r>
          <w:rPr>
            <w:color w:val="366C9B"/>
            <w:u w:val="single"/>
          </w:rPr>
          <w:t>F1 Tableau Public website</w:t>
        </w:r>
      </w:hyperlink>
    </w:p>
    <w:p>
      <w:pPr>
        <w:spacing w:after="40"/>
      </w:pPr>
      <w:r>
        <w:t>2. </w:t>
      </w:r>
      <w:hyperlink r:id="rId15">
        <w:r>
          <w:rPr>
            <w:color w:val="366C9B"/>
            <w:u w:val="single"/>
          </w:rPr>
          <w:t>F1 Tableau GitHub repository</w:t>
        </w:r>
      </w:hyperlink>
    </w:p>
    <w:p>
      <w:pPr>
        <w:spacing w:after="40"/>
      </w:pPr>
      <w:r>
        <w:t>3. </w:t>
      </w:r>
      <w:hyperlink r:id="rId11">
        <w:r>
          <w:rPr>
            <w:color w:val="366C9B"/>
            <w:u w:val="single"/>
          </w:rPr>
          <w:t>Strategy &amp; Talent dashboard</w:t>
        </w:r>
      </w:hyperlink>
    </w:p>
    <w:p>
      <w:pPr>
        <w:spacing w:after="40"/>
      </w:pPr>
      <w:r>
        <w:t>4. </w:t>
      </w:r>
      <w:hyperlink r:id="rId12">
        <w:r>
          <w:rPr>
            <w:color w:val="366C9B"/>
            <w:u w:val="single"/>
          </w:rPr>
          <w:t>Reliability &amp; Championships dashboard</w:t>
        </w:r>
      </w:hyperlink>
    </w:p>
    <w:p>
      <w:pPr>
        <w:spacing w:after="40"/>
      </w:pPr>
      <w:r>
        <w:t>5. </w:t>
      </w:r>
      <w:hyperlink r:id="rId13">
        <w:r>
          <w:rPr>
            <w:color w:val="366C9B"/>
            <w:u w:val="single"/>
          </w:rPr>
          <w:t>Race Intelligence Story</w:t>
        </w:r>
      </w:hyperlink>
    </w:p>
    <w:p>
      <w:pPr>
        <w:spacing w:after="40"/>
      </w:pPr>
      <w:r>
        <w:t>6. </w:t>
      </w:r>
      <w:hyperlink r:id="rId16">
        <w:r>
          <w:rPr>
            <w:color w:val="366C9B"/>
            <w:u w:val="single"/>
          </w:rPr>
          <w:t>Tableau Embedding API v3 documentation</w:t>
        </w:r>
      </w:hyperlink>
    </w:p>
    <w:p>
      <w:pPr>
        <w:spacing w:after="40"/>
      </w:pPr>
      <w:r>
        <w:t>7. </w:t>
      </w:r>
      <w:hyperlink r:id="rId17">
        <w:r>
          <w:rPr>
            <w:color w:val="366C9B"/>
            <w:u w:val="single"/>
          </w:rPr>
          <w:t>Flask documentation</w:t>
        </w:r>
      </w:hyperlink>
    </w:p>
    <w:p>
      <w:pPr>
        <w:spacing w:after="40"/>
      </w:pPr>
      <w:r>
        <w:t>8. </w:t>
      </w:r>
      <w:hyperlink r:id="rId18">
        <w:r>
          <w:rPr>
            <w:color w:val="366C9B"/>
            <w:u w:val="single"/>
          </w:rPr>
          <w:t>Vercel Flask documentation</w:t>
        </w:r>
      </w:hyperlink>
    </w:p>
    <w:sectPr w:rsidR="00FC693F" w:rsidRPr="0006063C" w:rsidSect="00034616">
      <w:headerReference w:type="default" r:id="rId9"/>
      <w:footerReference w:type="default" r:id="rId10"/>
      <w:pgSz w:w="12240" w:h="15840"/>
      <w:pgMar w:top="936" w:right="1037" w:bottom="936"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5"/>
      </w:rPr>
      <w:t xml:space="preserve">FORMULA 1 RACE INTELLIGENCE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0"/>
        <w:sz w:val="14"/>
      </w:rPr>
      <w:t>F1 RACE INTELLIGENCE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1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182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66C9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E106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1018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B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lic.tableau.com/app/profile/astitwa.anand/viz/F1_Race_IntelligenceDashBoard2/StrategyTalent" TargetMode="External"/><Relationship Id="rId12" Type="http://schemas.openxmlformats.org/officeDocument/2006/relationships/hyperlink" Target="https://public.tableau.com/app/profile/astitwa.anand/viz/F1_Race_IntelligenceDashBoard1/ReliabilityChampionships" TargetMode="External"/><Relationship Id="rId13" Type="http://schemas.openxmlformats.org/officeDocument/2006/relationships/hyperlink" Target="https://public.tableau.com/app/profile/astitwa.anand/viz/F1_Race_IntelligenceStory/Story1" TargetMode="External"/><Relationship Id="rId14" Type="http://schemas.openxmlformats.org/officeDocument/2006/relationships/hyperlink" Target="https://f1-tableau.vercel.app/" TargetMode="External"/><Relationship Id="rId15" Type="http://schemas.openxmlformats.org/officeDocument/2006/relationships/hyperlink" Target="https://github.com/Astitwaanand/F1-Tableau" TargetMode="External"/><Relationship Id="rId16" Type="http://schemas.openxmlformats.org/officeDocument/2006/relationships/hyperlink" Target="https://help.tableau.com/current/api/embedding_api/en-us/docs/embedding_api_basic.html" TargetMode="External"/><Relationship Id="rId17" Type="http://schemas.openxmlformats.org/officeDocument/2006/relationships/hyperlink" Target="https://flask.palletsprojects.com/" TargetMode="External"/><Relationship Id="rId18" Type="http://schemas.openxmlformats.org/officeDocument/2006/relationships/hyperlink" Target="https://vercel.com/docs/frameworks/backend/fl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Race Intelligence Analysis Report</dc:title>
  <dc:subject>Formula 1 Tableau dashboards, story, datasets, and Flask web integration</dc:subject>
  <dc:creator>Astitwa Anand</dc:creator>
  <cp:keywords>Formula 1, Tableau, Flask, race intelligence, analytics</cp:keywords>
  <dc:description>generated by python-docx</dc:description>
  <cp:lastModifiedBy/>
  <cp:revision>1</cp:revision>
  <dcterms:created xsi:type="dcterms:W3CDTF">2013-12-23T23:15:00Z</dcterms:created>
  <dcterms:modified xsi:type="dcterms:W3CDTF">2013-12-23T23:15:00Z</dcterms:modified>
  <cp:category/>
</cp:coreProperties>
</file>