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7B1FA2"/>
          <w:sz w:val="44"/>
          <w:szCs w:val="44"/>
        </w:rPr>
        <w:t xml:space="preserve">UI/UX &amp; Web Tasarımı
Mini Katalog – Uygulama Tasarım Dökümanı</w:t>
      </w:r>
    </w:p>
    <w:p>
      <w:pPr>
        <w:spacing w:after="400"/>
        <w:jc w:val="center"/>
      </w:pPr>
      <w:r>
        <w:rPr>
          <w:color w:val="757575"/>
          <w:sz w:val="22"/>
          <w:szCs w:val="22"/>
        </w:rPr>
        <w:t xml:space="preserve">Figma Tasarım Çıktısı  |  Mobil &amp; Web  |  2026</w:t>
      </w:r>
    </w:p>
    <w:p>
      <w:pPr>
        <w:pStyle w:val="Heading1"/>
        <w:spacing w:after="120" w:before="320"/>
      </w:pPr>
      <w:r>
        <w:rPr>
          <w:b/>
          <w:bCs/>
          <w:color w:val="7B1FA2"/>
          <w:sz w:val="32"/>
          <w:szCs w:val="32"/>
        </w:rPr>
        <w:t xml:space="preserve">1. Proje Özeti</w:t>
      </w:r>
    </w:p>
    <w:p>
      <w:pPr>
        <w:spacing w:after="160"/>
      </w:pPr>
      <w:r>
        <w:rPr>
          <w:sz w:val="22"/>
          <w:szCs w:val="22"/>
        </w:rPr>
        <w:t xml:space="preserve">Bu döküman, Mini Katalog uygulaması için hazırlanan UI/UX tasarım çıktısını kapsamaktadır. Tasarım süreci; araştırma, wireframe, UI komponent tasarımı ve prototipleme aşamalarından oluşmaktadır.</w:t>
      </w:r>
    </w:p>
    <w:p>
      <w:pPr>
        <w:spacing w:after="160"/>
      </w:pPr>
      <w:r>
        <w:rPr>
          <w:sz w:val="22"/>
          <w:szCs w:val="22"/>
        </w:rPr>
        <w:t xml:space="preserve">Tasarım hedefi: Kullanıcıların ürünleri kolayca keşedebileceği, sepete ekleyebileceği ve satın alma işlemini tamamlayabileceği sezgisel, modern ve mobil-öncelikli bir arayüz tasarlamak.</w:t>
      </w:r>
    </w:p>
    <w:p>
      <w:pPr>
        <w:pStyle w:val="Heading1"/>
        <w:spacing w:after="120" w:before="320"/>
      </w:pPr>
      <w:r>
        <w:rPr>
          <w:b/>
          <w:bCs/>
          <w:color w:val="7B1FA2"/>
          <w:sz w:val="32"/>
          <w:szCs w:val="32"/>
        </w:rPr>
        <w:t xml:space="preserve">2. Renk Paleti &amp; Tipografi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2.1 Renk Paleti</w:t>
      </w:r>
    </w:p>
    <w:p>
      <w:pPr>
        <w:spacing w:after="80"/>
      </w:pPr>
      <w:r>
        <w:rPr>
          <w:color w:val="1565C0"/>
          <w:sz w:val="24"/>
          <w:szCs w:val="24"/>
        </w:rPr>
        <w:t xml:space="preserve">■  </w:t>
      </w:r>
      <w:r>
        <w:rPr>
          <w:b/>
          <w:bCs/>
          <w:sz w:val="22"/>
          <w:szCs w:val="22"/>
        </w:rPr>
        <w:t xml:space="preserve">Birincil Mavi</w:t>
      </w:r>
      <w:r>
        <w:rPr>
          <w:color w:val="555555"/>
          <w:sz w:val="22"/>
          <w:szCs w:val="22"/>
        </w:rPr>
        <w:t xml:space="preserve">  (#1565C0)  —  Butonlar, başlıklar, AppBar</w:t>
      </w:r>
    </w:p>
    <w:p>
      <w:pPr>
        <w:spacing w:after="80"/>
      </w:pPr>
      <w:r>
        <w:rPr>
          <w:color w:val="0288D1"/>
          <w:sz w:val="24"/>
          <w:szCs w:val="24"/>
        </w:rPr>
        <w:t xml:space="preserve">■  </w:t>
      </w:r>
      <w:r>
        <w:rPr>
          <w:b/>
          <w:bCs/>
          <w:sz w:val="22"/>
          <w:szCs w:val="22"/>
        </w:rPr>
        <w:t xml:space="preserve">İkincil Mavi</w:t>
      </w:r>
      <w:r>
        <w:rPr>
          <w:color w:val="555555"/>
          <w:sz w:val="22"/>
          <w:szCs w:val="22"/>
        </w:rPr>
        <w:t xml:space="preserve">  (#0288D1)  —  Linkler, vurgular</w:t>
      </w:r>
    </w:p>
    <w:p>
      <w:pPr>
        <w:spacing w:after="80"/>
      </w:pPr>
      <w:r>
        <w:rPr>
          <w:color w:val="7B1FA2"/>
          <w:sz w:val="24"/>
          <w:szCs w:val="24"/>
        </w:rPr>
        <w:t xml:space="preserve">■  </w:t>
      </w:r>
      <w:r>
        <w:rPr>
          <w:b/>
          <w:bCs/>
          <w:sz w:val="22"/>
          <w:szCs w:val="22"/>
        </w:rPr>
        <w:t xml:space="preserve">Mor Aksan</w:t>
      </w:r>
      <w:r>
        <w:rPr>
          <w:color w:val="555555"/>
          <w:sz w:val="22"/>
          <w:szCs w:val="22"/>
        </w:rPr>
        <w:t xml:space="preserve">  (#7B1FA2)  —  Özel vurgular, badge</w:t>
      </w:r>
    </w:p>
    <w:p>
      <w:pPr>
        <w:spacing w:after="80"/>
      </w:pPr>
      <w:r>
        <w:rPr>
          <w:color w:val="E3F2FD"/>
          <w:sz w:val="24"/>
          <w:szCs w:val="24"/>
        </w:rPr>
        <w:t xml:space="preserve">■  </w:t>
      </w:r>
      <w:r>
        <w:rPr>
          <w:b/>
          <w:bCs/>
          <w:sz w:val="22"/>
          <w:szCs w:val="22"/>
        </w:rPr>
        <w:t xml:space="preserve">Açık Mavi</w:t>
      </w:r>
      <w:r>
        <w:rPr>
          <w:color w:val="555555"/>
          <w:sz w:val="22"/>
          <w:szCs w:val="22"/>
        </w:rPr>
        <w:t xml:space="preserve">  (#E3F2FD)  —  Arka plan alanları</w:t>
      </w:r>
    </w:p>
    <w:p>
      <w:pPr>
        <w:spacing w:after="80"/>
      </w:pPr>
      <w:r>
        <w:rPr>
          <w:color w:val="212121"/>
          <w:sz w:val="24"/>
          <w:szCs w:val="24"/>
        </w:rPr>
        <w:t xml:space="preserve">■  </w:t>
      </w:r>
      <w:r>
        <w:rPr>
          <w:b/>
          <w:bCs/>
          <w:sz w:val="22"/>
          <w:szCs w:val="22"/>
        </w:rPr>
        <w:t xml:space="preserve">Koyu Gri</w:t>
      </w:r>
      <w:r>
        <w:rPr>
          <w:color w:val="555555"/>
          <w:sz w:val="22"/>
          <w:szCs w:val="22"/>
        </w:rPr>
        <w:t xml:space="preserve">  (#212121)  —  Ana metin</w:t>
      </w:r>
    </w:p>
    <w:p>
      <w:pPr>
        <w:spacing w:after="80"/>
      </w:pPr>
      <w:r>
        <w:rPr>
          <w:color w:val="757575"/>
          <w:sz w:val="24"/>
          <w:szCs w:val="24"/>
        </w:rPr>
        <w:t xml:space="preserve">■  </w:t>
      </w:r>
      <w:r>
        <w:rPr>
          <w:b/>
          <w:bCs/>
          <w:sz w:val="22"/>
          <w:szCs w:val="22"/>
        </w:rPr>
        <w:t xml:space="preserve">Orta Gri</w:t>
      </w:r>
      <w:r>
        <w:rPr>
          <w:color w:val="555555"/>
          <w:sz w:val="22"/>
          <w:szCs w:val="22"/>
        </w:rPr>
        <w:t xml:space="preserve">  (#757575)  —  İkincil metin</w:t>
      </w:r>
    </w:p>
    <w:p>
      <w:pPr>
        <w:spacing w:after="80"/>
      </w:pPr>
      <w:r>
        <w:rPr>
          <w:color w:val="E65100"/>
          <w:sz w:val="24"/>
          <w:szCs w:val="24"/>
        </w:rPr>
        <w:t xml:space="preserve">■  </w:t>
      </w:r>
      <w:r>
        <w:rPr>
          <w:b/>
          <w:bCs/>
          <w:sz w:val="22"/>
          <w:szCs w:val="22"/>
        </w:rPr>
        <w:t xml:space="preserve">Turuncu</w:t>
      </w:r>
      <w:r>
        <w:rPr>
          <w:color w:val="555555"/>
          <w:sz w:val="22"/>
          <w:szCs w:val="22"/>
        </w:rPr>
        <w:t xml:space="preserve">  (#E65100)  —  Uyarı, promosyon etiketleri</w:t>
      </w:r>
    </w:p>
    <w:p>
      <w:pPr>
        <w:spacing w:after="80"/>
      </w:pPr>
      <w:r>
        <w:rPr>
          <w:color w:val="2E7D32"/>
          <w:sz w:val="24"/>
          <w:szCs w:val="24"/>
        </w:rPr>
        <w:t xml:space="preserve">■  </w:t>
      </w:r>
      <w:r>
        <w:rPr>
          <w:b/>
          <w:bCs/>
          <w:sz w:val="22"/>
          <w:szCs w:val="22"/>
        </w:rPr>
        <w:t xml:space="preserve">Yeşil</w:t>
      </w:r>
      <w:r>
        <w:rPr>
          <w:color w:val="555555"/>
          <w:sz w:val="22"/>
          <w:szCs w:val="22"/>
        </w:rPr>
        <w:t xml:space="preserve">  (#2E7D32)  —  Başarı bildirimleri</w:t>
      </w:r>
    </w:p>
    <w:p>
      <w:pPr>
        <w:spacing w:after="200"/>
      </w:pP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2.2 Tipografi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color="7B1FA2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Stil</w:t>
            </w:r>
          </w:p>
        </w:tc>
        <w:tc>
          <w:tcPr>
            <w:shd w:color="7B1FA2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Font &amp; Boyut</w:t>
            </w:r>
          </w:p>
        </w:tc>
        <w:tc>
          <w:tcPr>
            <w:shd w:color="7B1FA2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Kullanım</w:t>
            </w:r>
          </w:p>
        </w:tc>
      </w:tr>
      <w:tr>
        <w:tc>
          <w:tcPr>
            <w:shd w:color="F3E8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İçerik Metni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Roboto Regular 14px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Açıklamalar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Başlık H1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Roboto Bold 24px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Sayfa başlıkları</w:t>
            </w:r>
          </w:p>
        </w:tc>
      </w:tr>
      <w:tr>
        <w:tc>
          <w:tcPr>
            <w:shd w:color="F3E8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Başlık H2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Roboto SemiBold 18px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Bölüm başlıkları</w:t>
            </w:r>
          </w:p>
        </w:tc>
      </w:tr>
      <w:tr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Küçük Metin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Roboto Regular 12px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Etiketler, tarihler</w:t>
            </w:r>
          </w:p>
        </w:tc>
      </w:tr>
      <w:tr>
        <w:tc>
          <w:tcPr>
            <w:shd w:color="F3E8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Buton Metni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Roboto Bold 14px</w:t>
            </w:r>
          </w:p>
        </w:tc>
        <w:tc>
          <w:tcPr>
            <w:shd w:color="FFFFFF" w:val="solid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Tüm butonlar</w:t>
            </w:r>
          </w:p>
        </w:tc>
      </w:tr>
    </w:tbl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7B1FA2"/>
          <w:sz w:val="32"/>
          <w:szCs w:val="32"/>
        </w:rPr>
        <w:t xml:space="preserve">3. Tasarım Ekranları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3.1 Ana Sayfa (Home Screen)</w:t>
      </w:r>
    </w:p>
    <w:p>
      <w:pPr>
        <w:spacing w:after="80"/>
        <w:ind w:left="400"/>
      </w:pPr>
      <w:r>
        <w:rPr>
          <w:sz w:val="22"/>
          <w:szCs w:val="22"/>
        </w:rPr>
        <w:t xml:space="preserve">•  Gradient arka plan (Mavi → İndigo) ile premium his</w:t>
      </w:r>
    </w:p>
    <w:p>
      <w:pPr>
        <w:spacing w:after="80"/>
        <w:ind w:left="400"/>
      </w:pPr>
      <w:r>
        <w:rPr>
          <w:sz w:val="22"/>
          <w:szCs w:val="22"/>
        </w:rPr>
        <w:t xml:space="preserve">•  Uygulama logosu ve karşılama metni üst kısımda belirgin</w:t>
      </w:r>
    </w:p>
    <w:p>
      <w:pPr>
        <w:spacing w:after="80"/>
        <w:ind w:left="400"/>
      </w:pPr>
      <w:r>
        <w:rPr>
          <w:sz w:val="22"/>
          <w:szCs w:val="22"/>
        </w:rPr>
        <w:t xml:space="preserve">•  2x2 kategori grid’i: Elektronik, Giyim, Kitap, Diğer</w:t>
      </w:r>
    </w:p>
    <w:p>
      <w:pPr>
        <w:spacing w:after="80"/>
        <w:ind w:left="400"/>
      </w:pPr>
      <w:r>
        <w:rPr>
          <w:sz w:val="22"/>
          <w:szCs w:val="22"/>
        </w:rPr>
        <w:t xml:space="preserve">•  Alt kısımda büyük “Tüm Ürünleri Gör” CTA butonu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3.2 Ürün Listesi (Product List)</w:t>
      </w:r>
    </w:p>
    <w:p>
      <w:pPr>
        <w:spacing w:after="80"/>
        <w:ind w:left="400"/>
      </w:pPr>
      <w:r>
        <w:rPr>
          <w:sz w:val="22"/>
          <w:szCs w:val="22"/>
        </w:rPr>
        <w:t xml:space="preserve">•  AppBar: Arama kutusu + sepet ikonu + ürün sayısı</w:t>
      </w:r>
    </w:p>
    <w:p>
      <w:pPr>
        <w:spacing w:after="80"/>
        <w:ind w:left="400"/>
      </w:pPr>
      <w:r>
        <w:rPr>
          <w:sz w:val="22"/>
          <w:szCs w:val="22"/>
        </w:rPr>
        <w:t xml:space="preserve">•  Kategori filtre chip’leri (yatay kaydırmalı)</w:t>
      </w:r>
    </w:p>
    <w:p>
      <w:pPr>
        <w:spacing w:after="80"/>
        <w:ind w:left="400"/>
      </w:pPr>
      <w:r>
        <w:rPr>
          <w:sz w:val="22"/>
          <w:szCs w:val="22"/>
        </w:rPr>
        <w:t xml:space="preserve">•  2 kolonlu GridView – Ürün kartları (childAspectRatio: 0.68)</w:t>
      </w:r>
    </w:p>
    <w:p>
      <w:pPr>
        <w:spacing w:after="80"/>
        <w:ind w:left="400"/>
      </w:pPr>
      <w:r>
        <w:rPr>
          <w:sz w:val="22"/>
          <w:szCs w:val="22"/>
        </w:rPr>
        <w:t xml:space="preserve">•  Her kart: görsel, isim, fiyat, puan, sepet ikonu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3.3 Ürün Detayı (Product Detail)</w:t>
      </w:r>
    </w:p>
    <w:p>
      <w:pPr>
        <w:spacing w:after="80"/>
        <w:ind w:left="400"/>
      </w:pPr>
      <w:r>
        <w:rPr>
          <w:sz w:val="22"/>
          <w:szCs w:val="22"/>
        </w:rPr>
        <w:t xml:space="preserve">•  SliverAppBar: Büyük ürün görseli (300px yükseklik)</w:t>
      </w:r>
    </w:p>
    <w:p>
      <w:pPr>
        <w:spacing w:after="80"/>
        <w:ind w:left="400"/>
      </w:pPr>
      <w:r>
        <w:rPr>
          <w:sz w:val="22"/>
          <w:szCs w:val="22"/>
        </w:rPr>
        <w:t xml:space="preserve">•  Kategori etiketi (mavi pill), ürün adı, fiyat, puan</w:t>
      </w:r>
    </w:p>
    <w:p>
      <w:pPr>
        <w:spacing w:after="80"/>
        <w:ind w:left="400"/>
      </w:pPr>
      <w:r>
        <w:rPr>
          <w:sz w:val="22"/>
          <w:szCs w:val="22"/>
        </w:rPr>
        <w:t xml:space="preserve">•  Ürün açıklaması ve teknik özellikler tablosu</w:t>
      </w:r>
    </w:p>
    <w:p>
      <w:pPr>
        <w:spacing w:after="80"/>
        <w:ind w:left="400"/>
      </w:pPr>
      <w:r>
        <w:rPr>
          <w:sz w:val="22"/>
          <w:szCs w:val="22"/>
        </w:rPr>
        <w:t xml:space="preserve">•  Sabit “Sepete Ekle” butonu (sticky bottom bar)</w:t>
      </w:r>
    </w:p>
    <w:p>
      <w:pPr>
        <w:pStyle w:val="Heading2"/>
        <w:spacing w:after="80" w:before="200"/>
      </w:pPr>
      <w:r>
        <w:rPr>
          <w:b/>
          <w:bCs/>
          <w:color w:val="333333"/>
          <w:sz w:val="26"/>
          <w:szCs w:val="26"/>
        </w:rPr>
        <w:t xml:space="preserve">3.4 Sepet (Cart Page)</w:t>
      </w:r>
    </w:p>
    <w:p>
      <w:pPr>
        <w:spacing w:after="80"/>
        <w:ind w:left="400"/>
      </w:pPr>
      <w:r>
        <w:rPr>
          <w:sz w:val="22"/>
          <w:szCs w:val="22"/>
        </w:rPr>
        <w:t xml:space="preserve">•  ListTile ile ürün listesi: görsel + ad + fiyat + sil ikonu</w:t>
      </w:r>
    </w:p>
    <w:p>
      <w:pPr>
        <w:spacing w:after="80"/>
        <w:ind w:left="400"/>
      </w:pPr>
      <w:r>
        <w:rPr>
          <w:sz w:val="22"/>
          <w:szCs w:val="22"/>
        </w:rPr>
        <w:t xml:space="preserve">•  Toplam fiyat hesaplama (alt çubuk)</w:t>
      </w:r>
    </w:p>
    <w:p>
      <w:pPr>
        <w:spacing w:after="80"/>
        <w:ind w:left="400"/>
      </w:pPr>
      <w:r>
        <w:rPr>
          <w:sz w:val="22"/>
          <w:szCs w:val="22"/>
        </w:rPr>
        <w:t xml:space="preserve">•  “Satın Al” CTA butonu</w:t>
      </w:r>
    </w:p>
    <w:p>
      <w:pPr>
        <w:spacing w:after="80"/>
        <w:ind w:left="400"/>
      </w:pPr>
      <w:r>
        <w:rPr>
          <w:sz w:val="22"/>
          <w:szCs w:val="22"/>
        </w:rPr>
        <w:t xml:space="preserve">•  Sipariş başarı ekranı (yeşil ✓ animasyonu)</w:t>
      </w:r>
    </w:p>
    <w:p>
      <w:pPr>
        <w:pStyle w:val="Heading1"/>
        <w:spacing w:after="120" w:before="320"/>
      </w:pPr>
      <w:r>
        <w:rPr>
          <w:b/>
          <w:bCs/>
          <w:color w:val="7B1FA2"/>
          <w:sz w:val="32"/>
          <w:szCs w:val="32"/>
        </w:rPr>
        <w:t xml:space="preserve">4. Komponent Kütüphanesi</w:t>
      </w:r>
    </w:p>
    <w:p>
      <w:pPr>
        <w:spacing w:after="80"/>
        <w:ind w:left="400"/>
      </w:pPr>
      <w:r>
        <w:rPr>
          <w:sz w:val="22"/>
          <w:szCs w:val="22"/>
        </w:rPr>
        <w:t xml:space="preserve">•  PrimaryButton – Dolgu arka planlı, radius 14, height 54</w:t>
      </w:r>
    </w:p>
    <w:p>
      <w:pPr>
        <w:spacing w:after="80"/>
        <w:ind w:left="400"/>
      </w:pPr>
      <w:r>
        <w:rPr>
          <w:sz w:val="22"/>
          <w:szCs w:val="22"/>
        </w:rPr>
        <w:t xml:space="preserve">•  SecondaryButton – Çerçeveli, şeffaf arka planlı</w:t>
      </w:r>
    </w:p>
    <w:p>
      <w:pPr>
        <w:spacing w:after="80"/>
        <w:ind w:left="400"/>
      </w:pPr>
      <w:r>
        <w:rPr>
          <w:sz w:val="22"/>
          <w:szCs w:val="22"/>
        </w:rPr>
        <w:t xml:space="preserve">•  ProductCard – Görsel + bilgi + sepet ikonu kartı</w:t>
      </w:r>
    </w:p>
    <w:p>
      <w:pPr>
        <w:spacing w:after="80"/>
        <w:ind w:left="400"/>
      </w:pPr>
      <w:r>
        <w:rPr>
          <w:sz w:val="22"/>
          <w:szCs w:val="22"/>
        </w:rPr>
        <w:t xml:space="preserve">•  CategoryChip – Kategori filtre etiketi, radius 20</w:t>
      </w:r>
    </w:p>
    <w:p>
      <w:pPr>
        <w:spacing w:after="80"/>
        <w:ind w:left="400"/>
      </w:pPr>
      <w:r>
        <w:rPr>
          <w:sz w:val="22"/>
          <w:szCs w:val="22"/>
        </w:rPr>
        <w:t xml:space="preserve">•  SearchBar – Arama giriş alanı (şeffaf dolgu, ikon prefix)</w:t>
      </w:r>
    </w:p>
    <w:p>
      <w:pPr>
        <w:spacing w:after="80"/>
        <w:ind w:left="400"/>
      </w:pPr>
      <w:r>
        <w:rPr>
          <w:sz w:val="22"/>
          <w:szCs w:val="22"/>
        </w:rPr>
        <w:t xml:space="preserve">•  SnackBar – Sepet bildirimi (yeşil/turuncu, floating)</w:t>
      </w:r>
    </w:p>
    <w:p>
      <w:pPr>
        <w:spacing w:after="80"/>
        <w:ind w:left="400"/>
      </w:pPr>
      <w:r>
        <w:rPr>
          <w:sz w:val="22"/>
          <w:szCs w:val="22"/>
        </w:rPr>
        <w:t xml:space="preserve">•  BadgeCounter – Sepet ürün sayısı (turuncu daire overlay)</w:t>
      </w:r>
    </w:p>
    <w:p>
      <w:pPr>
        <w:spacing w:after="80"/>
        <w:ind w:left="400"/>
      </w:pPr>
      <w:r>
        <w:rPr>
          <w:sz w:val="22"/>
          <w:szCs w:val="22"/>
        </w:rPr>
        <w:t xml:space="preserve">•  StarRating – Yıldız değerlendirme satırı (amber)</w:t>
      </w:r>
    </w:p>
    <w:p>
      <w:pPr>
        <w:pStyle w:val="Heading1"/>
        <w:spacing w:after="120" w:before="320"/>
      </w:pPr>
      <w:r>
        <w:rPr>
          <w:b/>
          <w:bCs/>
          <w:color w:val="7B1FA2"/>
          <w:sz w:val="32"/>
          <w:szCs w:val="32"/>
        </w:rPr>
        <w:t xml:space="preserve">5. Kullanıcı Akışı (User Flow)</w:t>
      </w:r>
    </w:p>
    <w:p>
      <w:pPr>
        <w:shd w:color="F3E8FF" w:val="solid"/>
        <w:spacing w:after="0"/>
        <w:ind w:left="40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[Uygulama Açılış]</w:t>
      </w:r>
    </w:p>
    <w:p>
      <w:pPr>
        <w:shd w:color="F3E8FF" w:val="solid"/>
        <w:spacing w:after="0"/>
        <w:ind w:left="40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    |</w:t>
      </w:r>
    </w:p>
    <w:p>
      <w:pPr>
        <w:shd w:color="F3E8FF" w:val="solid"/>
        <w:spacing w:after="0"/>
        <w:ind w:left="40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    v</w:t>
      </w:r>
    </w:p>
    <w:p>
      <w:pPr>
        <w:shd w:color="F3E8FF" w:val="solid"/>
        <w:spacing w:after="0"/>
        <w:ind w:left="40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[Ana Sayfa] ---------&gt; [Kategori Seç] -------+</w:t>
      </w:r>
    </w:p>
    <w:p>
      <w:pPr>
        <w:shd w:color="F3E8FF" w:val="solid"/>
        <w:spacing w:after="0"/>
        <w:ind w:left="40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    |                                        |</w:t>
      </w:r>
    </w:p>
    <w:p>
      <w:pPr>
        <w:shd w:color="F3E8FF" w:val="solid"/>
        <w:spacing w:after="0"/>
        <w:ind w:left="40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    v                                        v</w:t>
      </w:r>
    </w:p>
    <w:p>
      <w:pPr>
        <w:shd w:color="F3E8FF" w:val="solid"/>
        <w:spacing w:after="0"/>
        <w:ind w:left="40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[Tüm Ürünler] &lt;-------------- [Filtrelenmiş Liste]</w:t>
      </w:r>
    </w:p>
    <w:p>
      <w:pPr>
        <w:shd w:color="F3E8FF" w:val="solid"/>
        <w:spacing w:after="0"/>
        <w:ind w:left="40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    |</w:t>
      </w:r>
    </w:p>
    <w:p>
      <w:pPr>
        <w:shd w:color="F3E8FF" w:val="solid"/>
        <w:spacing w:after="0"/>
        <w:ind w:left="40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    v</w:t>
      </w:r>
    </w:p>
    <w:p>
      <w:pPr>
        <w:shd w:color="F3E8FF" w:val="solid"/>
        <w:spacing w:after="0"/>
        <w:ind w:left="40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[Ürün Kartı Tıkla]</w:t>
      </w:r>
    </w:p>
    <w:p>
      <w:pPr>
        <w:shd w:color="F3E8FF" w:val="solid"/>
        <w:spacing w:after="0"/>
        <w:ind w:left="40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    |</w:t>
      </w:r>
    </w:p>
    <w:p>
      <w:pPr>
        <w:shd w:color="F3E8FF" w:val="solid"/>
        <w:spacing w:after="0"/>
        <w:ind w:left="40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    v</w:t>
      </w:r>
    </w:p>
    <w:p>
      <w:pPr>
        <w:shd w:color="F3E8FF" w:val="solid"/>
        <w:spacing w:after="0"/>
        <w:ind w:left="40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[Ürün Detay Sayfası]</w:t>
      </w:r>
    </w:p>
    <w:p>
      <w:pPr>
        <w:shd w:color="F3E8FF" w:val="solid"/>
        <w:spacing w:after="0"/>
        <w:ind w:left="40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    |</w:t>
      </w:r>
    </w:p>
    <w:p>
      <w:pPr>
        <w:shd w:color="F3E8FF" w:val="solid"/>
        <w:spacing w:after="0"/>
        <w:ind w:left="40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    +---&gt; [Sepete Ekle] ---&gt; [Sepet] ---&gt; [Satın Al] ---&gt; [Başarı]</w:t>
      </w:r>
    </w:p>
    <w:p>
      <w:pPr>
        <w:shd w:color="F3E8FF" w:val="solid"/>
        <w:spacing w:after="0"/>
        <w:ind w:left="40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    |</w:t>
      </w:r>
    </w:p>
    <w:p>
      <w:pPr>
        <w:shd w:color="F3E8FF" w:val="solid"/>
        <w:spacing w:after="0"/>
        <w:ind w:left="400"/>
      </w:pPr>
      <w:r>
        <w:rPr>
          <w:rFonts w:ascii="Courier New" w:cs="Courier New" w:eastAsia="Courier New" w:hAnsi="Courier New"/>
          <w:color w:val="4A148C"/>
          <w:sz w:val="18"/>
          <w:szCs w:val="18"/>
        </w:rPr>
        <w:t xml:space="preserve">        +---&gt; [Geri] ---&gt; [Ürün Listesi]</w:t>
      </w:r>
    </w:p>
    <w:p>
      <w:pPr>
        <w:spacing w:after="200"/>
      </w:pPr>
    </w:p>
    <w:p>
      <w:pPr>
        <w:pStyle w:val="Heading1"/>
        <w:spacing w:after="120" w:before="320"/>
      </w:pPr>
      <w:r>
        <w:rPr>
          <w:b/>
          <w:bCs/>
          <w:color w:val="7B1FA2"/>
          <w:sz w:val="32"/>
          <w:szCs w:val="32"/>
        </w:rPr>
        <w:t xml:space="preserve">6. Tasarım İlkeleri</w:t>
      </w:r>
    </w:p>
    <w:p>
      <w:pPr>
        <w:spacing w:after="80"/>
        <w:ind w:left="400"/>
      </w:pPr>
      <w:r>
        <w:rPr>
          <w:sz w:val="22"/>
          <w:szCs w:val="22"/>
        </w:rPr>
        <w:t xml:space="preserve">•  Mobile-First: Tasarım önce mobil (375px), sonra büyük ekranlar</w:t>
      </w:r>
    </w:p>
    <w:p>
      <w:pPr>
        <w:spacing w:after="80"/>
        <w:ind w:left="400"/>
      </w:pPr>
      <w:r>
        <w:rPr>
          <w:sz w:val="22"/>
          <w:szCs w:val="22"/>
        </w:rPr>
        <w:t xml:space="preserve">•  Sezgisellik: Kullanıcı 3 dokunuşta sepete ekleyebilmeli</w:t>
      </w:r>
    </w:p>
    <w:p>
      <w:pPr>
        <w:spacing w:after="80"/>
        <w:ind w:left="400"/>
      </w:pPr>
      <w:r>
        <w:rPr>
          <w:sz w:val="22"/>
          <w:szCs w:val="22"/>
        </w:rPr>
        <w:t xml:space="preserve">•  Tutarlılık: Renk, tipografi ve boşluklar tüm ekranlarda aynı</w:t>
      </w:r>
    </w:p>
    <w:p>
      <w:pPr>
        <w:spacing w:after="80"/>
        <w:ind w:left="400"/>
      </w:pPr>
      <w:r>
        <w:rPr>
          <w:sz w:val="22"/>
          <w:szCs w:val="22"/>
        </w:rPr>
        <w:t xml:space="preserve">•  Görsel Hiyerarşi: Fiyat ve CTA buton her ekranda belirgin</w:t>
      </w:r>
    </w:p>
    <w:p>
      <w:pPr>
        <w:spacing w:after="80"/>
        <w:ind w:left="400"/>
      </w:pPr>
      <w:r>
        <w:rPr>
          <w:sz w:val="22"/>
          <w:szCs w:val="22"/>
        </w:rPr>
        <w:t xml:space="preserve">•  Erişilebilirlik: Yeterli kontrast oranı (WCAG AA standardı)</w:t>
      </w:r>
    </w:p>
    <w:p>
      <w:pPr>
        <w:spacing w:after="80"/>
        <w:ind w:left="400"/>
      </w:pPr>
      <w:r>
        <w:rPr>
          <w:sz w:val="22"/>
          <w:szCs w:val="22"/>
        </w:rPr>
        <w:t xml:space="preserve">•  Performans: Görsel lazy loading, skeleton ekranlar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7B1FA2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2026-04-20T17:33:15.362Z</dcterms:created>
  <dcterms:modified xsi:type="dcterms:W3CDTF">2026-04-20T17:33:15.363Z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