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Кафедра «Сетевые информационные технологии и сервис</w:t>
      </w:r>
      <w:r>
        <w:rPr>
          <w:color w:val="000000"/>
          <w:sz w:val="28"/>
          <w:szCs w:val="28"/>
          <w:highlight w:val="white"/>
        </w:rPr>
        <w:t>ы</w:t>
      </w:r>
      <w:r>
        <w:rPr>
          <w:color w:val="000000"/>
          <w:sz w:val="28"/>
          <w:szCs w:val="28"/>
          <w:highlight w:val="white"/>
        </w:rPr>
        <w:t>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sz w:val="28"/>
          <w:szCs w:val="28"/>
          <w:highlight w:val="white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Лабораторная работа №7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«</w:t>
      </w:r>
      <w:r>
        <w:rPr>
          <w:color w:val="000000"/>
          <w:sz w:val="28"/>
          <w:szCs w:val="28"/>
        </w:rPr>
        <w:t>Исследование методов регистрации двоичных сигналов</w:t>
      </w:r>
      <w:r>
        <w:rPr>
          <w:color w:val="000000"/>
          <w:sz w:val="28"/>
          <w:szCs w:val="28"/>
          <w:highlight w:val="white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  <w:r>
        <w:rPr>
          <w:color w:val="000000"/>
          <w:sz w:val="28"/>
          <w:szCs w:val="28"/>
        </w:rPr>
        <w:t>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Cs w:val="28"/>
          <w:highlight w:val="white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white"/>
        </w:rPr>
        <w:t xml:space="preserve">Проверила: старший преподаватель </w:t>
      </w:r>
      <w:r>
        <w:rPr>
          <w:color w:val="000000"/>
          <w:sz w:val="28"/>
          <w:szCs w:val="28"/>
          <w:highlight w:val="white"/>
        </w:rPr>
        <w:t>Комкова М. Г.</w:t>
      </w:r>
    </w:p>
    <w:p>
      <w:pPr>
        <w:pStyle w:val="Normal"/>
        <w:bidi w:val="0"/>
        <w:spacing w:lineRule="auto" w:line="240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методов регистрации двоичных  сигналов.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принципов работы устройств  регистрации.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Экспериментальное определение зависимости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Схема лабораторного макета: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Схема лабораторного макета изображена на рисунке 1.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6120130" cy="341185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Рисунок 1. Схема </w:t>
      </w:r>
      <w:r>
        <w:rPr>
          <w:b w:val="false"/>
          <w:bCs w:val="false"/>
          <w:sz w:val="28"/>
          <w:szCs w:val="28"/>
        </w:rPr>
        <w:t>лабораторного макета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b w:val="false"/>
          <w:bCs w:val="false"/>
          <w:sz w:val="28"/>
          <w:szCs w:val="28"/>
        </w:rPr>
        <w:t xml:space="preserve">Определить исправляющую способность приёмников по краевым </w:t>
      </w:r>
      <w:r>
        <w:rPr>
          <w:b w:val="false"/>
          <w:bCs w:val="false"/>
          <w:sz w:val="28"/>
          <w:szCs w:val="28"/>
        </w:rPr>
        <w:t>искажениям.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Таблица №1.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Приёмники искажения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Односторонние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</w:p>
        </w:tc>
      </w:tr>
      <w:tr>
        <w:trPr>
          <w:trHeight w:val="41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Двусторонние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24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Сделать распечатку, показывающую работу приёмников при действии  краевых  искажений.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6084570" cy="33496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570" cy="334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2. Работа приёмников при действии односторонних краевых искажений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6092825" cy="382714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382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3. Работа приёмников при действии двусторонних краевых искажений</w:t>
      </w:r>
      <w:r>
        <w:br w:type="page"/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Рисунок 4. Работа приёмников при действии краевых искажений.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 по дроблениям.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Таблица №2. Исправляющая способность приёмников при действии дроблений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Дробление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</w:tbl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Сделать распечатку, показывающую  работу приёмников при действии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6120130" cy="38576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5. Работа приёмников при действии дроблений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Измерить зависимость числа ошибок на выходе приёмников от длительности дроблений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76"/>
        <w:gridCol w:w="1377"/>
        <w:gridCol w:w="1377"/>
        <w:gridCol w:w="1377"/>
        <w:gridCol w:w="1377"/>
        <w:gridCol w:w="1377"/>
        <w:gridCol w:w="1377"/>
      </w:tblGrid>
      <w:tr>
        <w:trPr/>
        <w:tc>
          <w:tcPr>
            <w:tcW w:w="1376" w:type="dxa"/>
            <w:vMerge w:val="restart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position w:val="0"/>
                <w:sz w:val="28"/>
                <w:sz w:val="28"/>
                <w:szCs w:val="28"/>
                <w:vertAlign w:val="baseline"/>
                <w:lang w:val="en-US"/>
              </w:rPr>
              <w:t>Tдр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1376" w:type="dxa"/>
            <w:vMerge w:val="continue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  <w:r>
              <w:rPr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  <w:r>
              <w:rPr>
                <w:sz w:val="28"/>
                <w:szCs w:val="28"/>
                <w:lang w:val="ru-RU"/>
              </w:rPr>
              <w:t>ош/др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  <w:r>
              <w:rPr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  <w:r>
              <w:rPr>
                <w:sz w:val="28"/>
                <w:szCs w:val="28"/>
                <w:lang w:val="ru-RU"/>
              </w:rPr>
              <w:t>ош/др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lang w:val="ru-RU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lang w:val="ru-RU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lang w:val="ru-RU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lang w:val="ru-RU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lang w:val="ru-RU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lang w:val="ru-RU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9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Выполнить индивидуальное задание</w:t>
      </w:r>
    </w:p>
    <w:sectPr>
      <w:footerReference w:type="default" r:id="rId7"/>
      <w:footerReference w:type="first" r:id="rId8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>Москва,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Символ нумерации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Autospacing="1" w:afterAutospacing="1"/>
      <w:ind w:hanging="0"/>
    </w:pPr>
    <w:rPr>
      <w:color w:val="auto"/>
      <w:sz w:val="24"/>
      <w:szCs w:val="24"/>
    </w:rPr>
  </w:style>
  <w:style w:type="paragraph" w:styleId="Style18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8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181</TotalTime>
  <Application>LibreOffice/25.8.2.2$Windows_X86_64 LibreOffice_project/d401f2107ccab8f924a8e2df40f573aab7605b6f</Application>
  <AppVersion>15.0000</AppVersion>
  <Pages>7</Pages>
  <Words>237</Words>
  <Characters>1703</Characters>
  <CharactersWithSpaces>1869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2025-11-13T19:54:25Z</dcterms:created>
  <dc:creator/>
  <dc:description/>
  <dc:language>ru-RU</dc:language>
  <cp:lastModifiedBy/>
  <dcterms:modified xsi:type="dcterms:W3CDTF">2025-11-13T23:06:54Z</dcterms:modified>
  <cp:revision>107</cp:revision>
  <dc:subject/>
  <dc:title/>
</cp:coreProperties>
</file>