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manifest.rdf" manifest:media-type="application/rdf+xml"/>
  <manifest:file-entry manifest:full-path="Configurations2/" manifest:media-type="application/vnd.sun.xml.ui.configuration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XO Thames" svg:font-family="'XO Thames'" style:font-family-generic="swiss" style:font-pitch="variable"/>
  </office:font-face-decls>
  <office:automatic-styles>
    <style:style style:name="P1" style:family="paragraph" style:parent-style-name="Normal" style:master-page-name="Standard">
      <style:paragraph-properties fo:margin-left="0cm" fo:margin-right="0cm" fo:orphans="2" fo:widows="2" fo:text-indent="0cm" style:auto-text-indent="false" style:page-number="auto"/>
      <style:text-properties fo:language="ru" fo:country="RU" style:script-type="latin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1. Почему Фалес считал воду первоосновой (архэ) всего сущего, и в чем проявляется переход от мифологического к рациональному объяснению мира?
        <text:line-break/>
        Фалес, поняв, что вода необходима для жизни, способна принимать различные состояния и присутствует повсюду, эмпирически пришёл к выводу, что она является началом всех вещей. Этот подход знаменует переход от мифологии к рационализму, так как Фалес ищет естественное, а не СВЕРХъестественное начало мира. Он отказывается от объяснений через волю богов, предлагая вместо этого материальный принцип, доступный человеческому разуму и наблюдению. Таким образом, рождается философия как попытка рационализировать постижение природы.
        <text:line-break/>
        <text:line-break/>
        2. Как Гераклит и Парменид по-разному понимают соотношение бытия и изменения, и почему их противоположные взгляды оказали решающее влияние на развитие последующей философии?
        <text:line-break/>
        Гераклит утверждал, что всё находится в процессе вечного изменения, а бытие — это сам поток становления. Парменид, напротив, доказывал, что бытие едино, неизменно и неподвижно, а изменение — это иллюзия, то есть человеческие чувства. Их противоположные взгляды создали фундаментальную дихотомию для всей последующей философии: проблема соотношения устойчивого бытия и изменчивого мира явлений. Эта разница во взглядах задала главные направления для, например, Платона и Аристотеля. Также некоторые философы старались "помирить" эти две концепции.
        <text:line-break/>
        <text:line-break/>
        3. В чем заключается логическая трудность, которую Парменид выявил в идее становления, и как она предвосхищает рационалистическую линию в философии?
        <text:line-break/>
        Парменид выявил, что сама мысль о становлении (возникновении из небытия или уничтожении в небытие) логически противоречит сама себе. Он рассуждал так: небытия нет, так как о нём нельзя помыслить; следовательно, ничто не может возникнуть из небытия или уйти в него. Это означает, что изменения невозможны. Данная аргументация предшествует рационализму, так как Парменид провозглашает превосходство логического разума над чувствами, утверждая, что истина постигается только через мышление.
        <text:line-break/>
        <text:line-break/>
        4. Почему пифагорейцы видели в числе основу мира, и как их представления можно рассматривать как попытку рационализировать космос в терминах структуры и порядка?
        <text:line-break/>
        Пифагорейцы, поняв, что математические законы управляют гармонией в музыке и пропорциями в геометрии, сделали вывод, что число является структурой всей реальности. Они видели в числах принцип порядка и меры, скрытый за хаосом мира чувств. Это была попытка рационализировать космос, представив его как упорядоченное и познаваемое целое, подчиняющееся универсальным законам. Таким образом, они сместили цель поиска "архэ" с материальных начал на формальные принципы.
        <text:line-break/>
        <text:line-break/>
        5. В чем заключается принципиальное различие между софистами и Сократом в 
        <text:soft-page-break/>
        понимании истины и добродетели?
        <text:line-break/>
        Софисты считали истину и добродетель относительными, зависящими от человека, обычая или ситуации («человек — мера всех вещей». Протагор). Для них добродетель была навыком для достижения успеха в общественной жизни. Сократ же полагал, что истина и добродетель абсолютны и объективны, их суть можно раскрыть через диалог. Для него добродетель была следствием настоящего знания, а не условностью или личным интересом.
        <text:line-break/>
        <text:line-break/>
        6. Почему Сократ считал, что знание добродетели необходимо ведет к добродетельному действию, и в чем логика его критики софистического релятивизма?
        <text:line-break/>
        Сократ исходил из того, что человек по природе стремится к благу, и если он знает, что существует добро, то не станет делать плохих вещей. Дурной поступок, по его мнению, происходит по неведению, а не от сознательного выбора зла. Этой логикой он критиковал софистический релятивизм: если нет объективного добра, то любое действие можно оправдать, что ведёт к моральному хаосу. Только универсальное знание о добре служит твёрдым основанием для добродетельной жизни.
        <text:line-break/>
        <text:line-break/>
        7. Как Платон обосновывает существование мира идей, исходя из критики Сократом и софистами эмпирического знания?
        <text:line-break/>
        Платон, развивая критику Сократом эмпирического знания (которое даёт лишь мнение о изменчивых вещах), пришёл к выводу, что подлинное знание должно быть о чём-то вечном и неизменном. Софисты показали, что чувственный мир неуловим и относителен, а потому не может быть источником истины. Следовательно, Платон постулировал существование отдельного, умопостигаемого мира идей (эйдосов) — абсолютных и неизменных сущностей, которые и являются объектами настоящего знания.
        <text:line-break/>
        <text:line-break/>
        8. Как платоновская теория идей решает проблему, поставленную Парменидом и Гераклитом, — проблему тождества и изменения?
        <text:line-break/>
        Теория идей Платона предлагает компромисс между Гераклитом (всё течёт в мире вещей) и Парменидом (бытие неизменно). Чувственный мир, как у Гераклита, пребывает в вечном преобразовании. Но мир идей, как и у Парменида, вечен и не изменяется. Тождество и устойчивость обеспечиваются идеей: множество изменчивых вещей причастны одной и той же идее (например, все кошки причастны идее кошки), что и позволяет людям узнавать и определять их.
        <text:line-break/>
        <text:line-break/>
        9. В чём смысл платоновской аллегории пещеры как объяснения перехода от чувственного к умопостигаемому знанию?
        <text:line-break/>
        Аллегория пещеры иллюстрирует путь познания от 
        <text:s/>
        чувственного мира иллюзий (тени на стене) к истинному постигаемому умом миру (солнечные лучи). Пленники в пещере — это люди, доверяющие своим ощущениям. Философ — это тот, кто освобождается и видит реальные вещи (эйдосы). Смысл в том, что подлинное знание требует болезненного поворота от «видимого» к 
        <text:soft-page-break/>
        «постигаемому умом», а цель философии — помочь душе избежать лжи и прийти к правде.
        <text:line-break/>
        <text:line-break/>
        10. В чём заключается главная критика Аристотеля по отношению к платоновскому учению об идеях?
        <text:line-break/>
        Главная критика Аристотеля заключается в том, что Платон отделил идеи (формы) от чувственных вещей, создав «двойную реальность». Аристотель спрашивал: как неизменная идея, существующая сама по себе, может быть причиной существования и изменения конкретной вещи? По его мнению, это вводит ненужную сущность («третий человек») и не объясняет реальный мир, но усложняет его описание. Форма, по его словам, неотделима от самой вещи.
        <text:line-break/>
        <text:line-break/>
        11. Как Аристотель объясняет связь формы и материи в своей концепции субстанции, и почему это важно для понимания реального мира, а не только мира идей?
        <text:line-break/>
        Аристотель объяснял любую вещь как единство материи (потенциальная возможность) и формы (актуальная действительность). Материя — то, из чего состоит вещь, а форма — её сущность, строение и цель. Это важно, потому что такая концепция объясняет реальный мир в динамике: изменение — это процесс реализации формы в материи (например, семя становится деревом). Таким образом, субстанция всегда едина и познаваема.
        <text:line-break/>
        <text:line-break/>
        12. Как аристотелевская логика отражает его стремление к систематическому и доказательному знанию, отличному от диалектики Платона?
        <text:line-break/>
        Аристотелевская логика отражает его стремление к систематическому, доказательному знанию, основанному на необходимости, а не на правдоподобии. В отличие от платоновской диалектики, которая движется через диалог и противоречие к интуитивному постижению идей, логика Аристотеля предлагает формальный аппарат для вывода истинных следствий из истинных "посылок". Это инструмент для построения строго научного знания о мире.
        <text:line-break/>
        <text:line-break/>
        13. Как стоики переосмыслили сократовское тождество знания и добродетели в контексте жизни «согласно природе»?
        <text:line-break/>
        Стоики переосмыслили тождество знания и добродетели, связав его с жизнью «в согласии с природой». Под природой они понимали как космический Логос, так и собственную разумную природу человека. Добродетель для стоика — это знание о том, как жить в гармонии с этим всеобщим законом. Таким образом, мудрец, обладающий знанием, сразу действует добродетельно, так как его разум и воля полностью согласованы с объективным ходом вещей.
        <text:line-break/>
        <text:line-break/>
        14. Почему эпикурейцы считали, что освобождение от страха (в частности, страха перед богами и смертью) — это форма философской мудрости, и чем их этика отличается от стоической?
        <text:line-break/>
        Эпикурейцы считали, что главное препятствие для счастья — это страх: перед богами, смертью и будущим. Философская мудрость, по их мнению, заключается 
        <text:soft-page-break/>
        в знании природы (натурализм), которое рассеивает эти страхи (например, боги не вмешиваются в мир, а смерть — это отсутствие ощущений). В отличие от стоиков, которые принимали судьбу и долг, этика Эпикура была гедонистической, направленной на достижение покоя через разумное ограничение желаний.
        <text:line-break/>
        <text:line-break/>
        15. В чём заключается философский смысл скептического сомнения у Пиррона и Секста Эмпирика — это отрицание знания или способ достижения внутреннего покоя (атараксии)?
        <text:line-break/>
        Для Пиррона и Секста Эмпирика скептическое сомнение было не целью (отрицание знания), но средством достижения атараксии — душевного покоя. Они утверждали, что поскольку любому утверждению можно противопоставить равносильное, следует воздерживаться от суждений вообще. Это воздержание, избавляя от беспокойства и борьбы за иллюзорную истину, и приводит к желанному покою.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meta:editing-duration>PT45S</meta:editing-duration>
    <meta:generator>LibreOffice/25.8.2.2$Windows_X86_64 LibreOffice_project/d401f2107ccab8f924a8e2df40f573aab7605b6f</meta:generator>
    <dc:date>2025-10-22T15:42:58.903418600</dc:date>
    <meta:editing-cycles>3</meta:editing-cycles>
    <meta:document-statistic meta:table-count="0" meta:image-count="0" meta:object-count="0" meta:page-count="4" meta:paragraph-count="1" meta:word-count="1196" meta:character-count="8822" meta:non-whitespace-character-count="7595"/>
    <meta:user-defined meta:name="AppVersion">1.0</meta:user-defined>
    <meta:user-defined meta:name="DocSecurity" meta:value-type="float">0</meta:user-defined>
    <meta:user-defined meta:name="ScaleCrop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17612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15312</config:config-item>
          <config:config-item config:name="ViewTop" config:type="long">100489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17611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  <config:config-item config:name="UseTrailingEmptyLinesInLayout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IgnoreHiddenCharsForLineCalculation" config:type="boolean">false</config:config-item>
      <config:config-item config:name="TabAtLeftIndentForParagraphsInList" config:type="boolean">false</config:config-item>
      <config:config-item config:name="Rsid" config:type="int">2172624</config:config-item>
      <config:config-item config:name="RsidRoot" config:type="int">1938204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true</config:config-item>
      <config:config-item config:name="ClippedPictures" config:type="boolean">true</config:config-item>
      <config:config-item config:name="BackgroundParaOverDrawing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MsWordUlTrailSpace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true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true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false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false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MinRowHeightInclBorder" config:type="boolean">false</config:config-item>
      <config:config-item config:name="MsWordCompGridMetrics" config:type="boolean">false</config:config-item>
      <config:config-item config:name="NoClippingWithWrapPolygon" config:type="boolean">false</config:config-item>
      <config:config-item config:name="BalanceSpacesAndIdeographicSpaces" config:type="boolean">false</config:config-item>
      <config:config-item config:name="ForceTopAlignmentInCellWithFloatingAncho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  <style:font-face style:name="XO Thames" svg:font-family="'XO Thames'" style:font-family-generic="swiss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XO Thames" fo:font-size="12pt" fo:language="en" fo:country="US" style:letter-kerning="true" style:font-name-asian="Droid Sans Fallback" style:font-size-asian="12pt" style:language-asian="zh" style:country-asian="CN" style:font-name-complex="FreeSans" style:font-size-complex="10pt" style:language-complex="hi" style:country-complex="IN"/>
    </style:default-style>
    <style:default-style style:family="paragraph">
      <style:paragraph-properties fo:hyphenation-ladder-count="no-limit" fo:hyphenation-keep="auto" loext:hyphenation-keep-type="column" loext:hyphenation-keep-line="false" style:text-autospace="ideograph-alpha" style:punctuation-wrap="hanging" style:line-break="strict" style:tab-stop-distance="1.27cm" style:writing-mode="page"/>
      <style:text-properties style:use-window-font-color="true" loext:opacity="0%" style:font-name="XO Thames" fo:font-size="12pt" fo:language="en" fo:country="US" style:letter-kerning="true" style:font-name-asian="Droid Sans Fallback" style:font-size-asian="12pt" style:language-asian="zh" style:country-asian="CN" style:font-name-complex="FreeSans" style:font-size-complex="10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Normal" style:family="paragraph" style:default-outline-level="" style:class="text">
      <style:paragraph-properties fo:line-height="100%" fo:text-align="justify" style:justify-single-word="false"/>
      <style:text-properties style:font-name="XO Thames" fo:font-family="'XO Thames'" style:font-family-generic="swiss" style:font-pitch="variable" fo:font-size="14pt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.3cm" fo:margin-right="1.3cm" style:writing-mode="lr-tb" style:layout-grid-color="#c0c0c0" style:layout-grid-lines="25700" style:layout-grid-base-height="0.423cm" style:layout-grid-ruby-height="0cm" style:layout-grid-mode="none" style:layout-grid-ruby-below="false" style:layout-grid-print="false" style:layout-grid-display="false" style:layout-grid-base-width="0.37cm" style:layout-grid-snap-to="true" style:footnote-max-height="0cm" loext:margin-gutter="0cm">
        <style:footnote-sep style:width="0.018cm" style:distance-before-sep="0.101cm" style:distance-after-sep="0.101cm" style:line-style="none" style:adjustment="left" style:rel-width="0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