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ED8AAB" w14:textId="77777777" w:rsidR="00823A55" w:rsidRDefault="00000000">
      <w:pPr>
        <w:keepLines/>
        <w:spacing w:after="30" w:line="216" w:lineRule="auto"/>
      </w:pPr>
      <w:r>
        <w:rPr>
          <w:rFonts w:cs="Noto Sans CJK TC"/>
          <w:b/>
          <w:color w:val="17365D"/>
          <w:sz w:val="25"/>
        </w:rPr>
        <w:t>RWA 系統架構圖｜總經理報告 Memo</w:t>
      </w:r>
      <w:r>
        <w:rPr>
          <w:rFonts w:cs="Noto Sans CJK TC"/>
          <w:color w:val="666666"/>
        </w:rPr>
        <w:t xml:space="preserve">  （依簡報 1–5 區塊；重點是 Business Flow + Control，不需陷入 IT 細節）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44"/>
      </w:tblGrid>
      <w:tr w:rsidR="00823A55" w14:paraId="6AC2095C" w14:textId="77777777">
        <w:trPr>
          <w:jc w:val="center"/>
        </w:trPr>
        <w:tc>
          <w:tcPr>
            <w:tcW w:w="16044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  <w:tcMar>
              <w:top w:w="42" w:type="dxa"/>
              <w:left w:w="70" w:type="dxa"/>
              <w:bottom w:w="42" w:type="dxa"/>
              <w:right w:w="70" w:type="dxa"/>
            </w:tcMar>
          </w:tcPr>
          <w:p w14:paraId="18ED82DD" w14:textId="77777777" w:rsidR="00823A55" w:rsidRDefault="00000000">
            <w:pPr>
              <w:keepLines/>
              <w:spacing w:after="0" w:line="216" w:lineRule="auto"/>
            </w:pPr>
            <w:r>
              <w:rPr>
                <w:rFonts w:cs="Noto Sans CJK TC"/>
                <w:b/>
                <w:color w:val="FFFFFF"/>
                <w:sz w:val="16"/>
              </w:rPr>
              <w:t>整體 Flow｜客戶下單 → 安全進件 → KGIS 接單/控單 → SBI 執行 → KGIS/KGIB 帳務對帳 → Vault Zone 鏈上交割</w:t>
            </w:r>
          </w:p>
        </w:tc>
      </w:tr>
      <w:tr w:rsidR="00823A55" w14:paraId="378E837B" w14:textId="77777777">
        <w:trPr>
          <w:jc w:val="center"/>
        </w:trPr>
        <w:tc>
          <w:tcPr>
            <w:tcW w:w="16044" w:type="dxa"/>
            <w:tcBorders>
              <w:top w:val="single" w:sz="4" w:space="0" w:color="D5DFEC"/>
              <w:left w:val="single" w:sz="4" w:space="0" w:color="D5DFEC"/>
              <w:bottom w:val="single" w:sz="4" w:space="0" w:color="D5DFEC"/>
              <w:right w:val="single" w:sz="4" w:space="0" w:color="D5DFEC"/>
            </w:tcBorders>
            <w:shd w:val="clear" w:color="auto" w:fill="F6F8FB"/>
            <w:tcMar>
              <w:top w:w="42" w:type="dxa"/>
              <w:left w:w="70" w:type="dxa"/>
              <w:bottom w:w="42" w:type="dxa"/>
              <w:right w:w="70" w:type="dxa"/>
            </w:tcMar>
          </w:tcPr>
          <w:p w14:paraId="30EE0DA7" w14:textId="77777777" w:rsidR="00823A55" w:rsidRDefault="00000000">
            <w:pPr>
              <w:keepLines/>
              <w:spacing w:after="0" w:line="216" w:lineRule="auto"/>
              <w:rPr>
                <w:lang w:eastAsia="zh-TW"/>
              </w:rPr>
            </w:pPr>
            <w:r>
              <w:rPr>
                <w:rFonts w:cs="Noto Sans CJK TC"/>
                <w:color w:val="222222"/>
              </w:rPr>
              <w:t>① Web 客戶/理專下單 → ② DMZ 擋外部風險、只讓合規流量進入 → ③ KGIS 做訂單、分戶帳、帳務與風控，安全 Routing 至 SBI → ④ SBI 執行訂單並管理 Token Lifecycle → ⑤ KGIS↔KGIB 交換資金/交易/對帳資訊，KGIB 進行總帳、兌幣、風控 → ⑥ 交割進 Vault Zone：KYT 檢查 → 銀行 Wallet/Private Key 授權簽署 → 呼叫 SBI Smart Contract → Blockchain 更新 Token ownership。</w:t>
            </w:r>
            <w:r>
              <w:rPr>
                <w:rFonts w:cs="Noto Sans CJK TC"/>
                <w:b/>
                <w:color w:val="0B6E3D"/>
              </w:rPr>
              <w:t xml:space="preserve">  </w:t>
            </w:r>
            <w:r>
              <w:rPr>
                <w:rFonts w:cs="Noto Sans CJK TC"/>
                <w:b/>
                <w:color w:val="0B6E3D"/>
                <w:lang w:eastAsia="zh-TW"/>
              </w:rPr>
              <w:t>核心原則：鏈下管業務/訂單/帳務/合規；鏈上只管 Token 的發行、移轉、銷毀。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  <w:gridCol w:w="7937"/>
      </w:tblGrid>
      <w:tr w:rsidR="00823A55" w14:paraId="32F41D3D" w14:textId="77777777">
        <w:trPr>
          <w:jc w:val="center"/>
        </w:trPr>
        <w:tc>
          <w:tcPr>
            <w:tcW w:w="793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6C7EB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37"/>
            </w:tblGrid>
            <w:tr w:rsidR="00823A55" w14:paraId="2865AF9A" w14:textId="77777777">
              <w:trPr>
                <w:jc w:val="center"/>
              </w:trPr>
              <w:tc>
                <w:tcPr>
                  <w:tcW w:w="7937" w:type="dxa"/>
                  <w:shd w:val="clear" w:color="auto" w:fill="3D4655"/>
                  <w:tcMar>
                    <w:top w:w="45" w:type="dxa"/>
                    <w:left w:w="80" w:type="dxa"/>
                    <w:bottom w:w="45" w:type="dxa"/>
                    <w:right w:w="80" w:type="dxa"/>
                  </w:tcMar>
                </w:tcPr>
                <w:p w14:paraId="29407217" w14:textId="77777777" w:rsidR="00823A55" w:rsidRDefault="00000000">
                  <w:pPr>
                    <w:keepLines/>
                    <w:spacing w:after="0" w:line="216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b/>
                      <w:color w:val="FFFFFF"/>
                      <w:sz w:val="16"/>
                      <w:lang w:eastAsia="zh-TW"/>
                    </w:rPr>
                    <w:t>1. 外部用戶</w:t>
                  </w:r>
                  <w:r>
                    <w:rPr>
                      <w:rFonts w:cs="Noto Sans CJK TC"/>
                      <w:color w:val="FFFFFF"/>
                      <w:lang w:eastAsia="zh-TW"/>
                    </w:rPr>
                    <w:t xml:space="preserve"> ｜ 交易發起端</w:t>
                  </w:r>
                </w:p>
              </w:tc>
            </w:tr>
          </w:tbl>
          <w:p w14:paraId="600E7937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264D1DC1" w14:textId="77777777" w:rsidR="00823A55" w:rsidRDefault="00000000">
            <w:pPr>
              <w:keepLines/>
              <w:spacing w:before="24" w:after="24" w:line="216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17365D"/>
                <w:lang w:eastAsia="zh-TW"/>
              </w:rPr>
              <w:t>目的｜</w:t>
            </w:r>
            <w:r>
              <w:rPr>
                <w:rFonts w:cs="Noto Sans CJK TC"/>
                <w:color w:val="222222"/>
                <w:lang w:eastAsia="zh-TW"/>
              </w:rPr>
              <w:t>投資人/理專從 Web 發起交易；本區只代表使用者入口，不處理核心交易邏輯。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3231"/>
              <w:gridCol w:w="3118"/>
            </w:tblGrid>
            <w:tr w:rsidR="00823A55" w14:paraId="72A54567" w14:textId="77777777">
              <w:trPr>
                <w:tblHeader/>
                <w:jc w:val="center"/>
              </w:trPr>
              <w:tc>
                <w:tcPr>
                  <w:tcW w:w="1530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777B48BB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名詞／全稱（翻譯）</w:t>
                  </w:r>
                </w:p>
              </w:tc>
              <w:tc>
                <w:tcPr>
                  <w:tcW w:w="3231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4FA2230C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作用</w:t>
                  </w:r>
                </w:p>
              </w:tc>
              <w:tc>
                <w:tcPr>
                  <w:tcW w:w="3118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1A27599B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總經理問時一句話</w:t>
                  </w:r>
                </w:p>
              </w:tc>
            </w:tr>
            <w:tr w:rsidR="00823A55" w14:paraId="23028F9A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964862A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Web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｜World Wide Web（全球資訊網／網頁介面）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07BDBF1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提供投資人、理專登入與下單介面。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1AB1687F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「就是客戶/理專使用的交易入口。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56FC87E9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44BDB04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HTTPS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｜Hypertext Transfer Protocol Secure（安全超文字傳輸協定）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D1DFAA6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將瀏覽器與平台間資料加密傳輸。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225961B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「客戶登入、下單資料在傳輸中有加密保護。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</w:tbl>
          <w:p w14:paraId="30F6EA62" w14:textId="77777777" w:rsidR="00823A55" w:rsidRDefault="00823A55">
            <w:pPr>
              <w:spacing w:after="0" w:line="48" w:lineRule="auto"/>
            </w:pPr>
          </w:p>
          <w:p w14:paraId="0B8A8B4B" w14:textId="77777777" w:rsidR="00823A55" w:rsidRDefault="00823A55">
            <w:pPr>
              <w:keepLines/>
              <w:spacing w:after="0" w:line="48" w:lineRule="auto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37"/>
            </w:tblGrid>
            <w:tr w:rsidR="00823A55" w14:paraId="1050A1D2" w14:textId="77777777">
              <w:trPr>
                <w:jc w:val="center"/>
              </w:trPr>
              <w:tc>
                <w:tcPr>
                  <w:tcW w:w="7937" w:type="dxa"/>
                  <w:shd w:val="clear" w:color="auto" w:fill="C93343"/>
                  <w:tcMar>
                    <w:top w:w="45" w:type="dxa"/>
                    <w:left w:w="80" w:type="dxa"/>
                    <w:bottom w:w="45" w:type="dxa"/>
                    <w:right w:w="80" w:type="dxa"/>
                  </w:tcMar>
                </w:tcPr>
                <w:p w14:paraId="5D0E7FFB" w14:textId="77777777" w:rsidR="00823A55" w:rsidRDefault="00000000">
                  <w:pPr>
                    <w:keepLines/>
                    <w:spacing w:after="0" w:line="216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b/>
                      <w:color w:val="FFFFFF"/>
                      <w:sz w:val="16"/>
                      <w:lang w:eastAsia="zh-TW"/>
                    </w:rPr>
                    <w:t>2. 地端 DMZ 區</w:t>
                  </w:r>
                  <w:r>
                    <w:rPr>
                      <w:rFonts w:cs="Noto Sans CJK TC"/>
                      <w:color w:val="FFFFFF"/>
                      <w:lang w:eastAsia="zh-TW"/>
                    </w:rPr>
                    <w:t xml:space="preserve"> ｜ 外網與內網的安全緩衝區</w:t>
                  </w:r>
                </w:p>
              </w:tc>
            </w:tr>
          </w:tbl>
          <w:p w14:paraId="005C9C68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7BE8EE36" w14:textId="77777777" w:rsidR="00823A55" w:rsidRDefault="00000000">
            <w:pPr>
              <w:keepLines/>
              <w:spacing w:before="24" w:after="24" w:line="216" w:lineRule="auto"/>
            </w:pPr>
            <w:r>
              <w:rPr>
                <w:rFonts w:cs="Noto Sans CJK TC"/>
                <w:b/>
                <w:color w:val="17365D"/>
              </w:rPr>
              <w:t>目的｜</w:t>
            </w:r>
            <w:r>
              <w:rPr>
                <w:rFonts w:cs="Noto Sans CJK TC"/>
                <w:color w:val="222222"/>
              </w:rPr>
              <w:t>不讓 Internet 直接碰 KGI 核心系統；所有外部流量先經安全過濾、驗證與 Routing。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3231"/>
              <w:gridCol w:w="3118"/>
            </w:tblGrid>
            <w:tr w:rsidR="00823A55" w14:paraId="43326DE7" w14:textId="77777777">
              <w:trPr>
                <w:tblHeader/>
                <w:jc w:val="center"/>
              </w:trPr>
              <w:tc>
                <w:tcPr>
                  <w:tcW w:w="1530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320782CF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名詞／全稱（翻譯）</w:t>
                  </w:r>
                </w:p>
              </w:tc>
              <w:tc>
                <w:tcPr>
                  <w:tcW w:w="3231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6532045B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作用</w:t>
                  </w:r>
                </w:p>
              </w:tc>
              <w:tc>
                <w:tcPr>
                  <w:tcW w:w="3118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4ADE0A00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總經理問時一句話</w:t>
                  </w:r>
                </w:p>
              </w:tc>
            </w:tr>
            <w:tr w:rsidR="00823A55" w14:paraId="09E27B0F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0AF10D6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DMZ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｜Demilitarized Zone（非軍事區／網路隔離區）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7259405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外網與內網間的 Security Zone。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7AC5916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「外網與 KGI 內網中間的安全緩衝區，不是單一系統。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22A8CFB4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097AEA9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Firewall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｜Firewall（防火牆）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6147CC8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依規則允許/阻擋網路連線。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B03FA5F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「第一層門禁，只讓符合規則的流量通過。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05416DC7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134E0EA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DDoS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｜Distributed Denial of Service（分散式阻斷服務攻擊）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4A55783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防止大量惡意流量癱瘓服務。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61B02A5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「避免假流量把交易入口塞爆。」</w:t>
                  </w:r>
                </w:p>
              </w:tc>
            </w:tr>
            <w:tr w:rsidR="00823A55" w14:paraId="1C37818B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A1D2C1B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API Gateway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｜Application Programming Interface Gateway（API 閘道器）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C31E639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API 統一入口：驗證、權限、流量控制、Routing。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159C716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「所有系統請求先過同一個閘門，再進核心系統。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3B38BAE1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18717037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VPN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｜Virtual Private Network（虛擬私人網路）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2EAA2BB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KGI 與 SBI 間建立受保護的機構通道。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E71B4FB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「機構間用受保護通道互連，不是裸接 Internet。」</w:t>
                  </w:r>
                </w:p>
              </w:tc>
            </w:tr>
            <w:tr w:rsidR="00823A55" w14:paraId="32159F4C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A661E56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Proxy / Order Routing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｜Proxy（代理）／Order Routing（訂單路由）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AA67F7E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由中介層將合格訂單轉送 SBI，核心系統不直接暴露。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075CBBB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「KGIS 接單檢核後，再安全轉送 SBI 執行。」</w:t>
                  </w:r>
                </w:p>
              </w:tc>
            </w:tr>
          </w:tbl>
          <w:p w14:paraId="028D02B3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76AD4991" w14:textId="77777777" w:rsidR="00823A55" w:rsidRDefault="00823A55">
            <w:pPr>
              <w:keepLines/>
              <w:spacing w:after="0" w:line="48" w:lineRule="auto"/>
              <w:rPr>
                <w:lang w:eastAsia="zh-TW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37"/>
            </w:tblGrid>
            <w:tr w:rsidR="00823A55" w14:paraId="310292EF" w14:textId="77777777">
              <w:trPr>
                <w:jc w:val="center"/>
              </w:trPr>
              <w:tc>
                <w:tcPr>
                  <w:tcW w:w="7937" w:type="dxa"/>
                  <w:shd w:val="clear" w:color="auto" w:fill="0A3A9E"/>
                  <w:tcMar>
                    <w:top w:w="45" w:type="dxa"/>
                    <w:left w:w="80" w:type="dxa"/>
                    <w:bottom w:w="45" w:type="dxa"/>
                    <w:right w:w="80" w:type="dxa"/>
                  </w:tcMar>
                </w:tcPr>
                <w:p w14:paraId="70EC36E3" w14:textId="77777777" w:rsidR="00823A55" w:rsidRDefault="00000000">
                  <w:pPr>
                    <w:keepLines/>
                    <w:spacing w:after="0" w:line="216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b/>
                      <w:color w:val="FFFFFF"/>
                      <w:sz w:val="16"/>
                      <w:lang w:eastAsia="zh-TW"/>
                    </w:rPr>
                    <w:t>3. KGI 服務</w:t>
                  </w:r>
                  <w:r>
                    <w:rPr>
                      <w:rFonts w:cs="Noto Sans CJK TC"/>
                      <w:color w:val="FFFFFF"/>
                      <w:lang w:eastAsia="zh-TW"/>
                    </w:rPr>
                    <w:t xml:space="preserve"> ｜ KGIS + KGIB 的鏈下核心流程</w:t>
                  </w:r>
                </w:p>
              </w:tc>
            </w:tr>
          </w:tbl>
          <w:p w14:paraId="4ACBA707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01D386F9" w14:textId="77777777" w:rsidR="00823A55" w:rsidRDefault="00000000">
            <w:pPr>
              <w:keepLines/>
              <w:spacing w:before="24" w:after="24" w:line="216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17365D"/>
                <w:lang w:eastAsia="zh-TW"/>
              </w:rPr>
              <w:t>目的｜</w:t>
            </w:r>
            <w:r>
              <w:rPr>
                <w:rFonts w:cs="Noto Sans CJK TC"/>
                <w:color w:val="222222"/>
                <w:lang w:eastAsia="zh-TW"/>
              </w:rPr>
              <w:t>把客戶交易轉成可執行、可入帳、可對帳的金融交易；主要仍在傳統鏈下系統完成。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3231"/>
              <w:gridCol w:w="3118"/>
            </w:tblGrid>
            <w:tr w:rsidR="00823A55" w14:paraId="34E9F5B7" w14:textId="77777777">
              <w:trPr>
                <w:tblHeader/>
                <w:jc w:val="center"/>
              </w:trPr>
              <w:tc>
                <w:tcPr>
                  <w:tcW w:w="1530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2AEDA040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名詞／全稱（翻譯）</w:t>
                  </w:r>
                </w:p>
              </w:tc>
              <w:tc>
                <w:tcPr>
                  <w:tcW w:w="3231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79298E04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作用</w:t>
                  </w:r>
                </w:p>
              </w:tc>
              <w:tc>
                <w:tcPr>
                  <w:tcW w:w="3118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4A3A2D55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總經理問時一句話</w:t>
                  </w:r>
                </w:p>
              </w:tc>
            </w:tr>
            <w:tr w:rsidR="00823A55" w14:paraId="18075970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E842D2C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API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｜Application Programming Interface（應用程式介面）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FC5B398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不同系統交換資料/指令的標準接口。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E87BA6A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「就是 KGIS、KGIB、SBI 三邊系統講話的規格。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537076D7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CFEEADC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Sub-ledger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｜Sub-ledger（分戶帳／明細分類帳）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A84FD93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記錄每位客戶的資金、部位、交易明細。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B00A96D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「總帳看公司整體；分戶帳看每個客戶。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16CA3F63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1C8BF172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GL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｜General Ledger（總分類帳／總帳）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FBA6600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銀行正式會計帳務紀錄。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CE7E1B1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「交易最後要反映到銀行正式帳上。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78B00CB7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7EE64A5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Reconciliation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｜Reconciliation（對帳／帳務勾稽）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F980A2C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確認 KGIS、KGIB、SBI、鏈上交易結果一致。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6CB19F8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「確保錢、交易、部位在各系統都對得起來。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355E1B90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14E4CF94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FX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｜Foreign Exchange（外匯／兌幣）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8FC276D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交割涉及不同幣別時完成資金轉換。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C813F16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「需要哪個幣別交割，就在銀行端完成兌幣。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0125DA0C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65444CB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Risk Check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｜Risk Control Check（風控查核）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19E005A7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確認額度、交易/客戶風險、合規條件。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2458C58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「不是成交後才控；訂單與交割各階段都要過風控。」</w:t>
                  </w:r>
                </w:p>
              </w:tc>
            </w:tr>
          </w:tbl>
          <w:p w14:paraId="242ABC2D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1681DE92" w14:textId="77777777" w:rsidR="00823A55" w:rsidRDefault="00000000">
            <w:pPr>
              <w:keepLines/>
              <w:spacing w:before="20" w:after="20" w:line="206" w:lineRule="auto"/>
            </w:pPr>
            <w:r>
              <w:rPr>
                <w:rFonts w:cs="Noto Sans CJK TC"/>
                <w:b/>
                <w:color w:val="9C2A2A"/>
                <w:sz w:val="13"/>
                <w:lang w:eastAsia="zh-TW"/>
              </w:rPr>
              <w:t>提醒｜</w:t>
            </w:r>
            <w:r>
              <w:rPr>
                <w:rFonts w:cs="Noto Sans CJK TC"/>
                <w:color w:val="333333"/>
                <w:sz w:val="13"/>
                <w:lang w:eastAsia="zh-TW"/>
              </w:rPr>
              <w:t>KGIS = 接單/客戶帳與證券端控制；KGIB = 資金/總帳/兌幣/保管交割。</w:t>
            </w:r>
            <w:r>
              <w:rPr>
                <w:rFonts w:cs="Noto Sans CJK TC"/>
                <w:color w:val="333333"/>
                <w:sz w:val="13"/>
              </w:rPr>
              <w:t>兩個 Legal Entity 各自留帳與控制，非重複作業。</w:t>
            </w:r>
          </w:p>
          <w:p w14:paraId="0F444C50" w14:textId="77777777" w:rsidR="00823A55" w:rsidRDefault="00823A55">
            <w:pPr>
              <w:keepLines/>
              <w:spacing w:after="0" w:line="48" w:lineRule="auto"/>
            </w:pPr>
          </w:p>
        </w:tc>
        <w:tc>
          <w:tcPr>
            <w:tcW w:w="793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05CE9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37"/>
            </w:tblGrid>
            <w:tr w:rsidR="00823A55" w14:paraId="2A51E860" w14:textId="77777777">
              <w:trPr>
                <w:jc w:val="center"/>
              </w:trPr>
              <w:tc>
                <w:tcPr>
                  <w:tcW w:w="7937" w:type="dxa"/>
                  <w:shd w:val="clear" w:color="auto" w:fill="6B21A8"/>
                  <w:tcMar>
                    <w:top w:w="45" w:type="dxa"/>
                    <w:left w:w="80" w:type="dxa"/>
                    <w:bottom w:w="45" w:type="dxa"/>
                    <w:right w:w="80" w:type="dxa"/>
                  </w:tcMar>
                </w:tcPr>
                <w:p w14:paraId="3C692F8C" w14:textId="77777777" w:rsidR="00823A55" w:rsidRDefault="00000000">
                  <w:pPr>
                    <w:keepLines/>
                    <w:spacing w:after="0" w:line="216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b/>
                      <w:color w:val="FFFFFF"/>
                      <w:sz w:val="16"/>
                      <w:lang w:eastAsia="zh-TW"/>
                    </w:rPr>
                    <w:t>4. SBI 境外平台</w:t>
                  </w:r>
                  <w:r>
                    <w:rPr>
                      <w:rFonts w:cs="Noto Sans CJK TC"/>
                      <w:color w:val="FFFFFF"/>
                      <w:lang w:eastAsia="zh-TW"/>
                    </w:rPr>
                    <w:t xml:space="preserve"> ｜ 交易執行 + Token 規則/生命週期</w:t>
                  </w:r>
                </w:p>
              </w:tc>
            </w:tr>
          </w:tbl>
          <w:p w14:paraId="234C6E8A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4639586F" w14:textId="77777777" w:rsidR="00823A55" w:rsidRDefault="00000000">
            <w:pPr>
              <w:keepLines/>
              <w:spacing w:before="24" w:after="24" w:line="216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17365D"/>
                <w:lang w:eastAsia="zh-TW"/>
              </w:rPr>
              <w:t>目的｜</w:t>
            </w:r>
            <w:r>
              <w:rPr>
                <w:rFonts w:cs="Noto Sans CJK TC"/>
                <w:color w:val="222222"/>
                <w:lang w:eastAsia="zh-TW"/>
              </w:rPr>
              <w:t>KGIS 將合格訂單送 SBI；SBI 是境外執行端，同時負責 Token 的發行與後續生命週期。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3231"/>
              <w:gridCol w:w="3118"/>
            </w:tblGrid>
            <w:tr w:rsidR="00823A55" w14:paraId="31CDDA31" w14:textId="77777777">
              <w:trPr>
                <w:tblHeader/>
                <w:jc w:val="center"/>
              </w:trPr>
              <w:tc>
                <w:tcPr>
                  <w:tcW w:w="1530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21026BEC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名詞／全稱（翻譯）</w:t>
                  </w:r>
                </w:p>
              </w:tc>
              <w:tc>
                <w:tcPr>
                  <w:tcW w:w="3231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74F30F27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作用</w:t>
                  </w:r>
                </w:p>
              </w:tc>
              <w:tc>
                <w:tcPr>
                  <w:tcW w:w="3118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2B9943E1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總經理問時一句話</w:t>
                  </w:r>
                </w:p>
              </w:tc>
            </w:tr>
            <w:tr w:rsidR="00823A55" w14:paraId="65E134AD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1386045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Order Execution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｜Order Execution（訂單執行）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AD20212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依訂單條件在 SBI 平台完成交易。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5A63F8F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「KGIS 接單控單；SBI 才是實際執行端。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7E8E9051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BAEC7FD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NAV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｜Net Asset Value（淨資產價值）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B3AE10B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產品的淨值/估值資訊；本案應確認債券情境實際欄位定義。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CD83C50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「是產品價值/估值資訊；若被追問計價口徑請由系統方確認。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62E19AC6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E4369AA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Token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｜Digital Token（數位代幣／數位權利憑證）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B396A5C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在 Blockchain 上代表資產/權利的數位單位。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4B22FD4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「不是虛擬貨幣；是代表 RWA 權利的鏈上憑證。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608281D7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3FB9811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Token Lifecycle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｜Token Lifecycle Management（代幣生命週期管理）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6057A7F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管理 Mint、Transfer、Redemption/Burn 等狀態。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B394E6C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「SBI 不只發 Token，後續移轉、贖回、銷毀也要管。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19B73DA1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9BBF1A5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Mint / Transfer / Burn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｜Token Minting / Transfer / Burning（鑄造／移轉／銷毀）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A3206EF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新增 Token、變更持有人、贖回後註銷。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C40B6F2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「分別是發行、換所有人、到期/贖回後註銷。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</w:tbl>
          <w:p w14:paraId="25C4098E" w14:textId="77777777" w:rsidR="00823A55" w:rsidRDefault="00823A55">
            <w:pPr>
              <w:spacing w:after="0" w:line="48" w:lineRule="auto"/>
            </w:pPr>
          </w:p>
          <w:p w14:paraId="6CAF4BAC" w14:textId="77777777" w:rsidR="00823A55" w:rsidRDefault="00823A55">
            <w:pPr>
              <w:keepLines/>
              <w:spacing w:after="0" w:line="48" w:lineRule="auto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937"/>
            </w:tblGrid>
            <w:tr w:rsidR="00823A55" w14:paraId="6E4BC690" w14:textId="77777777">
              <w:trPr>
                <w:jc w:val="center"/>
              </w:trPr>
              <w:tc>
                <w:tcPr>
                  <w:tcW w:w="7937" w:type="dxa"/>
                  <w:shd w:val="clear" w:color="auto" w:fill="20854E"/>
                  <w:tcMar>
                    <w:top w:w="45" w:type="dxa"/>
                    <w:left w:w="80" w:type="dxa"/>
                    <w:bottom w:w="45" w:type="dxa"/>
                    <w:right w:w="80" w:type="dxa"/>
                  </w:tcMar>
                </w:tcPr>
                <w:p w14:paraId="1BF70371" w14:textId="77777777" w:rsidR="00823A55" w:rsidRDefault="00000000">
                  <w:pPr>
                    <w:keepLines/>
                    <w:spacing w:after="0" w:line="216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b/>
                      <w:color w:val="FFFFFF"/>
                      <w:sz w:val="16"/>
                      <w:lang w:eastAsia="zh-TW"/>
                    </w:rPr>
                    <w:t>5. RWA 保管與鏈上隔離區（Vault Zone）</w:t>
                  </w:r>
                  <w:r>
                    <w:rPr>
                      <w:rFonts w:cs="Noto Sans CJK TC"/>
                      <w:color w:val="FFFFFF"/>
                      <w:lang w:eastAsia="zh-TW"/>
                    </w:rPr>
                    <w:t xml:space="preserve"> ｜ 數位資產高安全作業區</w:t>
                  </w:r>
                </w:p>
              </w:tc>
            </w:tr>
          </w:tbl>
          <w:p w14:paraId="6C0D6B36" w14:textId="77777777" w:rsidR="00823A55" w:rsidRDefault="00823A55">
            <w:pPr>
              <w:spacing w:after="0" w:line="48" w:lineRule="auto"/>
              <w:rPr>
                <w:lang w:eastAsia="zh-TW"/>
              </w:rPr>
            </w:pPr>
          </w:p>
          <w:p w14:paraId="59D6DBD8" w14:textId="77777777" w:rsidR="00823A55" w:rsidRDefault="00000000">
            <w:pPr>
              <w:keepLines/>
              <w:spacing w:before="24" w:after="24" w:line="216" w:lineRule="auto"/>
            </w:pPr>
            <w:r>
              <w:rPr>
                <w:rFonts w:cs="Noto Sans CJK TC"/>
                <w:b/>
                <w:color w:val="17365D"/>
              </w:rPr>
              <w:t>目的｜</w:t>
            </w:r>
            <w:r>
              <w:rPr>
                <w:rFonts w:cs="Noto Sans CJK TC"/>
                <w:color w:val="222222"/>
              </w:rPr>
              <w:t>不是單一系統/獨立機房；是在既有 Data Center/Cloud 中切出的高安全 Security Zone。把「能動 Token」的能力隔離，只能透過特定 API、Whitelist、權限與 Approval Flow 呼叫。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30"/>
              <w:gridCol w:w="3231"/>
              <w:gridCol w:w="3118"/>
            </w:tblGrid>
            <w:tr w:rsidR="00823A55" w14:paraId="1A7FC183" w14:textId="77777777">
              <w:trPr>
                <w:tblHeader/>
                <w:jc w:val="center"/>
              </w:trPr>
              <w:tc>
                <w:tcPr>
                  <w:tcW w:w="1530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22BCD698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名詞／全稱（翻譯）</w:t>
                  </w:r>
                </w:p>
              </w:tc>
              <w:tc>
                <w:tcPr>
                  <w:tcW w:w="3231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418158FD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作用</w:t>
                  </w:r>
                </w:p>
              </w:tc>
              <w:tc>
                <w:tcPr>
                  <w:tcW w:w="3118" w:type="dxa"/>
                  <w:tcBorders>
                    <w:top w:val="single" w:sz="4" w:space="0" w:color="B8C8E6"/>
                    <w:left w:val="single" w:sz="4" w:space="0" w:color="B8C8E6"/>
                    <w:bottom w:val="single" w:sz="4" w:space="0" w:color="B8C8E6"/>
                    <w:right w:val="single" w:sz="4" w:space="0" w:color="B8C8E6"/>
                  </w:tcBorders>
                  <w:shd w:val="clear" w:color="auto" w:fill="EAF0F8"/>
                  <w:tcMar>
                    <w:top w:w="28" w:type="dxa"/>
                    <w:left w:w="45" w:type="dxa"/>
                    <w:bottom w:w="28" w:type="dxa"/>
                    <w:right w:w="45" w:type="dxa"/>
                  </w:tcMar>
                </w:tcPr>
                <w:p w14:paraId="1A3FBE99" w14:textId="77777777" w:rsidR="00823A55" w:rsidRDefault="00000000">
                  <w:pPr>
                    <w:keepLines/>
                    <w:spacing w:after="0" w:line="206" w:lineRule="auto"/>
                  </w:pPr>
                  <w:r>
                    <w:rPr>
                      <w:rFonts w:cs="Noto Sans CJK TC"/>
                      <w:b/>
                      <w:color w:val="17365D"/>
                      <w:sz w:val="13"/>
                    </w:rPr>
                    <w:t>總經理問時一句話</w:t>
                  </w:r>
                </w:p>
              </w:tc>
            </w:tr>
            <w:tr w:rsidR="00823A55" w14:paraId="13EBB434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22F6E78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Vault Zone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｜Vault Zone（金庫區／高安全隔離區）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0ADCE0E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集中 Wallet、Key Management、KYT、簽署等高權限元件；獨立網段/權限/稽核。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6C6CE79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「銀行的數位資產金庫區，不是一套叫 Vault Zone 的軟體。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4A975B91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46CE3DD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Wallet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｜Digital Asset Wallet（數位資產錢包）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06E7F3B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由 KGIB 控制 Address/Private Key，負責鏈上交易簽署。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A13F47E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「銀行掌握 Token 的動用權；沒有銀行簽署就不能動。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01941AF4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BA0A2B1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Private Key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｜Private Key（私鑰）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C8E320C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能對 Blockchain Transaction 進行合法簽章的最高控制權。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622D6B9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「可以把它想成動用鏈上資產的最高權限印鑑。</w:t>
                  </w:r>
                  <w:r>
                    <w:rPr>
                      <w:rFonts w:cs="Noto Sans CJK TC"/>
                      <w:color w:val="222222"/>
                      <w:sz w:val="13"/>
                    </w:rPr>
                    <w:t>」</w:t>
                  </w:r>
                </w:p>
              </w:tc>
            </w:tr>
            <w:tr w:rsidR="00823A55" w14:paraId="2EA02144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9DAA868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KYT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｜Know Your Transaction（了解你的交易）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47B663D" w14:textId="77777777" w:rsidR="00823A55" w:rsidRDefault="00000000">
                  <w:pPr>
                    <w:keepLines/>
                    <w:spacing w:after="0" w:line="202" w:lineRule="auto"/>
                    <w:rPr>
                      <w:lang w:eastAsia="zh-TW"/>
                    </w:rPr>
                  </w:pPr>
                  <w:r>
                    <w:rPr>
                      <w:rFonts w:cs="Noto Sans CJK TC"/>
                      <w:color w:val="222222"/>
                      <w:sz w:val="13"/>
                      <w:lang w:eastAsia="zh-TW"/>
                    </w:rPr>
                    <w:t>KGIB 檢查地址/資金流/制裁/AML 風險。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D0E09F0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「鏈上的 AML；確認這筆交易與地址有沒有問題。」</w:t>
                  </w:r>
                </w:p>
              </w:tc>
            </w:tr>
            <w:tr w:rsidR="00823A55" w14:paraId="68814CC3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02908D1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Smart Contract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｜Smart Contract（智能合約）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51440EF8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依預設規則執行 Token Mint/Transfer/Burn。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AFF2027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「SBI 管 Token 規則；銀行 Wallet 通過檢核後去呼叫它。」</w:t>
                  </w:r>
                </w:p>
              </w:tc>
            </w:tr>
            <w:tr w:rsidR="00823A55" w14:paraId="1B2C2C81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436AB174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HSM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｜Hardware Security Module（硬體安全模組）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6F267618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以專用硬體保護/使用 Private Key，避免金鑰直接暴露。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318D7772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「Private Key 再鎖進專用硬體，不讓一般 Server 或人直接拿到。」</w:t>
                  </w:r>
                </w:p>
              </w:tc>
            </w:tr>
            <w:tr w:rsidR="00823A55" w14:paraId="5BDC31D5" w14:textId="77777777">
              <w:trPr>
                <w:jc w:val="center"/>
              </w:trPr>
              <w:tc>
                <w:tcPr>
                  <w:tcW w:w="1530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08B40D69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b/>
                      <w:color w:val="111111"/>
                      <w:sz w:val="13"/>
                    </w:rPr>
                    <w:t>On-chain / Off-chain</w:t>
                  </w:r>
                  <w:r>
                    <w:rPr>
                      <w:rFonts w:cs="Noto Sans CJK TC"/>
                      <w:color w:val="333333"/>
                      <w:sz w:val="13"/>
                    </w:rPr>
                    <w:t>｜On-chain（鏈上）／Off-chain（鏈下）</w:t>
                  </w:r>
                </w:p>
              </w:tc>
              <w:tc>
                <w:tcPr>
                  <w:tcW w:w="3231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7E731FA0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鏈上記 Token 狀態；鏈下處理訂單、帳務、客戶與合規。</w:t>
                  </w:r>
                </w:p>
              </w:tc>
              <w:tc>
                <w:tcPr>
                  <w:tcW w:w="3118" w:type="dxa"/>
                  <w:tcBorders>
                    <w:top w:val="single" w:sz="3" w:space="0" w:color="DCE3EF"/>
                    <w:left w:val="single" w:sz="3" w:space="0" w:color="DCE3EF"/>
                    <w:bottom w:val="single" w:sz="3" w:space="0" w:color="DCE3EF"/>
                    <w:right w:val="single" w:sz="3" w:space="0" w:color="DCE3EF"/>
                  </w:tcBorders>
                  <w:tcMar>
                    <w:top w:w="24" w:type="dxa"/>
                    <w:left w:w="42" w:type="dxa"/>
                    <w:bottom w:w="24" w:type="dxa"/>
                    <w:right w:w="42" w:type="dxa"/>
                  </w:tcMar>
                </w:tcPr>
                <w:p w14:paraId="21913CF4" w14:textId="77777777" w:rsidR="00823A55" w:rsidRDefault="00000000">
                  <w:pPr>
                    <w:keepLines/>
                    <w:spacing w:after="0" w:line="202" w:lineRule="auto"/>
                  </w:pPr>
                  <w:r>
                    <w:rPr>
                      <w:rFonts w:cs="Noto Sans CJK TC"/>
                      <w:color w:val="222222"/>
                      <w:sz w:val="13"/>
                    </w:rPr>
                    <w:t>「業務流程不上鏈；只有 Token 真正發行/移轉/銷毀才上鏈。」</w:t>
                  </w:r>
                </w:p>
              </w:tc>
            </w:tr>
          </w:tbl>
          <w:p w14:paraId="2970A660" w14:textId="77777777" w:rsidR="00823A55" w:rsidRDefault="00823A55">
            <w:pPr>
              <w:spacing w:after="0" w:line="48" w:lineRule="auto"/>
            </w:pPr>
          </w:p>
          <w:p w14:paraId="61AB7D3A" w14:textId="77777777" w:rsidR="00823A55" w:rsidRDefault="00000000">
            <w:pPr>
              <w:keepLines/>
              <w:spacing w:before="20" w:after="20" w:line="206" w:lineRule="auto"/>
            </w:pPr>
            <w:r>
              <w:rPr>
                <w:rFonts w:cs="Noto Sans CJK TC"/>
                <w:b/>
                <w:color w:val="9C2A2A"/>
                <w:sz w:val="13"/>
              </w:rPr>
              <w:t>提醒｜</w:t>
            </w:r>
            <w:r>
              <w:rPr>
                <w:rFonts w:cs="Noto Sans CJK TC"/>
                <w:color w:val="333333"/>
                <w:sz w:val="13"/>
              </w:rPr>
              <w:t>本案責任邊界：KGIB = Wallet/Private Key + KYT + 資產動用授權；SBI = Smart Contract + Token Lifecycle。圖中「智能合約」若畫在 Vault Zone，應理解為 KGIB 與 SBI Smart Contract 的鏈上互動能力，不代表合約由 KGIB 控制。</w:t>
            </w:r>
          </w:p>
          <w:p w14:paraId="0AEFF76F" w14:textId="77777777" w:rsidR="00823A55" w:rsidRDefault="00823A55">
            <w:pPr>
              <w:keepLines/>
              <w:spacing w:after="0" w:line="48" w:lineRule="auto"/>
            </w:pPr>
          </w:p>
        </w:tc>
      </w:tr>
    </w:tbl>
    <w:p w14:paraId="5A1284AD" w14:textId="7D85A7AE" w:rsidR="00823A55" w:rsidRDefault="00000000">
      <w:pPr>
        <w:keepLines/>
        <w:spacing w:before="20" w:after="0" w:line="216" w:lineRule="auto"/>
      </w:pPr>
      <w:r>
        <w:rPr>
          <w:rFonts w:cs="Noto Sans CJK TC"/>
          <w:b/>
          <w:color w:val="17365D"/>
          <w:lang w:eastAsia="zh-TW"/>
        </w:rPr>
        <w:t>三句話記憶｜</w:t>
      </w:r>
      <w:r>
        <w:rPr>
          <w:rFonts w:cs="Noto Sans CJK TC"/>
          <w:b/>
          <w:color w:val="222222"/>
          <w:lang w:eastAsia="zh-TW"/>
        </w:rPr>
        <w:t xml:space="preserve">① KGIS 接單/控單，SBI 執行。  ② KGIS/KGIB 把交易變成可入帳、可對帳、可交割的鏈下流程。  </w:t>
      </w:r>
      <w:r>
        <w:rPr>
          <w:rFonts w:cs="Noto Sans CJK TC"/>
          <w:b/>
          <w:color w:val="222222"/>
        </w:rPr>
        <w:t>③ SBI 管 Token 規則；KGIB 管 Token 保管與動用權，Vault Zone 就是把這些高權限能力隔離保護。</w:t>
      </w:r>
    </w:p>
    <w:sectPr w:rsidR="00823A55" w:rsidSect="00034616">
      <w:footerReference w:type="default" r:id="rId8"/>
      <w:pgSz w:w="16838" w:h="11906" w:orient="landscape"/>
      <w:pgMar w:top="397" w:right="397" w:bottom="340" w:left="397" w:header="113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20AC7D" w14:textId="77777777" w:rsidR="00D02B1E" w:rsidRDefault="00D02B1E">
      <w:pPr>
        <w:spacing w:after="0" w:line="240" w:lineRule="auto"/>
      </w:pPr>
      <w:r>
        <w:separator/>
      </w:r>
    </w:p>
  </w:endnote>
  <w:endnote w:type="continuationSeparator" w:id="0">
    <w:p w14:paraId="19CF3BBF" w14:textId="77777777" w:rsidR="00D02B1E" w:rsidRDefault="00D0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29E2A5" w14:textId="77777777" w:rsidR="00823A55" w:rsidRDefault="00000000">
    <w:pPr>
      <w:pStyle w:val="a7"/>
      <w:keepLines/>
      <w:spacing w:line="192" w:lineRule="auto"/>
      <w:jc w:val="right"/>
    </w:pPr>
    <w:r>
      <w:rPr>
        <w:rFonts w:cs="Noto Sans CJK TC"/>
        <w:color w:val="777777"/>
        <w:sz w:val="11"/>
      </w:rPr>
      <w:t>Internal meeting memo｜技術細節（尤其 NAV、DvP、Smart Contract 實際部署/控制邊界）若被追問，應由系統/資訊單位確認。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6FC5DD" w14:textId="77777777" w:rsidR="00D02B1E" w:rsidRDefault="00D02B1E">
      <w:pPr>
        <w:spacing w:after="0" w:line="240" w:lineRule="auto"/>
      </w:pPr>
      <w:r>
        <w:separator/>
      </w:r>
    </w:p>
  </w:footnote>
  <w:footnote w:type="continuationSeparator" w:id="0">
    <w:p w14:paraId="4ED87603" w14:textId="77777777" w:rsidR="00D02B1E" w:rsidRDefault="00D02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3466">
    <w:abstractNumId w:val="8"/>
  </w:num>
  <w:num w:numId="2" w16cid:durableId="1836411859">
    <w:abstractNumId w:val="6"/>
  </w:num>
  <w:num w:numId="3" w16cid:durableId="1477528868">
    <w:abstractNumId w:val="5"/>
  </w:num>
  <w:num w:numId="4" w16cid:durableId="773481430">
    <w:abstractNumId w:val="4"/>
  </w:num>
  <w:num w:numId="5" w16cid:durableId="1899978450">
    <w:abstractNumId w:val="7"/>
  </w:num>
  <w:num w:numId="6" w16cid:durableId="1063599309">
    <w:abstractNumId w:val="3"/>
  </w:num>
  <w:num w:numId="7" w16cid:durableId="1968587413">
    <w:abstractNumId w:val="2"/>
  </w:num>
  <w:num w:numId="8" w16cid:durableId="1644001056">
    <w:abstractNumId w:val="1"/>
  </w:num>
  <w:num w:numId="9" w16cid:durableId="12341263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0AF"/>
    <w:rsid w:val="0029639D"/>
    <w:rsid w:val="00326F90"/>
    <w:rsid w:val="00823A55"/>
    <w:rsid w:val="00AA1D8D"/>
    <w:rsid w:val="00B47730"/>
    <w:rsid w:val="00BA3057"/>
    <w:rsid w:val="00CB0664"/>
    <w:rsid w:val="00D02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69984"/>
  <w14:defaultImageDpi w14:val="300"/>
  <w15:docId w15:val="{D8CCE21D-36CE-FA4D-A858-B5D0976F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Aston Lu</cp:lastModifiedBy>
  <cp:revision>2</cp:revision>
  <dcterms:created xsi:type="dcterms:W3CDTF">2013-12-23T23:15:00Z</dcterms:created>
  <dcterms:modified xsi:type="dcterms:W3CDTF">2026-08-24T06:58:00Z</dcterms:modified>
  <cp:category/>
</cp:coreProperties>
</file>