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7920" w14:textId="3A554277" w:rsidR="001F6C94" w:rsidRPr="001F6C94" w:rsidRDefault="001F6C94" w:rsidP="00E606E9">
      <w:pPr>
        <w:widowControl/>
        <w:rPr>
          <w:sz w:val="28"/>
          <w:szCs w:val="28"/>
        </w:rPr>
      </w:pPr>
      <w:r w:rsidRPr="001F6C94">
        <w:rPr>
          <w:rFonts w:hint="eastAsia"/>
          <w:sz w:val="28"/>
          <w:szCs w:val="28"/>
        </w:rPr>
        <w:t>RWA</w:t>
      </w:r>
      <w:r w:rsidRPr="001F6C94">
        <w:rPr>
          <w:rFonts w:hint="eastAsia"/>
          <w:sz w:val="28"/>
          <w:szCs w:val="28"/>
        </w:rPr>
        <w:t>試辦案</w:t>
      </w:r>
      <w:r w:rsidRPr="001F6C94">
        <w:rPr>
          <w:rFonts w:hint="eastAsia"/>
          <w:sz w:val="28"/>
          <w:szCs w:val="28"/>
        </w:rPr>
        <w:t xml:space="preserve"> </w:t>
      </w:r>
      <w:proofErr w:type="gramStart"/>
      <w:r w:rsidRPr="001F6C94">
        <w:rPr>
          <w:sz w:val="28"/>
          <w:szCs w:val="28"/>
        </w:rPr>
        <w:t>–</w:t>
      </w:r>
      <w:proofErr w:type="gramEnd"/>
      <w:r w:rsidRPr="001F6C94">
        <w:rPr>
          <w:rFonts w:hint="eastAsia"/>
          <w:sz w:val="28"/>
          <w:szCs w:val="28"/>
        </w:rPr>
        <w:t xml:space="preserve"> </w:t>
      </w:r>
      <w:r w:rsidRPr="001F6C94">
        <w:rPr>
          <w:rFonts w:hint="eastAsia"/>
          <w:sz w:val="28"/>
          <w:szCs w:val="28"/>
        </w:rPr>
        <w:t>風管部討論議題</w:t>
      </w:r>
      <w:r w:rsidRPr="001F6C94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IPS</w:t>
      </w:r>
      <w:r w:rsidRPr="001F6C94">
        <w:rPr>
          <w:rFonts w:hint="eastAsia"/>
          <w:sz w:val="28"/>
          <w:szCs w:val="28"/>
        </w:rPr>
        <w:t>業務</w:t>
      </w:r>
      <w:r w:rsidRPr="001F6C94">
        <w:rPr>
          <w:rFonts w:hint="eastAsia"/>
          <w:sz w:val="28"/>
          <w:szCs w:val="28"/>
        </w:rPr>
        <w:t>)</w:t>
      </w:r>
    </w:p>
    <w:p w14:paraId="413682B6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t>一、商品定位及客戶權利</w:t>
      </w:r>
    </w:p>
    <w:p w14:paraId="634161E6" w14:textId="77777777" w:rsidR="001F6C94" w:rsidRDefault="001F6C94" w:rsidP="001F6C94">
      <w:r>
        <w:rPr>
          <w:rFonts w:hint="eastAsia"/>
        </w:rPr>
        <w:t>建議確認客戶購買</w:t>
      </w:r>
      <w:r>
        <w:rPr>
          <w:rFonts w:hint="eastAsia"/>
        </w:rPr>
        <w:t>Token</w:t>
      </w:r>
      <w:r>
        <w:rPr>
          <w:rFonts w:hint="eastAsia"/>
        </w:rPr>
        <w:t>後實際取得的權利，以及</w:t>
      </w:r>
      <w:r>
        <w:rPr>
          <w:rFonts w:hint="eastAsia"/>
        </w:rPr>
        <w:t>Token</w:t>
      </w:r>
      <w:r>
        <w:rPr>
          <w:rFonts w:hint="eastAsia"/>
        </w:rPr>
        <w:t>與底層資產之間的關係，例如客戶是否可取得相關收益、辦理移轉或要求贖回。</w:t>
      </w:r>
    </w:p>
    <w:p w14:paraId="5E558FF7" w14:textId="77777777" w:rsidR="001F6C94" w:rsidRDefault="001F6C94" w:rsidP="001F6C94">
      <w:r>
        <w:rPr>
          <w:rFonts w:hint="eastAsia"/>
        </w:rPr>
        <w:t>另應確認發行人、交易平台或其他合作機構發生違約、破產或停止服務時，客戶可向何者主張權利，以及相關資產是否能夠</w:t>
      </w:r>
      <w:proofErr w:type="gramStart"/>
      <w:r>
        <w:rPr>
          <w:rFonts w:hint="eastAsia"/>
        </w:rPr>
        <w:t>返還或移轉</w:t>
      </w:r>
      <w:proofErr w:type="gramEnd"/>
      <w:r>
        <w:rPr>
          <w:rFonts w:hint="eastAsia"/>
        </w:rPr>
        <w:t>。</w:t>
      </w:r>
    </w:p>
    <w:p w14:paraId="1380E7A7" w14:textId="77777777" w:rsidR="001F6C94" w:rsidRDefault="001F6C94" w:rsidP="001F6C94"/>
    <w:p w14:paraId="53439AE1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t>二、商品及市場風險</w:t>
      </w:r>
    </w:p>
    <w:p w14:paraId="63997FD4" w14:textId="77777777" w:rsidR="001F6C94" w:rsidRDefault="001F6C94" w:rsidP="001F6C94">
      <w:r>
        <w:rPr>
          <w:rFonts w:hint="eastAsia"/>
        </w:rPr>
        <w:t>建議依各項商品之實際內容，確認底層資產、收益計算、價格來源、價格波動、流動性及申購贖回條件，並評估客戶可能承擔之損失。</w:t>
      </w:r>
    </w:p>
    <w:p w14:paraId="12C9DCE8" w14:textId="77777777" w:rsidR="001F6C94" w:rsidRDefault="001F6C94" w:rsidP="001F6C94">
      <w:r>
        <w:rPr>
          <w:rFonts w:hint="eastAsia"/>
        </w:rPr>
        <w:t>另應注意</w:t>
      </w:r>
      <w:r>
        <w:rPr>
          <w:rFonts w:hint="eastAsia"/>
        </w:rPr>
        <w:t>Token</w:t>
      </w:r>
      <w:r>
        <w:rPr>
          <w:rFonts w:hint="eastAsia"/>
        </w:rPr>
        <w:t>與底層資產的交易時間、價格或流動性可能不同，並預先考量底層市場休市、價格資訊中斷、成交價格明顯偏離底層資產價值，或客戶無法即時出售、贖回時之處理方式。</w:t>
      </w:r>
    </w:p>
    <w:p w14:paraId="652C718B" w14:textId="77777777" w:rsidR="001F6C94" w:rsidRDefault="001F6C94" w:rsidP="001F6C94"/>
    <w:p w14:paraId="750CC359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t>三、保管及資產安全</w:t>
      </w:r>
    </w:p>
    <w:p w14:paraId="05AF3614" w14:textId="77777777" w:rsidR="001F6C94" w:rsidRDefault="001F6C94" w:rsidP="001F6C94">
      <w:r>
        <w:rPr>
          <w:rFonts w:hint="eastAsia"/>
        </w:rPr>
        <w:t>建議確認</w:t>
      </w:r>
      <w:r>
        <w:rPr>
          <w:rFonts w:hint="eastAsia"/>
        </w:rPr>
        <w:t>Token</w:t>
      </w:r>
      <w:r>
        <w:rPr>
          <w:rFonts w:hint="eastAsia"/>
        </w:rPr>
        <w:t>及底層資產分別由何者保管、採取何種保管方式，以及客戶資產是否與公司自有資產適當區隔。</w:t>
      </w:r>
    </w:p>
    <w:p w14:paraId="2DBA63C6" w14:textId="77777777" w:rsidR="001F6C94" w:rsidRDefault="001F6C94" w:rsidP="001F6C94">
      <w:r>
        <w:rPr>
          <w:rFonts w:hint="eastAsia"/>
        </w:rPr>
        <w:t>如本案涉及錢包、私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或智能合約，另應確認相關操作權限、安全防護及備援安排，並預先規劃發生未經授權之資產移轉、私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或設備損壞、系統異常或智能合約問題時之處理方式。</w:t>
      </w:r>
    </w:p>
    <w:p w14:paraId="629279D8" w14:textId="77777777" w:rsidR="001F6C94" w:rsidRDefault="001F6C94" w:rsidP="001F6C94"/>
    <w:p w14:paraId="28594849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t>四、交易及交割風險</w:t>
      </w:r>
    </w:p>
    <w:p w14:paraId="0436D2D1" w14:textId="77777777" w:rsidR="001F6C94" w:rsidRDefault="001F6C94" w:rsidP="001F6C94">
      <w:r>
        <w:rPr>
          <w:rFonts w:hint="eastAsia"/>
        </w:rPr>
        <w:t>建議依實際業務模式，確認客戶、</w:t>
      </w:r>
      <w:r>
        <w:rPr>
          <w:rFonts w:hint="eastAsia"/>
        </w:rPr>
        <w:t>KGIS</w:t>
      </w:r>
      <w:r>
        <w:rPr>
          <w:rFonts w:hint="eastAsia"/>
        </w:rPr>
        <w:t>、</w:t>
      </w:r>
      <w:r>
        <w:rPr>
          <w:rFonts w:hint="eastAsia"/>
        </w:rPr>
        <w:t>KGIB</w:t>
      </w:r>
      <w:r>
        <w:rPr>
          <w:rFonts w:hint="eastAsia"/>
        </w:rPr>
        <w:t>、發行人及交易平台間之交易關係，以及款項與</w:t>
      </w:r>
      <w:r>
        <w:rPr>
          <w:rFonts w:hint="eastAsia"/>
        </w:rPr>
        <w:t>Token</w:t>
      </w:r>
      <w:r>
        <w:rPr>
          <w:rFonts w:hint="eastAsia"/>
        </w:rPr>
        <w:t>由何者支付、接收及移轉。</w:t>
      </w:r>
    </w:p>
    <w:p w14:paraId="46425B8A" w14:textId="77777777" w:rsidR="001F6C94" w:rsidRDefault="001F6C94" w:rsidP="001F6C94">
      <w:r>
        <w:rPr>
          <w:rFonts w:hint="eastAsia"/>
        </w:rPr>
        <w:t>另應就交易或交割任一環節失敗之情形，確認是否可能使</w:t>
      </w:r>
      <w:r>
        <w:rPr>
          <w:rFonts w:hint="eastAsia"/>
        </w:rPr>
        <w:t>KGIS</w:t>
      </w:r>
      <w:r>
        <w:rPr>
          <w:rFonts w:hint="eastAsia"/>
        </w:rPr>
        <w:t>產生暫時持有</w:t>
      </w:r>
      <w:r>
        <w:rPr>
          <w:rFonts w:hint="eastAsia"/>
        </w:rPr>
        <w:t>Token</w:t>
      </w:r>
      <w:r>
        <w:rPr>
          <w:rFonts w:hint="eastAsia"/>
        </w:rPr>
        <w:t>、代墊交割款項、已付款但尚未收到</w:t>
      </w:r>
      <w:r>
        <w:rPr>
          <w:rFonts w:hint="eastAsia"/>
        </w:rPr>
        <w:t>Token</w:t>
      </w:r>
      <w:r>
        <w:rPr>
          <w:rFonts w:hint="eastAsia"/>
        </w:rPr>
        <w:t>，或已交付</w:t>
      </w:r>
      <w:r>
        <w:rPr>
          <w:rFonts w:hint="eastAsia"/>
        </w:rPr>
        <w:t>Token</w:t>
      </w:r>
      <w:r>
        <w:rPr>
          <w:rFonts w:hint="eastAsia"/>
        </w:rPr>
        <w:t>但尚未收到款項等風險，並預先規劃後續處理方式。</w:t>
      </w:r>
    </w:p>
    <w:p w14:paraId="7ABE9F23" w14:textId="77777777" w:rsidR="001F6C94" w:rsidRDefault="001F6C94" w:rsidP="001F6C94">
      <w:r>
        <w:rPr>
          <w:rFonts w:hint="eastAsia"/>
        </w:rPr>
        <w:t>如使用</w:t>
      </w:r>
      <w:proofErr w:type="gramStart"/>
      <w:r>
        <w:rPr>
          <w:rFonts w:hint="eastAsia"/>
        </w:rPr>
        <w:t>穩定幣</w:t>
      </w:r>
      <w:proofErr w:type="gramEnd"/>
      <w:r>
        <w:rPr>
          <w:rFonts w:hint="eastAsia"/>
        </w:rPr>
        <w:t>或其他數位資產辦理交割，另應考量價格偏離、資產遭凍結、無法贖回或交割中斷時之替代處理方式。</w:t>
      </w:r>
    </w:p>
    <w:p w14:paraId="7DEBF207" w14:textId="77777777" w:rsidR="001F6C94" w:rsidRDefault="001F6C94" w:rsidP="001F6C94"/>
    <w:p w14:paraId="5FB10189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t>五、平台及交易對手風險</w:t>
      </w:r>
    </w:p>
    <w:p w14:paraId="2494BC83" w14:textId="77777777" w:rsidR="001F6C94" w:rsidRDefault="001F6C94" w:rsidP="001F6C94">
      <w:r>
        <w:rPr>
          <w:rFonts w:hint="eastAsia"/>
        </w:rPr>
        <w:t>建議確認發行人、交易平台、底層資產保管機構、造市商及其他重要合作機構之監理資格、履約能力、營運狀況及應負責任。</w:t>
      </w:r>
    </w:p>
    <w:p w14:paraId="7910BBF6" w14:textId="77777777" w:rsidR="001F6C94" w:rsidRDefault="001F6C94" w:rsidP="001F6C94">
      <w:r>
        <w:rPr>
          <w:rFonts w:hint="eastAsia"/>
        </w:rPr>
        <w:t>另應就任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重要合作機構發生違約、停止服務或終止合作之情形，評估對客戶交易、資產保管及申購贖回之影響，並預先規劃替代合作機構、資產移轉及服務終止等處理方式。</w:t>
      </w:r>
    </w:p>
    <w:p w14:paraId="1207CC6C" w14:textId="77777777" w:rsidR="001F6C94" w:rsidRDefault="001F6C94" w:rsidP="001F6C94"/>
    <w:p w14:paraId="503A0F0B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lastRenderedPageBreak/>
        <w:t>六、對帳及營運持續風險</w:t>
      </w:r>
    </w:p>
    <w:p w14:paraId="5E600198" w14:textId="77777777" w:rsidR="001F6C94" w:rsidRDefault="001F6C94" w:rsidP="001F6C94">
      <w:r>
        <w:rPr>
          <w:rFonts w:hint="eastAsia"/>
        </w:rPr>
        <w:t>建議確認</w:t>
      </w:r>
      <w:r>
        <w:rPr>
          <w:rFonts w:hint="eastAsia"/>
        </w:rPr>
        <w:t>KGIS</w:t>
      </w:r>
      <w:r>
        <w:rPr>
          <w:rFonts w:hint="eastAsia"/>
        </w:rPr>
        <w:t>客戶帳載、</w:t>
      </w:r>
      <w:r>
        <w:rPr>
          <w:rFonts w:hint="eastAsia"/>
        </w:rPr>
        <w:t>KGIB</w:t>
      </w:r>
      <w:r>
        <w:rPr>
          <w:rFonts w:hint="eastAsia"/>
        </w:rPr>
        <w:t>保管紀錄、鏈上餘額、正式權利名冊及底層資產資料間之核對方式，確保客戶持有數量及相關</w:t>
      </w:r>
      <w:proofErr w:type="gramStart"/>
      <w:r>
        <w:rPr>
          <w:rFonts w:hint="eastAsia"/>
        </w:rPr>
        <w:t>權利均有一致</w:t>
      </w:r>
      <w:proofErr w:type="gramEnd"/>
      <w:r>
        <w:rPr>
          <w:rFonts w:hint="eastAsia"/>
        </w:rPr>
        <w:t>且可查證之紀錄。</w:t>
      </w:r>
    </w:p>
    <w:p w14:paraId="242A13F0" w14:textId="77777777" w:rsidR="001F6C94" w:rsidRDefault="001F6C94" w:rsidP="001F6C94">
      <w:r>
        <w:rPr>
          <w:rFonts w:hint="eastAsia"/>
        </w:rPr>
        <w:t>另應就帳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資料不一致、系統或</w:t>
      </w:r>
      <w:proofErr w:type="gramStart"/>
      <w:r>
        <w:rPr>
          <w:rFonts w:hint="eastAsia"/>
        </w:rPr>
        <w:t>區塊鏈中斷</w:t>
      </w:r>
      <w:proofErr w:type="gramEnd"/>
      <w:r>
        <w:rPr>
          <w:rFonts w:hint="eastAsia"/>
        </w:rPr>
        <w:t>、交易資料無法取得，或合作機構停止服務等情形，預先規劃差異查明、事件通報、暫停交易及恢復作業之處理方式。</w:t>
      </w:r>
    </w:p>
    <w:p w14:paraId="7D4BB15B" w14:textId="77777777" w:rsidR="001F6C94" w:rsidRDefault="001F6C94" w:rsidP="001F6C94"/>
    <w:p w14:paraId="5BDFE1B9" w14:textId="77777777" w:rsidR="001F6C94" w:rsidRPr="009F623E" w:rsidRDefault="001F6C94" w:rsidP="001F6C94">
      <w:pPr>
        <w:rPr>
          <w:b/>
        </w:rPr>
      </w:pPr>
      <w:r w:rsidRPr="009F623E">
        <w:rPr>
          <w:rFonts w:hint="eastAsia"/>
          <w:b/>
        </w:rPr>
        <w:t>七、客戶權益及異常事件處理</w:t>
      </w:r>
    </w:p>
    <w:p w14:paraId="36E3652D" w14:textId="77777777" w:rsidR="001F6C94" w:rsidRDefault="001F6C94" w:rsidP="001F6C94">
      <w:r>
        <w:rPr>
          <w:rFonts w:hint="eastAsia"/>
        </w:rPr>
        <w:t>建議確認客戶於交易前已充分了解商品之主要風險，以及申購、贖回、資產保管、交易限制及服務終止等相關條件。</w:t>
      </w:r>
    </w:p>
    <w:p w14:paraId="4CAD4990" w14:textId="77777777" w:rsidR="001F6C94" w:rsidRPr="001F6C94" w:rsidRDefault="001F6C94" w:rsidP="001F6C94">
      <w:r>
        <w:rPr>
          <w:rFonts w:hint="eastAsia"/>
        </w:rPr>
        <w:t>另應就交易或交割失敗、平台或保管機構停止服務，以及試辦終止等情形，預先規劃客戶通知、未完成交易處理及客戶資產</w:t>
      </w:r>
      <w:proofErr w:type="gramStart"/>
      <w:r>
        <w:rPr>
          <w:rFonts w:hint="eastAsia"/>
        </w:rPr>
        <w:t>返還或移轉</w:t>
      </w:r>
      <w:proofErr w:type="gramEnd"/>
      <w:r>
        <w:rPr>
          <w:rFonts w:hint="eastAsia"/>
        </w:rPr>
        <w:t>方式。</w:t>
      </w:r>
    </w:p>
    <w:sectPr w:rsidR="001F6C94" w:rsidRPr="001F6C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88D1" w14:textId="77777777" w:rsidR="00933310" w:rsidRDefault="00933310" w:rsidP="001F6C94">
      <w:r>
        <w:separator/>
      </w:r>
    </w:p>
  </w:endnote>
  <w:endnote w:type="continuationSeparator" w:id="0">
    <w:p w14:paraId="7CAA1660" w14:textId="77777777" w:rsidR="00933310" w:rsidRDefault="00933310" w:rsidP="001F6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47E27" w14:textId="77777777" w:rsidR="00933310" w:rsidRDefault="00933310" w:rsidP="001F6C94">
      <w:r>
        <w:separator/>
      </w:r>
    </w:p>
  </w:footnote>
  <w:footnote w:type="continuationSeparator" w:id="0">
    <w:p w14:paraId="452C061F" w14:textId="77777777" w:rsidR="00933310" w:rsidRDefault="00933310" w:rsidP="001F6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79A"/>
    <w:multiLevelType w:val="hybridMultilevel"/>
    <w:tmpl w:val="38903504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5496FEC"/>
    <w:multiLevelType w:val="hybridMultilevel"/>
    <w:tmpl w:val="634827A8"/>
    <w:lvl w:ilvl="0" w:tplc="D6CCF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5A19275C"/>
    <w:multiLevelType w:val="hybridMultilevel"/>
    <w:tmpl w:val="59E413D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5D2B7CC8"/>
    <w:multiLevelType w:val="hybridMultilevel"/>
    <w:tmpl w:val="B7F00D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AB86132"/>
    <w:multiLevelType w:val="hybridMultilevel"/>
    <w:tmpl w:val="1A54496A"/>
    <w:lvl w:ilvl="0" w:tplc="0409001B">
      <w:start w:val="1"/>
      <w:numFmt w:val="lowerRoman"/>
      <w:lvlText w:val="%1."/>
      <w:lvlJc w:val="right"/>
      <w:pPr>
        <w:ind w:left="1920" w:hanging="480"/>
      </w:pPr>
    </w:lvl>
    <w:lvl w:ilvl="1" w:tplc="DA580516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" w15:restartNumberingAfterBreak="0">
    <w:nsid w:val="6EEC2FFA"/>
    <w:multiLevelType w:val="hybridMultilevel"/>
    <w:tmpl w:val="7B2A7C6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3C8017F"/>
    <w:multiLevelType w:val="hybridMultilevel"/>
    <w:tmpl w:val="C5943B3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60900FF"/>
    <w:multiLevelType w:val="hybridMultilevel"/>
    <w:tmpl w:val="A20074E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70561003">
    <w:abstractNumId w:val="7"/>
  </w:num>
  <w:num w:numId="2" w16cid:durableId="1334379942">
    <w:abstractNumId w:val="4"/>
  </w:num>
  <w:num w:numId="3" w16cid:durableId="123159753">
    <w:abstractNumId w:val="2"/>
  </w:num>
  <w:num w:numId="4" w16cid:durableId="1142889831">
    <w:abstractNumId w:val="1"/>
  </w:num>
  <w:num w:numId="5" w16cid:durableId="2116703443">
    <w:abstractNumId w:val="3"/>
  </w:num>
  <w:num w:numId="6" w16cid:durableId="2086341226">
    <w:abstractNumId w:val="0"/>
  </w:num>
  <w:num w:numId="7" w16cid:durableId="1897666642">
    <w:abstractNumId w:val="6"/>
  </w:num>
  <w:num w:numId="8" w16cid:durableId="1361710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24"/>
    <w:rsid w:val="000C624C"/>
    <w:rsid w:val="001317D4"/>
    <w:rsid w:val="001D08BA"/>
    <w:rsid w:val="001F4C92"/>
    <w:rsid w:val="001F6C94"/>
    <w:rsid w:val="00254E63"/>
    <w:rsid w:val="003863DC"/>
    <w:rsid w:val="005E3205"/>
    <w:rsid w:val="00601192"/>
    <w:rsid w:val="00647468"/>
    <w:rsid w:val="006A3D24"/>
    <w:rsid w:val="00933310"/>
    <w:rsid w:val="00943ECF"/>
    <w:rsid w:val="009F623E"/>
    <w:rsid w:val="00B2199C"/>
    <w:rsid w:val="00BD388F"/>
    <w:rsid w:val="00BF2D7C"/>
    <w:rsid w:val="00C843F6"/>
    <w:rsid w:val="00CB164C"/>
    <w:rsid w:val="00D146CC"/>
    <w:rsid w:val="00D152AD"/>
    <w:rsid w:val="00DB3B3D"/>
    <w:rsid w:val="00E17B88"/>
    <w:rsid w:val="00E606E9"/>
    <w:rsid w:val="00EB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D6189"/>
  <w15:chartTrackingRefBased/>
  <w15:docId w15:val="{1183AB42-1587-4544-9718-06EC4C78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D2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20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F6C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F6C9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F6C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F6C9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952</Characters>
  <Application>Microsoft Office Word</Application>
  <DocSecurity>0</DocSecurity>
  <Lines>7</Lines>
  <Paragraphs>2</Paragraphs>
  <ScaleCrop>false</ScaleCrop>
  <Company>KGI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賴書儀SilviaLai-RiskMgt-KGISEC</dc:creator>
  <cp:keywords/>
  <dc:description/>
  <cp:lastModifiedBy>呂新晨AstonLu-HR-KGISEC</cp:lastModifiedBy>
  <cp:revision>2</cp:revision>
  <dcterms:created xsi:type="dcterms:W3CDTF">2026-08-25T09:54:00Z</dcterms:created>
  <dcterms:modified xsi:type="dcterms:W3CDTF">2026-08-25T09:54:00Z</dcterms:modified>
</cp:coreProperties>
</file>