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A1195" w14:textId="1B3C4D0D" w:rsidR="00F049FB" w:rsidRPr="00FB3BF0" w:rsidRDefault="00F049FB" w:rsidP="00FB3BF0"/>
    <w:sectPr w:rsidR="00F049FB" w:rsidRPr="00FB3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AB"/>
    <w:rsid w:val="002B2520"/>
    <w:rsid w:val="00B013AB"/>
    <w:rsid w:val="00F049FB"/>
    <w:rsid w:val="00F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BDE2"/>
  <w15:chartTrackingRefBased/>
  <w15:docId w15:val="{492C2C2E-5A16-4056-AD93-89E58F79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1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01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B01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B01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B013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B013AB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B013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B013AB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B013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B013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1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B01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1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B01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1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B013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13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13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1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B013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1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В. Петров</dc:creator>
  <cp:keywords/>
  <dc:description/>
  <cp:lastModifiedBy>Александър В. Петров</cp:lastModifiedBy>
  <cp:revision>4</cp:revision>
  <dcterms:created xsi:type="dcterms:W3CDTF">2024-07-02T19:34:00Z</dcterms:created>
  <dcterms:modified xsi:type="dcterms:W3CDTF">2024-07-07T04:10:00Z</dcterms:modified>
</cp:coreProperties>
</file>