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F4C01" w14:textId="7AC21326" w:rsidR="000D63C9" w:rsidRPr="00282F97" w:rsidRDefault="00282F97">
      <w:pPr>
        <w:rPr>
          <w:rFonts w:ascii="Times New Roman" w:hAnsi="Times New Roman" w:cs="Times New Roman"/>
          <w:sz w:val="28"/>
          <w:szCs w:val="28"/>
          <w:lang w:val="uk-UA"/>
        </w:rPr>
      </w:pPr>
      <w:r w:rsidRPr="002D58B5">
        <w:rPr>
          <w:rFonts w:ascii="Times New Roman" w:hAnsi="Times New Roman" w:cs="Times New Roman"/>
          <w:sz w:val="28"/>
          <w:szCs w:val="28"/>
          <w:lang w:val="uk-UA"/>
        </w:rPr>
        <w:t xml:space="preserve">Доброго часу доби всім хто хоче дізнатися більше про історію України. Це </w:t>
      </w:r>
      <w:r>
        <w:rPr>
          <w:rFonts w:ascii="Times New Roman" w:hAnsi="Times New Roman" w:cs="Times New Roman"/>
          <w:sz w:val="28"/>
          <w:szCs w:val="28"/>
          <w:lang w:val="uk-UA"/>
        </w:rPr>
        <w:t>четверта</w:t>
      </w:r>
      <w:r w:rsidRPr="002D58B5">
        <w:rPr>
          <w:rFonts w:ascii="Times New Roman" w:hAnsi="Times New Roman" w:cs="Times New Roman"/>
          <w:sz w:val="28"/>
          <w:szCs w:val="28"/>
          <w:lang w:val="uk-UA"/>
        </w:rPr>
        <w:t xml:space="preserve"> лекція з підготовчих курсі</w:t>
      </w:r>
      <w:r>
        <w:rPr>
          <w:rFonts w:ascii="Times New Roman" w:hAnsi="Times New Roman" w:cs="Times New Roman"/>
          <w:sz w:val="28"/>
          <w:szCs w:val="28"/>
          <w:lang w:val="uk-UA"/>
        </w:rPr>
        <w:t>в</w:t>
      </w:r>
      <w:r w:rsidRPr="002D58B5">
        <w:rPr>
          <w:rFonts w:ascii="Times New Roman" w:hAnsi="Times New Roman" w:cs="Times New Roman"/>
          <w:sz w:val="28"/>
          <w:szCs w:val="28"/>
          <w:lang w:val="uk-UA"/>
        </w:rPr>
        <w:t xml:space="preserve"> </w:t>
      </w:r>
      <w:r>
        <w:rPr>
          <w:rFonts w:ascii="Times New Roman" w:hAnsi="Times New Roman" w:cs="Times New Roman"/>
          <w:sz w:val="28"/>
          <w:szCs w:val="28"/>
          <w:lang w:val="uk-UA"/>
        </w:rPr>
        <w:t>за темою «</w:t>
      </w:r>
      <w:r w:rsidRPr="00282F97">
        <w:rPr>
          <w:rFonts w:ascii="Times New Roman" w:hAnsi="Times New Roman" w:cs="Times New Roman"/>
          <w:sz w:val="28"/>
          <w:szCs w:val="28"/>
          <w:lang w:val="uk-UA"/>
        </w:rPr>
        <w:t>Українські землі у складі Речі Посполитої в першій половині ХVІІ ст.</w:t>
      </w:r>
      <w:r>
        <w:rPr>
          <w:rFonts w:ascii="Times New Roman" w:hAnsi="Times New Roman" w:cs="Times New Roman"/>
          <w:sz w:val="28"/>
          <w:szCs w:val="28"/>
          <w:lang w:val="uk-UA"/>
        </w:rPr>
        <w:t>»</w:t>
      </w:r>
    </w:p>
    <w:p w14:paraId="26FBEF68" w14:textId="0D76E882" w:rsidR="00282F97" w:rsidRPr="00282F97" w:rsidRDefault="00282F97">
      <w:pPr>
        <w:rPr>
          <w:rFonts w:ascii="Times New Roman" w:hAnsi="Times New Roman" w:cs="Times New Roman"/>
          <w:sz w:val="28"/>
          <w:szCs w:val="28"/>
          <w:lang w:val="uk-UA"/>
        </w:rPr>
      </w:pPr>
      <w:r>
        <w:rPr>
          <w:rFonts w:ascii="Times New Roman" w:hAnsi="Times New Roman" w:cs="Times New Roman"/>
          <w:sz w:val="28"/>
          <w:szCs w:val="28"/>
          <w:lang w:val="uk-UA"/>
        </w:rPr>
        <w:t>Позаду лишилися Військово-економічне життя українських земель та Козацькі повстання. Нагадаю основні моменти та персоналії</w:t>
      </w:r>
    </w:p>
    <w:p w14:paraId="07344287" w14:textId="77777777" w:rsidR="00282F97" w:rsidRDefault="00282F97" w:rsidP="00282F97">
      <w:pPr>
        <w:rPr>
          <w:rFonts w:ascii="Times New Roman" w:hAnsi="Times New Roman" w:cs="Times New Roman"/>
          <w:sz w:val="28"/>
          <w:szCs w:val="28"/>
          <w:lang w:val="uk-UA"/>
        </w:rPr>
      </w:pPr>
      <w:r>
        <w:rPr>
          <w:rFonts w:ascii="Times New Roman" w:hAnsi="Times New Roman" w:cs="Times New Roman"/>
          <w:sz w:val="28"/>
          <w:szCs w:val="28"/>
          <w:lang w:val="uk-UA"/>
        </w:rPr>
        <w:t>*</w:t>
      </w:r>
      <w:proofErr w:type="spellStart"/>
      <w:r w:rsidRPr="003A7F73">
        <w:rPr>
          <w:rFonts w:ascii="Times New Roman" w:hAnsi="Times New Roman" w:cs="Times New Roman"/>
          <w:sz w:val="28"/>
          <w:szCs w:val="28"/>
          <w:lang w:val="uk-UA"/>
        </w:rPr>
        <w:t>World</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of</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Warcraft</w:t>
      </w:r>
      <w:proofErr w:type="spellEnd"/>
      <w:r w:rsidRPr="003A7F73">
        <w:rPr>
          <w:rFonts w:ascii="Times New Roman" w:hAnsi="Times New Roman" w:cs="Times New Roman"/>
          <w:sz w:val="28"/>
          <w:szCs w:val="28"/>
          <w:lang w:val="uk-UA"/>
        </w:rPr>
        <w:t xml:space="preserve"> - </w:t>
      </w:r>
      <w:proofErr w:type="spellStart"/>
      <w:r w:rsidRPr="003A7F73">
        <w:rPr>
          <w:rFonts w:ascii="Times New Roman" w:hAnsi="Times New Roman" w:cs="Times New Roman"/>
          <w:sz w:val="28"/>
          <w:szCs w:val="28"/>
          <w:lang w:val="uk-UA"/>
        </w:rPr>
        <w:t>Arthas</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My</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Son</w:t>
      </w:r>
      <w:proofErr w:type="spellEnd"/>
      <w:r>
        <w:rPr>
          <w:rFonts w:ascii="Times New Roman" w:hAnsi="Times New Roman" w:cs="Times New Roman"/>
          <w:sz w:val="28"/>
          <w:szCs w:val="28"/>
          <w:lang w:val="uk-UA"/>
        </w:rPr>
        <w:t xml:space="preserve"> 2:31 наростає*</w:t>
      </w:r>
    </w:p>
    <w:p w14:paraId="2437A16B" w14:textId="77777777" w:rsidR="00212E93" w:rsidRDefault="00212E93">
      <w:pPr>
        <w:rPr>
          <w:rFonts w:ascii="Times New Roman" w:hAnsi="Times New Roman" w:cs="Times New Roman"/>
          <w:sz w:val="28"/>
          <w:szCs w:val="28"/>
          <w:lang w:val="uk-UA"/>
        </w:rPr>
      </w:pPr>
      <w:r>
        <w:rPr>
          <w:rFonts w:ascii="Times New Roman" w:hAnsi="Times New Roman" w:cs="Times New Roman"/>
          <w:sz w:val="28"/>
          <w:szCs w:val="28"/>
          <w:lang w:val="uk-UA"/>
        </w:rPr>
        <w:t xml:space="preserve">З 1572 року, указом короля Речі Посполитої починається формування перших 300 чоловік реєстрового козацтва. </w:t>
      </w:r>
    </w:p>
    <w:p w14:paraId="21239F16" w14:textId="77777777" w:rsidR="00212E93" w:rsidRDefault="00212E93">
      <w:pPr>
        <w:rPr>
          <w:rFonts w:ascii="Times New Roman" w:hAnsi="Times New Roman" w:cs="Times New Roman"/>
          <w:sz w:val="28"/>
          <w:szCs w:val="28"/>
          <w:lang w:val="uk-UA"/>
        </w:rPr>
      </w:pPr>
      <w:r>
        <w:rPr>
          <w:rFonts w:ascii="Times New Roman" w:hAnsi="Times New Roman" w:cs="Times New Roman"/>
          <w:sz w:val="28"/>
          <w:szCs w:val="28"/>
          <w:lang w:val="uk-UA"/>
        </w:rPr>
        <w:t xml:space="preserve">Незадовго до цього в 1556 році князь Дмитро Вишневецький, як гетьман очолюючи козаків заснував першу Січ, дерев’яну фортецю, на острові Хортиця, </w:t>
      </w:r>
    </w:p>
    <w:p w14:paraId="1693FDB3" w14:textId="0FCAD2D3" w:rsidR="00282F97" w:rsidRDefault="00212E93">
      <w:pPr>
        <w:rPr>
          <w:rFonts w:ascii="Times New Roman" w:hAnsi="Times New Roman" w:cs="Times New Roman"/>
          <w:sz w:val="28"/>
          <w:szCs w:val="28"/>
          <w:lang w:val="uk-UA"/>
        </w:rPr>
      </w:pPr>
      <w:r>
        <w:rPr>
          <w:rFonts w:ascii="Times New Roman" w:hAnsi="Times New Roman" w:cs="Times New Roman"/>
          <w:sz w:val="28"/>
          <w:szCs w:val="28"/>
          <w:lang w:val="uk-UA"/>
        </w:rPr>
        <w:t>З цього моменту починає формуватися Військо Запорізьке Низове – сміливі, озброєні люди, які живуть в прикордонні та реально не підкоряються нікому.</w:t>
      </w:r>
    </w:p>
    <w:p w14:paraId="5E8C7C13" w14:textId="5B534AE5" w:rsidR="00212E93" w:rsidRDefault="00212E93">
      <w:pPr>
        <w:rPr>
          <w:rFonts w:ascii="Times New Roman" w:hAnsi="Times New Roman" w:cs="Times New Roman"/>
          <w:sz w:val="28"/>
          <w:szCs w:val="28"/>
          <w:lang w:val="uk-UA"/>
        </w:rPr>
      </w:pPr>
      <w:r>
        <w:rPr>
          <w:rFonts w:ascii="Times New Roman" w:hAnsi="Times New Roman" w:cs="Times New Roman"/>
          <w:sz w:val="28"/>
          <w:szCs w:val="28"/>
          <w:lang w:val="uk-UA"/>
        </w:rPr>
        <w:t xml:space="preserve">Бажаючи залучити нову військову силу, влада </w:t>
      </w:r>
      <w:r w:rsidR="00E117F7">
        <w:rPr>
          <w:rFonts w:ascii="Times New Roman" w:hAnsi="Times New Roman" w:cs="Times New Roman"/>
          <w:sz w:val="28"/>
          <w:szCs w:val="28"/>
          <w:lang w:val="uk-UA"/>
        </w:rPr>
        <w:t>Речі Посполитої визнавала обраних гетьманів та вручала їм символи влади, які поступово стали офіційними символами козацького війська: булава, прапор, литаври (барабани), бунчук (штандарт)</w:t>
      </w:r>
    </w:p>
    <w:p w14:paraId="67039643" w14:textId="13911CBA" w:rsidR="00E117F7" w:rsidRDefault="00E117F7">
      <w:pPr>
        <w:rPr>
          <w:rFonts w:ascii="Times New Roman" w:hAnsi="Times New Roman" w:cs="Times New Roman"/>
          <w:sz w:val="28"/>
          <w:szCs w:val="28"/>
          <w:lang w:val="uk-UA"/>
        </w:rPr>
      </w:pPr>
      <w:r>
        <w:rPr>
          <w:rFonts w:ascii="Times New Roman" w:hAnsi="Times New Roman" w:cs="Times New Roman"/>
          <w:sz w:val="28"/>
          <w:szCs w:val="28"/>
          <w:lang w:val="uk-UA"/>
        </w:rPr>
        <w:t xml:space="preserve">Як грізна сила козацьке військо розкрилося під керівництвом шляхтича Петра Сагайдачного, який на Січі отримав прізвище Сагайдачний. Козацьке військо провело 2 десятиліття у боях на Чорному Морі та в Криму, зокрема в штурмах міст таких як </w:t>
      </w:r>
      <w:proofErr w:type="spellStart"/>
      <w:r>
        <w:rPr>
          <w:rFonts w:ascii="Times New Roman" w:hAnsi="Times New Roman" w:cs="Times New Roman"/>
          <w:sz w:val="28"/>
          <w:szCs w:val="28"/>
          <w:lang w:val="uk-UA"/>
        </w:rPr>
        <w:t>Кафа</w:t>
      </w:r>
      <w:proofErr w:type="spellEnd"/>
      <w:r>
        <w:rPr>
          <w:rFonts w:ascii="Times New Roman" w:hAnsi="Times New Roman" w:cs="Times New Roman"/>
          <w:sz w:val="28"/>
          <w:szCs w:val="28"/>
          <w:lang w:val="uk-UA"/>
        </w:rPr>
        <w:t xml:space="preserve"> (Феодосія)</w:t>
      </w:r>
    </w:p>
    <w:p w14:paraId="1E43ABCB" w14:textId="36AE46B5" w:rsidR="00E117F7" w:rsidRDefault="00E117F7">
      <w:pPr>
        <w:rPr>
          <w:rFonts w:ascii="Times New Roman" w:hAnsi="Times New Roman" w:cs="Times New Roman"/>
          <w:sz w:val="28"/>
          <w:szCs w:val="28"/>
          <w:lang w:val="uk-UA"/>
        </w:rPr>
      </w:pPr>
      <w:r>
        <w:rPr>
          <w:rFonts w:ascii="Times New Roman" w:hAnsi="Times New Roman" w:cs="Times New Roman"/>
          <w:sz w:val="28"/>
          <w:szCs w:val="28"/>
          <w:lang w:val="uk-UA"/>
        </w:rPr>
        <w:t>Тим часом на підконтрольних Речі Посполитій поглиблювалося соціальне гноблення: формувалися фільварки, фермерські господарства шляхтичів, які були католиками, запроваджувалася панщина – відробіток за користування землею, та кріпацтво – особиста залежність селянина від пана.</w:t>
      </w:r>
    </w:p>
    <w:p w14:paraId="3B35F77A" w14:textId="4FC0A158" w:rsidR="00E117F7" w:rsidRDefault="00E117F7">
      <w:pPr>
        <w:rPr>
          <w:rFonts w:ascii="Times New Roman" w:hAnsi="Times New Roman" w:cs="Times New Roman"/>
          <w:sz w:val="28"/>
          <w:szCs w:val="28"/>
          <w:lang w:val="uk-UA"/>
        </w:rPr>
      </w:pPr>
      <w:r>
        <w:rPr>
          <w:rFonts w:ascii="Times New Roman" w:hAnsi="Times New Roman" w:cs="Times New Roman"/>
          <w:sz w:val="28"/>
          <w:szCs w:val="28"/>
          <w:lang w:val="uk-UA"/>
        </w:rPr>
        <w:t xml:space="preserve">Це все, разом з покатоличенням населення та шляхти, а також протистояння козацтва з владою в мирний час призвело до </w:t>
      </w:r>
      <w:r w:rsidR="006801D1">
        <w:rPr>
          <w:rFonts w:ascii="Times New Roman" w:hAnsi="Times New Roman" w:cs="Times New Roman"/>
          <w:sz w:val="28"/>
          <w:szCs w:val="28"/>
          <w:lang w:val="uk-UA"/>
        </w:rPr>
        <w:t xml:space="preserve">козацьких повстань. Вперше в 1591 р., а потім після періоду діяльності гетьмана Сагайдачного, кожні 5-7 років, повстання привели до збільшення козацького реєстру до 8 тисяч, легалізації козацтва, а після поразки під </w:t>
      </w:r>
      <w:proofErr w:type="spellStart"/>
      <w:r w:rsidR="006801D1">
        <w:rPr>
          <w:rFonts w:ascii="Times New Roman" w:hAnsi="Times New Roman" w:cs="Times New Roman"/>
          <w:sz w:val="28"/>
          <w:szCs w:val="28"/>
          <w:lang w:val="uk-UA"/>
        </w:rPr>
        <w:t>Кумейками</w:t>
      </w:r>
      <w:proofErr w:type="spellEnd"/>
      <w:r w:rsidR="006801D1">
        <w:rPr>
          <w:rFonts w:ascii="Times New Roman" w:hAnsi="Times New Roman" w:cs="Times New Roman"/>
          <w:sz w:val="28"/>
          <w:szCs w:val="28"/>
          <w:lang w:val="uk-UA"/>
        </w:rPr>
        <w:t xml:space="preserve"> в 1637 р. – до Ординації війська Запорізького в 1638 р. – обмеження козаків до 6 тисяч, ліквідації виборності та власного суду. Почалося золоте десятиліття спокою.</w:t>
      </w:r>
    </w:p>
    <w:p w14:paraId="68EBE3D6" w14:textId="3C90685A" w:rsidR="00341143" w:rsidRDefault="00341143">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B0015D9" w14:textId="05F4EB70" w:rsidR="00341143" w:rsidRDefault="00341143">
      <w:pPr>
        <w:rPr>
          <w:rFonts w:ascii="Times New Roman" w:hAnsi="Times New Roman" w:cs="Times New Roman"/>
          <w:sz w:val="28"/>
          <w:szCs w:val="28"/>
          <w:lang w:val="uk-UA"/>
        </w:rPr>
      </w:pPr>
      <w:r>
        <w:rPr>
          <w:rFonts w:ascii="Times New Roman" w:hAnsi="Times New Roman" w:cs="Times New Roman"/>
          <w:sz w:val="28"/>
          <w:szCs w:val="28"/>
          <w:lang w:val="uk-UA"/>
        </w:rPr>
        <w:lastRenderedPageBreak/>
        <w:t>Господарство та політика</w:t>
      </w:r>
    </w:p>
    <w:p w14:paraId="6C4BEB5F" w14:textId="1E51E8E7" w:rsidR="001214FC" w:rsidRDefault="001214FC" w:rsidP="001214FC">
      <w:pPr>
        <w:rPr>
          <w:rFonts w:ascii="Times New Roman" w:hAnsi="Times New Roman" w:cs="Times New Roman"/>
          <w:sz w:val="28"/>
          <w:szCs w:val="28"/>
          <w:lang w:val="uk-UA"/>
        </w:rPr>
      </w:pPr>
      <w:r>
        <w:rPr>
          <w:rFonts w:ascii="Times New Roman" w:hAnsi="Times New Roman" w:cs="Times New Roman"/>
          <w:sz w:val="28"/>
          <w:szCs w:val="28"/>
          <w:lang w:val="uk-UA"/>
        </w:rPr>
        <w:t>Перш ніж перейти до видатного діяча освіти та політики, варто згадати про давню та глибоку проблему протистояння православної та католицької церков.</w:t>
      </w:r>
      <w:r w:rsidR="00830CE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Берестейської унії київський митрополит перейшов до греко-католиків, залишивши православний Київ без церковного керівника. Ця проблема тягнулася до 1620 року, коли в Києві зупинився Константинопольський патріарх Феофан,</w:t>
      </w:r>
      <w:r w:rsidR="00830CEB">
        <w:rPr>
          <w:rFonts w:ascii="Times New Roman" w:hAnsi="Times New Roman" w:cs="Times New Roman"/>
          <w:sz w:val="28"/>
          <w:szCs w:val="28"/>
          <w:lang w:val="uk-UA"/>
        </w:rPr>
        <w:t>%</w:t>
      </w:r>
      <w:r>
        <w:rPr>
          <w:rFonts w:ascii="Times New Roman" w:hAnsi="Times New Roman" w:cs="Times New Roman"/>
          <w:sz w:val="28"/>
          <w:szCs w:val="28"/>
          <w:lang w:val="uk-UA"/>
        </w:rPr>
        <w:t xml:space="preserve"> який і погодився висвятити нового Київського митрополита Іова, або Йова Борецького.</w:t>
      </w:r>
    </w:p>
    <w:p w14:paraId="26A3E6F6" w14:textId="74049B9C" w:rsidR="00341143" w:rsidRDefault="00830CEB">
      <w:pPr>
        <w:rPr>
          <w:rFonts w:ascii="Times New Roman" w:hAnsi="Times New Roman" w:cs="Times New Roman"/>
          <w:sz w:val="28"/>
          <w:szCs w:val="28"/>
          <w:lang w:val="uk-UA"/>
        </w:rPr>
      </w:pPr>
      <w:r>
        <w:rPr>
          <w:rFonts w:ascii="Times New Roman" w:hAnsi="Times New Roman" w:cs="Times New Roman"/>
          <w:sz w:val="28"/>
          <w:szCs w:val="28"/>
          <w:lang w:val="uk-UA"/>
        </w:rPr>
        <w:t xml:space="preserve">Хоча польська влада так і не визнала цього митрополита. </w:t>
      </w:r>
      <w:r w:rsidR="00341143">
        <w:rPr>
          <w:rFonts w:ascii="Times New Roman" w:hAnsi="Times New Roman" w:cs="Times New Roman"/>
          <w:sz w:val="28"/>
          <w:szCs w:val="28"/>
          <w:lang w:val="uk-UA"/>
        </w:rPr>
        <w:t>В той час як Сагайдачний займався військовими діями в акваторії Чорного моря, в українських землях поступово посилювалася полонізація та покатоличення. Суттєвим кроком проти цього стало створення</w:t>
      </w:r>
      <w:r>
        <w:rPr>
          <w:rFonts w:ascii="Times New Roman" w:hAnsi="Times New Roman" w:cs="Times New Roman"/>
          <w:sz w:val="28"/>
          <w:szCs w:val="28"/>
          <w:lang w:val="uk-UA"/>
        </w:rPr>
        <w:t xml:space="preserve"> нової школи в Києві, а потім і</w:t>
      </w:r>
      <w:r w:rsidR="00341143">
        <w:rPr>
          <w:rFonts w:ascii="Times New Roman" w:hAnsi="Times New Roman" w:cs="Times New Roman"/>
          <w:sz w:val="28"/>
          <w:szCs w:val="28"/>
          <w:lang w:val="uk-UA"/>
        </w:rPr>
        <w:t xml:space="preserve"> колегії – об’єднання двох київських </w:t>
      </w:r>
      <w:r w:rsidR="00D3330B">
        <w:rPr>
          <w:rFonts w:ascii="Times New Roman" w:hAnsi="Times New Roman" w:cs="Times New Roman"/>
          <w:sz w:val="28"/>
          <w:szCs w:val="28"/>
          <w:lang w:val="uk-UA"/>
        </w:rPr>
        <w:t>шкіл</w:t>
      </w:r>
      <w:r w:rsidR="00341143">
        <w:rPr>
          <w:rFonts w:ascii="Times New Roman" w:hAnsi="Times New Roman" w:cs="Times New Roman"/>
          <w:sz w:val="28"/>
          <w:szCs w:val="28"/>
          <w:lang w:val="uk-UA"/>
        </w:rPr>
        <w:t>. Це заслуга, передусім Петра Могили</w:t>
      </w:r>
      <w:r>
        <w:rPr>
          <w:rFonts w:ascii="Times New Roman" w:hAnsi="Times New Roman" w:cs="Times New Roman"/>
          <w:sz w:val="28"/>
          <w:szCs w:val="28"/>
          <w:lang w:val="uk-UA"/>
        </w:rPr>
        <w:t xml:space="preserve"> та Петра Сагайдачного</w:t>
      </w:r>
      <w:r w:rsidR="00341143">
        <w:rPr>
          <w:rFonts w:ascii="Times New Roman" w:hAnsi="Times New Roman" w:cs="Times New Roman"/>
          <w:sz w:val="28"/>
          <w:szCs w:val="28"/>
          <w:lang w:val="uk-UA"/>
        </w:rPr>
        <w:t>.</w:t>
      </w:r>
    </w:p>
    <w:p w14:paraId="0D8E8C8B" w14:textId="615E509F" w:rsidR="00341143" w:rsidRDefault="00D3330B">
      <w:pPr>
        <w:rPr>
          <w:rFonts w:ascii="Times New Roman" w:hAnsi="Times New Roman" w:cs="Times New Roman"/>
          <w:sz w:val="28"/>
          <w:szCs w:val="28"/>
          <w:lang w:val="uk-UA"/>
        </w:rPr>
      </w:pPr>
      <w:r>
        <w:rPr>
          <w:rFonts w:ascii="Times New Roman" w:hAnsi="Times New Roman" w:cs="Times New Roman"/>
          <w:sz w:val="28"/>
          <w:szCs w:val="28"/>
          <w:lang w:val="uk-UA"/>
        </w:rPr>
        <w:t>Однак діяльність</w:t>
      </w:r>
      <w:r w:rsidR="001B1916">
        <w:rPr>
          <w:rFonts w:ascii="Times New Roman" w:hAnsi="Times New Roman" w:cs="Times New Roman"/>
          <w:sz w:val="28"/>
          <w:szCs w:val="28"/>
          <w:lang w:val="uk-UA"/>
        </w:rPr>
        <w:t xml:space="preserve"> Петра Могили</w:t>
      </w:r>
      <w:r>
        <w:rPr>
          <w:rFonts w:ascii="Times New Roman" w:hAnsi="Times New Roman" w:cs="Times New Roman"/>
          <w:sz w:val="28"/>
          <w:szCs w:val="28"/>
          <w:lang w:val="uk-UA"/>
        </w:rPr>
        <w:t xml:space="preserve"> не обмежилася лише </w:t>
      </w:r>
      <w:r w:rsidR="00326853">
        <w:rPr>
          <w:rFonts w:ascii="Times New Roman" w:hAnsi="Times New Roman" w:cs="Times New Roman"/>
          <w:sz w:val="28"/>
          <w:szCs w:val="28"/>
          <w:lang w:val="uk-UA"/>
        </w:rPr>
        <w:t xml:space="preserve">першою в Україні колегією. Петро Могила зайнявся також і систематичною кризою православ’я та домігся </w:t>
      </w:r>
      <w:r w:rsidR="001D6FDB">
        <w:rPr>
          <w:rFonts w:ascii="Times New Roman" w:hAnsi="Times New Roman" w:cs="Times New Roman"/>
          <w:sz w:val="28"/>
          <w:szCs w:val="28"/>
          <w:lang w:val="uk-UA"/>
        </w:rPr>
        <w:t xml:space="preserve">ВИЗНАННЯ </w:t>
      </w:r>
      <w:r w:rsidR="00326853">
        <w:rPr>
          <w:rFonts w:ascii="Times New Roman" w:hAnsi="Times New Roman" w:cs="Times New Roman"/>
          <w:sz w:val="28"/>
          <w:szCs w:val="28"/>
          <w:lang w:val="uk-UA"/>
        </w:rPr>
        <w:t>в</w:t>
      </w:r>
      <w:r w:rsidR="00326853" w:rsidRPr="00326853">
        <w:rPr>
          <w:rFonts w:ascii="Times New Roman" w:hAnsi="Times New Roman" w:cs="Times New Roman"/>
          <w:sz w:val="28"/>
          <w:szCs w:val="28"/>
          <w:lang w:val="uk-UA"/>
        </w:rPr>
        <w:t>ищої православної церковної ієрархії</w:t>
      </w:r>
      <w:r w:rsidR="00326853">
        <w:rPr>
          <w:rFonts w:ascii="Times New Roman" w:hAnsi="Times New Roman" w:cs="Times New Roman"/>
          <w:sz w:val="28"/>
          <w:szCs w:val="28"/>
          <w:lang w:val="uk-UA"/>
        </w:rPr>
        <w:t>.</w:t>
      </w:r>
    </w:p>
    <w:p w14:paraId="0B93CD1A" w14:textId="46544118" w:rsidR="00326853" w:rsidRDefault="001D6FDB">
      <w:pPr>
        <w:rPr>
          <w:rFonts w:ascii="Times New Roman" w:hAnsi="Times New Roman" w:cs="Times New Roman"/>
          <w:sz w:val="28"/>
          <w:szCs w:val="28"/>
          <w:lang w:val="uk-UA"/>
        </w:rPr>
      </w:pPr>
      <w:r>
        <w:rPr>
          <w:rFonts w:ascii="Times New Roman" w:hAnsi="Times New Roman" w:cs="Times New Roman"/>
          <w:sz w:val="28"/>
          <w:szCs w:val="28"/>
          <w:lang w:val="uk-UA"/>
        </w:rPr>
        <w:t>Важливо відзначити, що поруч із діяльністю Петра Могили те ж здійснював і гетьман Петро Сагайдачний, надаючи підтримку у всіх тих справах, в яких діяв і Петро Могила.</w:t>
      </w:r>
    </w:p>
    <w:p w14:paraId="33C60E51" w14:textId="1371C285" w:rsidR="00D3330B" w:rsidRDefault="00095401">
      <w:pPr>
        <w:rPr>
          <w:rFonts w:ascii="Times New Roman" w:hAnsi="Times New Roman" w:cs="Times New Roman"/>
          <w:sz w:val="28"/>
          <w:szCs w:val="28"/>
          <w:lang w:val="uk-UA"/>
        </w:rPr>
      </w:pPr>
      <w:r>
        <w:rPr>
          <w:rFonts w:ascii="Times New Roman" w:hAnsi="Times New Roman" w:cs="Times New Roman"/>
          <w:sz w:val="28"/>
          <w:szCs w:val="28"/>
          <w:lang w:val="uk-UA"/>
        </w:rPr>
        <w:t xml:space="preserve">Проте, що ж конкретно зробив Петро Сагайдачний? </w:t>
      </w:r>
      <w:r w:rsidR="00F830EE">
        <w:rPr>
          <w:rFonts w:ascii="Times New Roman" w:hAnsi="Times New Roman" w:cs="Times New Roman"/>
          <w:sz w:val="28"/>
          <w:szCs w:val="28"/>
          <w:lang w:val="uk-UA"/>
        </w:rPr>
        <w:t xml:space="preserve">Головна його заслуга, звичайно підтримка української освіти. Однак і для Речі Посполитої його діяння були не менш значними. </w:t>
      </w:r>
    </w:p>
    <w:p w14:paraId="5F3B91FE" w14:textId="131B0895" w:rsidR="00714B07" w:rsidRDefault="00714B07">
      <w:pPr>
        <w:rPr>
          <w:rFonts w:ascii="Times New Roman" w:hAnsi="Times New Roman" w:cs="Times New Roman"/>
          <w:sz w:val="28"/>
          <w:szCs w:val="28"/>
          <w:lang w:val="uk-UA"/>
        </w:rPr>
      </w:pPr>
      <w:r>
        <w:rPr>
          <w:rFonts w:ascii="Times New Roman" w:hAnsi="Times New Roman" w:cs="Times New Roman"/>
          <w:sz w:val="28"/>
          <w:szCs w:val="28"/>
          <w:lang w:val="uk-UA"/>
        </w:rPr>
        <w:t xml:space="preserve">На додачу до сприяння відновлення вищої православної ієрархії та вдалих морських походів він з козацьким військом приніс перемогу під </w:t>
      </w:r>
      <w:proofErr w:type="spellStart"/>
      <w:r>
        <w:rPr>
          <w:rFonts w:ascii="Times New Roman" w:hAnsi="Times New Roman" w:cs="Times New Roman"/>
          <w:sz w:val="28"/>
          <w:szCs w:val="28"/>
          <w:lang w:val="uk-UA"/>
        </w:rPr>
        <w:t>Хотином</w:t>
      </w:r>
      <w:proofErr w:type="spellEnd"/>
      <w:r>
        <w:rPr>
          <w:rFonts w:ascii="Times New Roman" w:hAnsi="Times New Roman" w:cs="Times New Roman"/>
          <w:sz w:val="28"/>
          <w:szCs w:val="28"/>
          <w:lang w:val="uk-UA"/>
        </w:rPr>
        <w:t>.</w:t>
      </w:r>
    </w:p>
    <w:p w14:paraId="1A83F6E4" w14:textId="67096494" w:rsidR="00714B07" w:rsidRDefault="00714B07">
      <w:pPr>
        <w:rPr>
          <w:rFonts w:ascii="Times New Roman" w:hAnsi="Times New Roman" w:cs="Times New Roman"/>
          <w:sz w:val="28"/>
          <w:szCs w:val="28"/>
          <w:lang w:val="uk-UA"/>
        </w:rPr>
      </w:pPr>
      <w:r>
        <w:rPr>
          <w:rFonts w:ascii="Times New Roman" w:hAnsi="Times New Roman" w:cs="Times New Roman"/>
          <w:sz w:val="28"/>
          <w:szCs w:val="28"/>
          <w:lang w:val="uk-UA"/>
        </w:rPr>
        <w:t xml:space="preserve">Якщо говорити за Хотинську битву 1621 року, то це був наслідок як успішних дій козаків на морі, так і прорахунки Речі Посполитої в районі Румунії. Так чи так, але Османська імперія почала війну з Річчю Посполитою, в якої не знайшлося достатнього війська аби протистояти наймогутнішій імперії того часу. Тут і прийшов на допомогу гетьман Сагайдачний зі всім Військом запорізьким </w:t>
      </w:r>
    </w:p>
    <w:p w14:paraId="55C94B07" w14:textId="31F8B595" w:rsidR="001024B4" w:rsidRDefault="001024B4">
      <w:pPr>
        <w:rPr>
          <w:rFonts w:ascii="Times New Roman" w:hAnsi="Times New Roman" w:cs="Times New Roman"/>
          <w:sz w:val="28"/>
          <w:szCs w:val="28"/>
          <w:lang w:val="uk-UA"/>
        </w:rPr>
      </w:pPr>
      <w:r>
        <w:rPr>
          <w:rFonts w:ascii="Times New Roman" w:hAnsi="Times New Roman" w:cs="Times New Roman"/>
          <w:sz w:val="28"/>
          <w:szCs w:val="28"/>
          <w:lang w:val="uk-UA"/>
        </w:rPr>
        <w:t>Цікаво, що збереглися документи, в яких записаний склад козацького війська: 44 100 чоловік в 1621 р.</w:t>
      </w:r>
    </w:p>
    <w:p w14:paraId="102D6435" w14:textId="15C2A50B" w:rsidR="001024B4" w:rsidRDefault="001024B4">
      <w:pPr>
        <w:rPr>
          <w:rFonts w:ascii="Times New Roman" w:hAnsi="Times New Roman" w:cs="Times New Roman"/>
          <w:sz w:val="28"/>
          <w:szCs w:val="28"/>
          <w:lang w:val="uk-UA"/>
        </w:rPr>
      </w:pPr>
      <w:r>
        <w:rPr>
          <w:rFonts w:ascii="Times New Roman" w:hAnsi="Times New Roman" w:cs="Times New Roman"/>
          <w:sz w:val="28"/>
          <w:szCs w:val="28"/>
          <w:lang w:val="uk-UA"/>
        </w:rPr>
        <w:t>Зрештою, активними діями козаків, та гарним плануванням гетьмана Сагайдачного турецьке військо вдалося розбити та відкинути від Хотина, цим самим врятувавши Річ Посполиту, але Сагайдачний, як це буває на війні, випадково був поранений та наступного року помер.</w:t>
      </w:r>
    </w:p>
    <w:p w14:paraId="73CB65AA" w14:textId="441C2BF9" w:rsidR="001024B4" w:rsidRDefault="00DF74E2">
      <w:pPr>
        <w:rPr>
          <w:rFonts w:ascii="Times New Roman" w:hAnsi="Times New Roman" w:cs="Times New Roman"/>
          <w:sz w:val="28"/>
          <w:szCs w:val="28"/>
          <w:lang w:val="uk-UA"/>
        </w:rPr>
      </w:pPr>
      <w:r>
        <w:rPr>
          <w:rFonts w:ascii="Times New Roman" w:hAnsi="Times New Roman" w:cs="Times New Roman"/>
          <w:sz w:val="28"/>
          <w:szCs w:val="28"/>
          <w:lang w:val="uk-UA"/>
        </w:rPr>
        <w:lastRenderedPageBreak/>
        <w:t>Якщо говорити про розвиток культури варто пригадати хронологію найголовніших подій</w:t>
      </w:r>
    </w:p>
    <w:p w14:paraId="3AF4B2CE" w14:textId="17DB17F1" w:rsidR="00C14AAA" w:rsidRDefault="00C14AAA">
      <w:pPr>
        <w:rPr>
          <w:rFonts w:ascii="Times New Roman" w:hAnsi="Times New Roman" w:cs="Times New Roman"/>
          <w:sz w:val="28"/>
          <w:szCs w:val="28"/>
          <w:lang w:val="uk-UA"/>
        </w:rPr>
      </w:pPr>
      <w:r>
        <w:rPr>
          <w:rFonts w:ascii="Times New Roman" w:hAnsi="Times New Roman" w:cs="Times New Roman"/>
          <w:sz w:val="28"/>
          <w:szCs w:val="28"/>
          <w:lang w:val="uk-UA"/>
        </w:rPr>
        <w:t>Найважливішою подією в культурному житті безумовно стала Берестейська унія. Вона не тільки розколола православну церкву та додала ще одну причину для соціальної напруги, а і згуртувала православних діячів для спільної протидії зовнішній та внутрішній загрозі.</w:t>
      </w:r>
    </w:p>
    <w:p w14:paraId="4975B9C3" w14:textId="19FA8608" w:rsidR="00DF74E2" w:rsidRDefault="00DF74E2">
      <w:pPr>
        <w:rPr>
          <w:rFonts w:ascii="Times New Roman" w:hAnsi="Times New Roman" w:cs="Times New Roman"/>
          <w:sz w:val="28"/>
          <w:szCs w:val="28"/>
          <w:lang w:val="uk-UA"/>
        </w:rPr>
      </w:pPr>
      <w:r>
        <w:rPr>
          <w:rFonts w:ascii="Times New Roman" w:hAnsi="Times New Roman" w:cs="Times New Roman"/>
          <w:sz w:val="28"/>
          <w:szCs w:val="28"/>
          <w:lang w:val="uk-UA"/>
        </w:rPr>
        <w:t xml:space="preserve">Найстаріша із збережених пам’яток літератури це рукописне </w:t>
      </w:r>
      <w:proofErr w:type="spellStart"/>
      <w:r w:rsidRPr="00DF74E2">
        <w:rPr>
          <w:rFonts w:ascii="Times New Roman" w:hAnsi="Times New Roman" w:cs="Times New Roman"/>
          <w:sz w:val="28"/>
          <w:szCs w:val="28"/>
          <w:lang w:val="uk-UA"/>
        </w:rPr>
        <w:t>Пересопницьке</w:t>
      </w:r>
      <w:proofErr w:type="spellEnd"/>
      <w:r>
        <w:rPr>
          <w:rFonts w:ascii="Times New Roman" w:hAnsi="Times New Roman" w:cs="Times New Roman"/>
          <w:sz w:val="28"/>
          <w:szCs w:val="28"/>
          <w:lang w:val="uk-UA"/>
        </w:rPr>
        <w:t xml:space="preserve"> Євангеліє, створене в один час з Січчю на Хортиці, в 1556-1561 рр., що була перекладом канонічного біблійного тексту на староукраїнську мову</w:t>
      </w:r>
      <w:r w:rsidR="00EB0101">
        <w:rPr>
          <w:rFonts w:ascii="Times New Roman" w:hAnsi="Times New Roman" w:cs="Times New Roman"/>
          <w:sz w:val="28"/>
          <w:szCs w:val="28"/>
          <w:lang w:val="uk-UA"/>
        </w:rPr>
        <w:t>. % З створення книг, в тому числі і друкованих, формувався фундамент для створення перших навчальних закладів, таких як братська школа в Львові, або Слов’яно-греко-латинська школа в Острозі в 1576 році, в один час із створенням реєстрового козацтва в 1572 р.. % Незабаром буде укладена Берестейська унія, і православна церква України ввійде в затяжну кризу, з якої почне виходити вже із гетьманом Сагайдачним, який, підтримуючи освіту при церквах</w:t>
      </w:r>
      <w:r w:rsidR="00E161D0">
        <w:rPr>
          <w:rFonts w:ascii="Times New Roman" w:hAnsi="Times New Roman" w:cs="Times New Roman"/>
          <w:sz w:val="28"/>
          <w:szCs w:val="28"/>
          <w:lang w:val="uk-UA"/>
        </w:rPr>
        <w:t xml:space="preserve">. </w:t>
      </w:r>
    </w:p>
    <w:p w14:paraId="3A6FF574" w14:textId="1AA08335" w:rsidR="00E161D0" w:rsidRDefault="00E161D0">
      <w:pPr>
        <w:rPr>
          <w:rFonts w:ascii="Times New Roman" w:hAnsi="Times New Roman" w:cs="Times New Roman"/>
          <w:sz w:val="28"/>
          <w:szCs w:val="28"/>
          <w:lang w:val="uk-UA"/>
        </w:rPr>
      </w:pPr>
      <w:r>
        <w:rPr>
          <w:rFonts w:ascii="Times New Roman" w:hAnsi="Times New Roman" w:cs="Times New Roman"/>
          <w:sz w:val="28"/>
          <w:szCs w:val="28"/>
          <w:lang w:val="uk-UA"/>
        </w:rPr>
        <w:t>Описуючи книжки, які друкувалися в Україні, варто враховувати що це були переважно книги релігійного змісту.</w:t>
      </w:r>
      <w:r w:rsidR="009B1713">
        <w:rPr>
          <w:rFonts w:ascii="Times New Roman" w:hAnsi="Times New Roman" w:cs="Times New Roman"/>
          <w:sz w:val="28"/>
          <w:szCs w:val="28"/>
          <w:lang w:val="uk-UA"/>
        </w:rPr>
        <w:t xml:space="preserve"> А якщо ми говоримо про початок</w:t>
      </w:r>
      <w:r>
        <w:rPr>
          <w:rFonts w:ascii="Times New Roman" w:hAnsi="Times New Roman" w:cs="Times New Roman"/>
          <w:sz w:val="28"/>
          <w:szCs w:val="28"/>
          <w:lang w:val="uk-UA"/>
        </w:rPr>
        <w:t xml:space="preserve"> </w:t>
      </w:r>
      <w:r w:rsidR="009B1713">
        <w:rPr>
          <w:rFonts w:ascii="Times New Roman" w:hAnsi="Times New Roman" w:cs="Times New Roman"/>
          <w:sz w:val="28"/>
          <w:szCs w:val="28"/>
          <w:lang w:val="en-US"/>
        </w:rPr>
        <w:t>XVII</w:t>
      </w:r>
      <w:r w:rsidR="009B1713">
        <w:rPr>
          <w:rFonts w:ascii="Times New Roman" w:hAnsi="Times New Roman" w:cs="Times New Roman"/>
          <w:sz w:val="28"/>
          <w:szCs w:val="28"/>
          <w:lang w:val="uk-UA"/>
        </w:rPr>
        <w:t> ст., то конкретно полемічного змісту. П</w:t>
      </w:r>
      <w:r>
        <w:rPr>
          <w:rFonts w:ascii="Times New Roman" w:hAnsi="Times New Roman" w:cs="Times New Roman"/>
          <w:sz w:val="28"/>
          <w:szCs w:val="28"/>
          <w:lang w:val="uk-UA"/>
        </w:rPr>
        <w:t xml:space="preserve">ерші полемічні твори як «Ключ царства Небесного», першого ректора Острозької академії </w:t>
      </w:r>
      <w:r w:rsidR="009B1713">
        <w:rPr>
          <w:rFonts w:ascii="Times New Roman" w:hAnsi="Times New Roman" w:cs="Times New Roman"/>
          <w:sz w:val="28"/>
          <w:szCs w:val="28"/>
          <w:lang w:val="uk-UA"/>
        </w:rPr>
        <w:t xml:space="preserve">Герасима Смотрицького, та Острозька Біблія вже друкувалися. Однак, для України характерне поширення і науково-освітніх творів, «Лексикон </w:t>
      </w:r>
      <w:proofErr w:type="spellStart"/>
      <w:r w:rsidR="009B1713">
        <w:rPr>
          <w:rFonts w:ascii="Times New Roman" w:hAnsi="Times New Roman" w:cs="Times New Roman"/>
          <w:sz w:val="28"/>
          <w:szCs w:val="28"/>
          <w:lang w:val="uk-UA"/>
        </w:rPr>
        <w:t>славенороський</w:t>
      </w:r>
      <w:proofErr w:type="spellEnd"/>
      <w:r w:rsidR="009B1713">
        <w:rPr>
          <w:rFonts w:ascii="Times New Roman" w:hAnsi="Times New Roman" w:cs="Times New Roman"/>
          <w:sz w:val="28"/>
          <w:szCs w:val="28"/>
          <w:lang w:val="uk-UA"/>
        </w:rPr>
        <w:t xml:space="preserve">» </w:t>
      </w:r>
      <w:proofErr w:type="spellStart"/>
      <w:r w:rsidR="009B1713">
        <w:rPr>
          <w:rFonts w:ascii="Times New Roman" w:hAnsi="Times New Roman" w:cs="Times New Roman"/>
          <w:sz w:val="28"/>
          <w:szCs w:val="28"/>
          <w:lang w:val="uk-UA"/>
        </w:rPr>
        <w:t>Павми</w:t>
      </w:r>
      <w:proofErr w:type="spellEnd"/>
      <w:r w:rsidR="009B1713">
        <w:rPr>
          <w:rFonts w:ascii="Times New Roman" w:hAnsi="Times New Roman" w:cs="Times New Roman"/>
          <w:sz w:val="28"/>
          <w:szCs w:val="28"/>
          <w:lang w:val="uk-UA"/>
        </w:rPr>
        <w:t xml:space="preserve"> </w:t>
      </w:r>
      <w:proofErr w:type="spellStart"/>
      <w:r w:rsidR="009B1713">
        <w:rPr>
          <w:rFonts w:ascii="Times New Roman" w:hAnsi="Times New Roman" w:cs="Times New Roman"/>
          <w:sz w:val="28"/>
          <w:szCs w:val="28"/>
          <w:lang w:val="uk-UA"/>
        </w:rPr>
        <w:t>Беринди</w:t>
      </w:r>
      <w:proofErr w:type="spellEnd"/>
      <w:r w:rsidR="009B1713">
        <w:rPr>
          <w:rFonts w:ascii="Times New Roman" w:hAnsi="Times New Roman" w:cs="Times New Roman"/>
          <w:sz w:val="28"/>
          <w:szCs w:val="28"/>
          <w:lang w:val="uk-UA"/>
        </w:rPr>
        <w:t xml:space="preserve"> хоч і був на релігійну тематику, але був і словником, першим систематизованим довідником на староукраїнській мові. А до нього ще існував Лексикон Лаврентія Зизанія, який перший розробив та застосував </w:t>
      </w:r>
      <w:proofErr w:type="spellStart"/>
      <w:r w:rsidR="009B1713" w:rsidRPr="009B1713">
        <w:rPr>
          <w:rFonts w:ascii="Times New Roman" w:hAnsi="Times New Roman" w:cs="Times New Roman"/>
          <w:sz w:val="28"/>
          <w:szCs w:val="28"/>
        </w:rPr>
        <w:t>більшість</w:t>
      </w:r>
      <w:proofErr w:type="spellEnd"/>
      <w:r w:rsidR="009B1713" w:rsidRPr="009B1713">
        <w:rPr>
          <w:rFonts w:ascii="Times New Roman" w:hAnsi="Times New Roman" w:cs="Times New Roman"/>
          <w:sz w:val="28"/>
          <w:szCs w:val="28"/>
        </w:rPr>
        <w:t xml:space="preserve"> </w:t>
      </w:r>
      <w:proofErr w:type="spellStart"/>
      <w:r w:rsidR="009B1713" w:rsidRPr="009B1713">
        <w:rPr>
          <w:rFonts w:ascii="Times New Roman" w:hAnsi="Times New Roman" w:cs="Times New Roman"/>
          <w:sz w:val="28"/>
          <w:szCs w:val="28"/>
        </w:rPr>
        <w:t>основних</w:t>
      </w:r>
      <w:proofErr w:type="spellEnd"/>
      <w:r w:rsidR="009B1713" w:rsidRPr="009B1713">
        <w:rPr>
          <w:rFonts w:ascii="Times New Roman" w:hAnsi="Times New Roman" w:cs="Times New Roman"/>
          <w:sz w:val="28"/>
          <w:szCs w:val="28"/>
        </w:rPr>
        <w:t xml:space="preserve"> </w:t>
      </w:r>
      <w:proofErr w:type="spellStart"/>
      <w:r w:rsidR="009B1713" w:rsidRPr="009B1713">
        <w:rPr>
          <w:rFonts w:ascii="Times New Roman" w:hAnsi="Times New Roman" w:cs="Times New Roman"/>
          <w:sz w:val="28"/>
          <w:szCs w:val="28"/>
        </w:rPr>
        <w:t>лексикографічних</w:t>
      </w:r>
      <w:proofErr w:type="spellEnd"/>
      <w:r w:rsidR="009B1713" w:rsidRPr="009B1713">
        <w:rPr>
          <w:rFonts w:ascii="Times New Roman" w:hAnsi="Times New Roman" w:cs="Times New Roman"/>
          <w:sz w:val="28"/>
          <w:szCs w:val="28"/>
        </w:rPr>
        <w:t xml:space="preserve"> </w:t>
      </w:r>
      <w:proofErr w:type="spellStart"/>
      <w:r w:rsidR="009B1713" w:rsidRPr="009B1713">
        <w:rPr>
          <w:rFonts w:ascii="Times New Roman" w:hAnsi="Times New Roman" w:cs="Times New Roman"/>
          <w:sz w:val="28"/>
          <w:szCs w:val="28"/>
        </w:rPr>
        <w:t>методів</w:t>
      </w:r>
      <w:proofErr w:type="spellEnd"/>
      <w:r w:rsidR="009B1713" w:rsidRPr="009B1713">
        <w:rPr>
          <w:rFonts w:ascii="Times New Roman" w:hAnsi="Times New Roman" w:cs="Times New Roman"/>
          <w:sz w:val="28"/>
          <w:szCs w:val="28"/>
        </w:rPr>
        <w:t xml:space="preserve"> </w:t>
      </w:r>
      <w:proofErr w:type="spellStart"/>
      <w:r w:rsidR="009B1713" w:rsidRPr="009B1713">
        <w:rPr>
          <w:rFonts w:ascii="Times New Roman" w:hAnsi="Times New Roman" w:cs="Times New Roman"/>
          <w:sz w:val="28"/>
          <w:szCs w:val="28"/>
        </w:rPr>
        <w:t>упорядкування</w:t>
      </w:r>
      <w:proofErr w:type="spellEnd"/>
      <w:r w:rsidR="009B1713" w:rsidRPr="009B1713">
        <w:rPr>
          <w:rFonts w:ascii="Times New Roman" w:hAnsi="Times New Roman" w:cs="Times New Roman"/>
          <w:sz w:val="28"/>
          <w:szCs w:val="28"/>
        </w:rPr>
        <w:t xml:space="preserve"> словника</w:t>
      </w:r>
      <w:r w:rsidR="009B1713">
        <w:rPr>
          <w:rFonts w:ascii="Times New Roman" w:hAnsi="Times New Roman" w:cs="Times New Roman"/>
          <w:sz w:val="28"/>
          <w:szCs w:val="28"/>
          <w:lang w:val="uk-UA"/>
        </w:rPr>
        <w:t xml:space="preserve">. </w:t>
      </w:r>
    </w:p>
    <w:p w14:paraId="29DAAE4B" w14:textId="2F3F090A" w:rsidR="009B1713" w:rsidRDefault="00C14AAA">
      <w:pPr>
        <w:rPr>
          <w:rFonts w:ascii="Times New Roman" w:hAnsi="Times New Roman" w:cs="Times New Roman"/>
          <w:sz w:val="28"/>
          <w:szCs w:val="28"/>
          <w:lang w:val="uk-UA"/>
        </w:rPr>
      </w:pPr>
      <w:r>
        <w:rPr>
          <w:rFonts w:ascii="Times New Roman" w:hAnsi="Times New Roman" w:cs="Times New Roman"/>
          <w:sz w:val="28"/>
          <w:szCs w:val="28"/>
          <w:lang w:val="uk-UA"/>
        </w:rPr>
        <w:t xml:space="preserve">Церковні братства ще один суттєвий фактор розвитку української культури. Об’єднання міщан навколо православних церков допомагала організувати взаємодопомогу, шпиталі для хворих, однак з розвитком братства зайнялися розбудовою храмів, а потім і обмеженням впливу церковних ієрархів. </w:t>
      </w:r>
    </w:p>
    <w:p w14:paraId="658109BC" w14:textId="744ED5D8" w:rsidR="00C14AAA" w:rsidRDefault="00C14AAA">
      <w:pPr>
        <w:rPr>
          <w:rFonts w:ascii="Times New Roman" w:hAnsi="Times New Roman" w:cs="Times New Roman"/>
          <w:sz w:val="28"/>
          <w:szCs w:val="28"/>
          <w:lang w:val="uk-UA"/>
        </w:rPr>
      </w:pPr>
      <w:r>
        <w:rPr>
          <w:rFonts w:ascii="Times New Roman" w:hAnsi="Times New Roman" w:cs="Times New Roman"/>
          <w:sz w:val="28"/>
          <w:szCs w:val="28"/>
          <w:lang w:val="uk-UA"/>
        </w:rPr>
        <w:t xml:space="preserve">Важливим фактором протидії унії та католикам була організації церковної ієрархії. Це складний процес, який потребує впливу вищого за саном священника, а для митрополита київського, який в 1596 році перейшов в уніатську церкву, потрібен був патріарх. Саме завдяки сприянню гетьмана </w:t>
      </w:r>
      <w:proofErr w:type="spellStart"/>
      <w:r>
        <w:rPr>
          <w:rFonts w:ascii="Times New Roman" w:hAnsi="Times New Roman" w:cs="Times New Roman"/>
          <w:sz w:val="28"/>
          <w:szCs w:val="28"/>
          <w:lang w:val="uk-UA"/>
        </w:rPr>
        <w:t>Сагайдачаного</w:t>
      </w:r>
      <w:proofErr w:type="spellEnd"/>
      <w:r>
        <w:rPr>
          <w:rFonts w:ascii="Times New Roman" w:hAnsi="Times New Roman" w:cs="Times New Roman"/>
          <w:sz w:val="28"/>
          <w:szCs w:val="28"/>
          <w:lang w:val="uk-UA"/>
        </w:rPr>
        <w:t xml:space="preserve"> вдалося «перехопити» патріарха Фофана, що повертався з Московії, та висвятити нового митрополита Йова Борецького. Однак Річ посполита ще 12 років не визнаватиме таких змін. </w:t>
      </w:r>
    </w:p>
    <w:p w14:paraId="50BAB108" w14:textId="6B00FEBC" w:rsidR="008B36C7" w:rsidRDefault="008B36C7">
      <w:pPr>
        <w:rPr>
          <w:rFonts w:ascii="Times New Roman" w:hAnsi="Times New Roman" w:cs="Times New Roman"/>
          <w:sz w:val="28"/>
          <w:szCs w:val="28"/>
          <w:lang w:val="uk-UA"/>
        </w:rPr>
      </w:pPr>
      <w:r>
        <w:rPr>
          <w:rFonts w:ascii="Times New Roman" w:hAnsi="Times New Roman" w:cs="Times New Roman"/>
          <w:sz w:val="28"/>
          <w:szCs w:val="28"/>
          <w:lang w:val="uk-UA"/>
        </w:rPr>
        <w:t xml:space="preserve">Але через 12 років, із смертю попереднього короля Речі Посполитої, почався процес вибору нового короля, а оскільки в Речі Посполитій не встановилася </w:t>
      </w:r>
      <w:proofErr w:type="spellStart"/>
      <w:r>
        <w:rPr>
          <w:rFonts w:ascii="Times New Roman" w:hAnsi="Times New Roman" w:cs="Times New Roman"/>
          <w:sz w:val="28"/>
          <w:szCs w:val="28"/>
          <w:lang w:val="uk-UA"/>
        </w:rPr>
        <w:lastRenderedPageBreak/>
        <w:t>яккась</w:t>
      </w:r>
      <w:proofErr w:type="spellEnd"/>
      <w:r>
        <w:rPr>
          <w:rFonts w:ascii="Times New Roman" w:hAnsi="Times New Roman" w:cs="Times New Roman"/>
          <w:sz w:val="28"/>
          <w:szCs w:val="28"/>
          <w:lang w:val="uk-UA"/>
        </w:rPr>
        <w:t xml:space="preserve"> конкретна династія, то і вибори нового короля нагадували вибори в сучасному розумінні. З обіцянками та подарунками, як кандидату, так і електорату. Так вийшло і цього разу, новий король аби заручитися підтримкою православної частини підданих не лише визнав церковну ієрархію, тоді митрополитом вже став Петро Могила, а і видав «Пункти заспокоєння руського народу».</w:t>
      </w:r>
    </w:p>
    <w:p w14:paraId="70579521" w14:textId="6B7DCF41" w:rsidR="008B36C7" w:rsidRDefault="008B36C7">
      <w:pPr>
        <w:rPr>
          <w:rFonts w:ascii="Times New Roman" w:hAnsi="Times New Roman" w:cs="Times New Roman"/>
          <w:sz w:val="28"/>
          <w:szCs w:val="28"/>
          <w:lang w:val="uk-UA"/>
        </w:rPr>
      </w:pPr>
      <w:r>
        <w:rPr>
          <w:rFonts w:ascii="Times New Roman" w:hAnsi="Times New Roman" w:cs="Times New Roman"/>
          <w:sz w:val="28"/>
          <w:szCs w:val="28"/>
          <w:lang w:val="uk-UA"/>
        </w:rPr>
        <w:t xml:space="preserve">Православну церкву очолив Петро Могила </w:t>
      </w:r>
    </w:p>
    <w:p w14:paraId="07E138AA" w14:textId="4355CDE7" w:rsidR="008B36C7" w:rsidRDefault="008B36C7">
      <w:pPr>
        <w:rPr>
          <w:rFonts w:ascii="Times New Roman" w:hAnsi="Times New Roman" w:cs="Times New Roman"/>
          <w:sz w:val="28"/>
          <w:szCs w:val="28"/>
          <w:lang w:val="uk-UA"/>
        </w:rPr>
      </w:pPr>
      <w:r>
        <w:rPr>
          <w:rFonts w:ascii="Times New Roman" w:hAnsi="Times New Roman" w:cs="Times New Roman"/>
          <w:sz w:val="28"/>
          <w:szCs w:val="28"/>
          <w:lang w:val="uk-UA"/>
        </w:rPr>
        <w:t>А напруга в суспільстві частково спала</w:t>
      </w:r>
    </w:p>
    <w:p w14:paraId="2E988D5E" w14:textId="455FFE30" w:rsidR="008B36C7" w:rsidRDefault="008B36C7">
      <w:pPr>
        <w:rPr>
          <w:rFonts w:ascii="Times New Roman" w:hAnsi="Times New Roman" w:cs="Times New Roman"/>
          <w:sz w:val="28"/>
          <w:szCs w:val="28"/>
          <w:lang w:val="uk-UA"/>
        </w:rPr>
      </w:pPr>
      <w:r>
        <w:rPr>
          <w:rFonts w:ascii="Times New Roman" w:hAnsi="Times New Roman" w:cs="Times New Roman"/>
          <w:sz w:val="28"/>
          <w:szCs w:val="28"/>
          <w:lang w:val="uk-UA"/>
        </w:rPr>
        <w:t xml:space="preserve">В той самий час відбулося об’єднання двох шкіл: Київської братської та Лаврської Петра Могили. В результаті було створено колегіум – вищий навчальний заклад із аналогічним до єзуїтських колегіумів устроєм. Незабаром </w:t>
      </w:r>
      <w:proofErr w:type="spellStart"/>
      <w:r>
        <w:rPr>
          <w:rFonts w:ascii="Times New Roman" w:hAnsi="Times New Roman" w:cs="Times New Roman"/>
          <w:sz w:val="28"/>
          <w:szCs w:val="28"/>
          <w:lang w:val="uk-UA"/>
        </w:rPr>
        <w:t>Лаврсько</w:t>
      </w:r>
      <w:proofErr w:type="spellEnd"/>
      <w:r>
        <w:rPr>
          <w:rFonts w:ascii="Times New Roman" w:hAnsi="Times New Roman" w:cs="Times New Roman"/>
          <w:sz w:val="28"/>
          <w:szCs w:val="28"/>
          <w:lang w:val="uk-UA"/>
        </w:rPr>
        <w:t>-Київський колегіум отримав назву Києво-Могилянського колегіуму.</w:t>
      </w:r>
    </w:p>
    <w:p w14:paraId="4139C13F" w14:textId="22DBF798" w:rsidR="008B36C7" w:rsidRDefault="00216CCB">
      <w:pPr>
        <w:rPr>
          <w:rFonts w:ascii="Times New Roman" w:hAnsi="Times New Roman" w:cs="Times New Roman"/>
          <w:sz w:val="28"/>
          <w:szCs w:val="28"/>
          <w:lang w:val="uk-UA"/>
        </w:rPr>
      </w:pPr>
      <w:r>
        <w:rPr>
          <w:rFonts w:ascii="Times New Roman" w:hAnsi="Times New Roman" w:cs="Times New Roman"/>
          <w:sz w:val="28"/>
          <w:szCs w:val="28"/>
          <w:lang w:val="uk-UA"/>
        </w:rPr>
        <w:t xml:space="preserve">Підсумовуючи, можна відмити три головні моменти української культури того періоду: </w:t>
      </w:r>
    </w:p>
    <w:p w14:paraId="3B87C7CF" w14:textId="77777777" w:rsidR="00216CCB" w:rsidRPr="00216CCB" w:rsidRDefault="00216CCB" w:rsidP="00216CCB">
      <w:pPr>
        <w:rPr>
          <w:rFonts w:ascii="Times New Roman" w:hAnsi="Times New Roman" w:cs="Times New Roman"/>
          <w:sz w:val="28"/>
          <w:szCs w:val="28"/>
          <w:lang w:val="uk-UA"/>
        </w:rPr>
      </w:pPr>
      <w:r w:rsidRPr="00216CCB">
        <w:rPr>
          <w:rFonts w:ascii="Times New Roman" w:hAnsi="Times New Roman" w:cs="Times New Roman"/>
          <w:sz w:val="28"/>
          <w:szCs w:val="28"/>
          <w:lang w:val="uk-UA"/>
        </w:rPr>
        <w:t>Поява та поширення книгодрукування.</w:t>
      </w:r>
    </w:p>
    <w:p w14:paraId="6309197A" w14:textId="72E93094" w:rsidR="00216CCB" w:rsidRPr="00216CCB" w:rsidRDefault="00216CCB" w:rsidP="00216CCB">
      <w:pPr>
        <w:rPr>
          <w:rFonts w:ascii="Times New Roman" w:hAnsi="Times New Roman" w:cs="Times New Roman"/>
          <w:sz w:val="28"/>
          <w:szCs w:val="28"/>
          <w:lang w:val="uk-UA"/>
        </w:rPr>
      </w:pPr>
      <w:r w:rsidRPr="00216CCB">
        <w:rPr>
          <w:rFonts w:ascii="Times New Roman" w:hAnsi="Times New Roman" w:cs="Times New Roman"/>
          <w:sz w:val="28"/>
          <w:szCs w:val="28"/>
          <w:lang w:val="uk-UA"/>
        </w:rPr>
        <w:t>Поява полемічної літератури.</w:t>
      </w:r>
    </w:p>
    <w:p w14:paraId="38BC86E4" w14:textId="15BC467F" w:rsidR="00216CCB" w:rsidRPr="00216CCB" w:rsidRDefault="00216CCB" w:rsidP="00216CCB">
      <w:pPr>
        <w:rPr>
          <w:rFonts w:ascii="Times New Roman" w:hAnsi="Times New Roman" w:cs="Times New Roman"/>
          <w:sz w:val="28"/>
          <w:szCs w:val="28"/>
          <w:lang w:val="uk-UA"/>
        </w:rPr>
      </w:pPr>
      <w:r w:rsidRPr="00216CCB">
        <w:rPr>
          <w:rFonts w:ascii="Times New Roman" w:hAnsi="Times New Roman" w:cs="Times New Roman"/>
          <w:sz w:val="28"/>
          <w:szCs w:val="28"/>
          <w:lang w:val="uk-UA"/>
        </w:rPr>
        <w:t>Поява монументальної скульптури та портретного живопису.</w:t>
      </w:r>
    </w:p>
    <w:p w14:paraId="48C68FDF" w14:textId="77777777" w:rsidR="00216CCB" w:rsidRPr="009B1713" w:rsidRDefault="00216CCB">
      <w:pPr>
        <w:rPr>
          <w:rFonts w:ascii="Times New Roman" w:hAnsi="Times New Roman" w:cs="Times New Roman"/>
          <w:sz w:val="28"/>
          <w:szCs w:val="28"/>
          <w:lang w:val="uk-UA"/>
        </w:rPr>
      </w:pPr>
    </w:p>
    <w:sectPr w:rsidR="00216CCB" w:rsidRPr="009B17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54"/>
    <w:rsid w:val="000414BD"/>
    <w:rsid w:val="00095401"/>
    <w:rsid w:val="000D63C9"/>
    <w:rsid w:val="001024B4"/>
    <w:rsid w:val="001214FC"/>
    <w:rsid w:val="00193C40"/>
    <w:rsid w:val="001B1916"/>
    <w:rsid w:val="001D6FDB"/>
    <w:rsid w:val="001E4F03"/>
    <w:rsid w:val="00212E93"/>
    <w:rsid w:val="00216CCB"/>
    <w:rsid w:val="0026269C"/>
    <w:rsid w:val="00282F97"/>
    <w:rsid w:val="00326853"/>
    <w:rsid w:val="00341143"/>
    <w:rsid w:val="005C74F7"/>
    <w:rsid w:val="00671FEA"/>
    <w:rsid w:val="006801D1"/>
    <w:rsid w:val="00714B07"/>
    <w:rsid w:val="00830CEB"/>
    <w:rsid w:val="008B36C7"/>
    <w:rsid w:val="008D48BE"/>
    <w:rsid w:val="009B0EFF"/>
    <w:rsid w:val="009B1713"/>
    <w:rsid w:val="00A25662"/>
    <w:rsid w:val="00B72F56"/>
    <w:rsid w:val="00C14AAA"/>
    <w:rsid w:val="00D3330B"/>
    <w:rsid w:val="00DF74E2"/>
    <w:rsid w:val="00E117F7"/>
    <w:rsid w:val="00E161D0"/>
    <w:rsid w:val="00E30354"/>
    <w:rsid w:val="00EB0101"/>
    <w:rsid w:val="00F830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D98A0"/>
  <w15:chartTrackingRefBased/>
  <w15:docId w15:val="{617D430D-9B70-495A-A7F5-1E949DE0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782740">
      <w:bodyDiv w:val="1"/>
      <w:marLeft w:val="0"/>
      <w:marRight w:val="0"/>
      <w:marTop w:val="0"/>
      <w:marBottom w:val="0"/>
      <w:divBdr>
        <w:top w:val="none" w:sz="0" w:space="0" w:color="auto"/>
        <w:left w:val="none" w:sz="0" w:space="0" w:color="auto"/>
        <w:bottom w:val="none" w:sz="0" w:space="0" w:color="auto"/>
        <w:right w:val="none" w:sz="0" w:space="0" w:color="auto"/>
      </w:divBdr>
      <w:divsChild>
        <w:div w:id="1294217118">
          <w:marLeft w:val="0"/>
          <w:marRight w:val="0"/>
          <w:marTop w:val="0"/>
          <w:marBottom w:val="150"/>
          <w:divBdr>
            <w:top w:val="none" w:sz="0" w:space="0" w:color="auto"/>
            <w:left w:val="none" w:sz="0" w:space="0" w:color="auto"/>
            <w:bottom w:val="none" w:sz="0" w:space="0" w:color="auto"/>
            <w:right w:val="none" w:sz="0" w:space="0" w:color="auto"/>
          </w:divBdr>
        </w:div>
        <w:div w:id="1560826061">
          <w:marLeft w:val="0"/>
          <w:marRight w:val="0"/>
          <w:marTop w:val="0"/>
          <w:marBottom w:val="150"/>
          <w:divBdr>
            <w:top w:val="none" w:sz="0" w:space="0" w:color="auto"/>
            <w:left w:val="none" w:sz="0" w:space="0" w:color="auto"/>
            <w:bottom w:val="none" w:sz="0" w:space="0" w:color="auto"/>
            <w:right w:val="none" w:sz="0" w:space="0" w:color="auto"/>
          </w:divBdr>
        </w:div>
        <w:div w:id="1658269572">
          <w:marLeft w:val="0"/>
          <w:marRight w:val="0"/>
          <w:marTop w:val="0"/>
          <w:marBottom w:val="150"/>
          <w:divBdr>
            <w:top w:val="none" w:sz="0" w:space="0" w:color="auto"/>
            <w:left w:val="none" w:sz="0" w:space="0" w:color="auto"/>
            <w:bottom w:val="none" w:sz="0" w:space="0" w:color="auto"/>
            <w:right w:val="none" w:sz="0" w:space="0" w:color="auto"/>
          </w:divBdr>
        </w:div>
        <w:div w:id="1610694380">
          <w:marLeft w:val="0"/>
          <w:marRight w:val="0"/>
          <w:marTop w:val="0"/>
          <w:marBottom w:val="150"/>
          <w:divBdr>
            <w:top w:val="none" w:sz="0" w:space="0" w:color="auto"/>
            <w:left w:val="none" w:sz="0" w:space="0" w:color="auto"/>
            <w:bottom w:val="none" w:sz="0" w:space="0" w:color="auto"/>
            <w:right w:val="none" w:sz="0" w:space="0" w:color="auto"/>
          </w:divBdr>
        </w:div>
      </w:divsChild>
    </w:div>
    <w:div w:id="2069373336">
      <w:bodyDiv w:val="1"/>
      <w:marLeft w:val="0"/>
      <w:marRight w:val="0"/>
      <w:marTop w:val="0"/>
      <w:marBottom w:val="0"/>
      <w:divBdr>
        <w:top w:val="none" w:sz="0" w:space="0" w:color="auto"/>
        <w:left w:val="none" w:sz="0" w:space="0" w:color="auto"/>
        <w:bottom w:val="none" w:sz="0" w:space="0" w:color="auto"/>
        <w:right w:val="none" w:sz="0" w:space="0" w:color="auto"/>
      </w:divBdr>
      <w:divsChild>
        <w:div w:id="2093971391">
          <w:marLeft w:val="0"/>
          <w:marRight w:val="0"/>
          <w:marTop w:val="0"/>
          <w:marBottom w:val="150"/>
          <w:divBdr>
            <w:top w:val="none" w:sz="0" w:space="0" w:color="auto"/>
            <w:left w:val="none" w:sz="0" w:space="0" w:color="auto"/>
            <w:bottom w:val="none" w:sz="0" w:space="0" w:color="auto"/>
            <w:right w:val="none" w:sz="0" w:space="0" w:color="auto"/>
          </w:divBdr>
        </w:div>
        <w:div w:id="276720853">
          <w:marLeft w:val="0"/>
          <w:marRight w:val="0"/>
          <w:marTop w:val="0"/>
          <w:marBottom w:val="150"/>
          <w:divBdr>
            <w:top w:val="none" w:sz="0" w:space="0" w:color="auto"/>
            <w:left w:val="none" w:sz="0" w:space="0" w:color="auto"/>
            <w:bottom w:val="none" w:sz="0" w:space="0" w:color="auto"/>
            <w:right w:val="none" w:sz="0" w:space="0" w:color="auto"/>
          </w:divBdr>
        </w:div>
        <w:div w:id="1229999352">
          <w:marLeft w:val="0"/>
          <w:marRight w:val="0"/>
          <w:marTop w:val="0"/>
          <w:marBottom w:val="150"/>
          <w:divBdr>
            <w:top w:val="none" w:sz="0" w:space="0" w:color="auto"/>
            <w:left w:val="none" w:sz="0" w:space="0" w:color="auto"/>
            <w:bottom w:val="none" w:sz="0" w:space="0" w:color="auto"/>
            <w:right w:val="none" w:sz="0" w:space="0" w:color="auto"/>
          </w:divBdr>
        </w:div>
        <w:div w:id="1392315292">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Pages>
  <Words>5023</Words>
  <Characters>2864</Characters>
  <Application>Microsoft Office Word</Application>
  <DocSecurity>0</DocSecurity>
  <Lines>23</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Корниенко</dc:creator>
  <cp:keywords/>
  <dc:description/>
  <cp:lastModifiedBy>Сергей Корниенко</cp:lastModifiedBy>
  <cp:revision>11</cp:revision>
  <cp:lastPrinted>2024-10-25T15:33:00Z</cp:lastPrinted>
  <dcterms:created xsi:type="dcterms:W3CDTF">2024-10-17T15:47:00Z</dcterms:created>
  <dcterms:modified xsi:type="dcterms:W3CDTF">2024-10-25T15:34:00Z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99bcae34ccc41dee3481ef27741e370442eb857f4f034d1ba2a20b62e48a5ffd</vt:lpwstr>
  </property>
</Properties>
</file>