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ocument Title"/>
        <w:rPr>
          <w:rtl w:val="0"/>
        </w:rPr>
      </w:pPr>
      <w:r>
        <w:rPr>
          <w:rFonts w:ascii="Arial" w:cs="Arial Unicode MS" w:hAnsi="Arial Unicode MS" w:eastAsia="Arial Unicode MS"/>
          <w:rtl w:val="0"/>
          <w:lang w:val="en-US"/>
        </w:rPr>
        <w:t>VarDict Getting Started Guide</w:t>
      </w:r>
    </w:p>
    <w:p>
      <w:pPr>
        <w:pStyle w:val="Document Subtitle"/>
        <w:widowControl w:val="0"/>
      </w:pPr>
      <w:r>
        <w:rPr>
          <w:rtl w:val="0"/>
          <w:lang w:val="en-US"/>
        </w:rPr>
        <w:t>Version Number: 1.</w:t>
      </w:r>
      <w:r>
        <w:rPr>
          <w:rtl w:val="0"/>
          <w:lang w:val="en-US"/>
        </w:rPr>
        <w:t>0</w:t>
      </w:r>
    </w:p>
    <w:tbl>
      <w:tblPr>
        <w:tblW w:w="9020" w:type="dxa"/>
        <w:jc w:val="righ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11"/>
        <w:gridCol w:w="7209"/>
      </w:tblGrid>
      <w:tr>
        <w:tblPrEx>
          <w:shd w:val="clear" w:color="auto" w:fill="auto"/>
        </w:tblPrEx>
        <w:trPr>
          <w:trHeight w:val="243" w:hRule="atLeast"/>
        </w:trPr>
        <w:tc>
          <w:tcPr>
            <w:tcW w:type="dxa" w:w="90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Document Details</w:t>
            </w:r>
          </w:p>
        </w:tc>
      </w:tr>
      <w:tr>
        <w:tblPrEx>
          <w:shd w:val="clear" w:color="auto" w:fill="auto"/>
        </w:tblPrEx>
        <w:trPr>
          <w:trHeight w:val="243" w:hRule="atLeast"/>
        </w:trPr>
        <w:tc>
          <w:tcPr>
            <w:tcW w:type="dxa" w:w="1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Document Title</w:t>
            </w:r>
          </w:p>
        </w:tc>
        <w:tc>
          <w:tcPr>
            <w:tcW w:type="dxa" w:w="7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VarDict Getting Started Guide</w:t>
            </w:r>
          </w:p>
        </w:tc>
      </w:tr>
      <w:tr>
        <w:tblPrEx>
          <w:shd w:val="clear" w:color="auto" w:fill="auto"/>
        </w:tblPrEx>
        <w:trPr>
          <w:trHeight w:val="483" w:hRule="atLeast"/>
        </w:trPr>
        <w:tc>
          <w:tcPr>
            <w:tcW w:type="dxa" w:w="1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Status / Version</w:t>
            </w:r>
          </w:p>
        </w:tc>
        <w:tc>
          <w:tcPr>
            <w:tcW w:type="dxa" w:w="7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Final/1.0</w:t>
            </w:r>
          </w:p>
        </w:tc>
      </w:tr>
      <w:tr>
        <w:tblPrEx>
          <w:shd w:val="clear" w:color="auto" w:fill="auto"/>
        </w:tblPrEx>
        <w:trPr>
          <w:trHeight w:val="483" w:hRule="atLeast"/>
        </w:trPr>
        <w:tc>
          <w:tcPr>
            <w:tcW w:type="dxa" w:w="1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Reference Code</w:t>
            </w:r>
          </w:p>
        </w:tc>
        <w:tc>
          <w:tcPr>
            <w:tcW w:type="dxa" w:w="72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Document Subtitle"/>
        <w:widowControl w:val="0"/>
      </w:pPr>
    </w:p>
    <w:p>
      <w:pPr>
        <w:pStyle w:val="Body"/>
        <w:widowControl w:val="0"/>
        <w:jc w:val="center"/>
        <w:rPr>
          <w:sz w:val="18"/>
          <w:szCs w:val="18"/>
        </w:rPr>
      </w:pPr>
    </w:p>
    <w:tbl>
      <w:tblPr>
        <w:tblW w:w="9243"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3"/>
      </w:tblGrid>
      <w:tr>
        <w:tblPrEx>
          <w:shd w:val="clear" w:color="auto" w:fill="auto"/>
        </w:tblPrEx>
        <w:trPr>
          <w:trHeight w:val="243" w:hRule="atLeast"/>
        </w:trPr>
        <w:tc>
          <w:tcPr>
            <w:tcW w:type="dxa" w:w="9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Disclaimer</w:t>
            </w:r>
          </w:p>
        </w:tc>
      </w:tr>
      <w:tr>
        <w:tblPrEx>
          <w:shd w:val="clear" w:color="auto" w:fill="auto"/>
        </w:tblPrEx>
        <w:trPr>
          <w:trHeight w:val="604" w:hRule="atLeast"/>
        </w:trPr>
        <w:tc>
          <w:tcPr>
            <w:tcW w:type="dxa" w:w="9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caps w:val="0"/>
                <w:smallCaps w:val="0"/>
                <w:strike w:val="0"/>
                <w:dstrike w:val="0"/>
                <w:outline w:val="0"/>
                <w:color w:val="000000"/>
                <w:spacing w:val="0"/>
                <w:kern w:val="0"/>
                <w:position w:val="0"/>
                <w:sz w:val="18"/>
                <w:szCs w:val="18"/>
                <w:u w:val="none" w:color="000000"/>
                <w:vertAlign w:val="baseline"/>
                <w:rtl w:val="0"/>
                <w:lang w:val="en-US"/>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pPr>
        <w:pStyle w:val="Body"/>
        <w:widowControl w:val="0"/>
        <w:jc w:val="center"/>
        <w:rPr>
          <w:sz w:val="18"/>
          <w:szCs w:val="18"/>
        </w:rPr>
      </w:pPr>
    </w:p>
    <w:p>
      <w:pPr>
        <w:pStyle w:val="Body"/>
        <w:widowControl w:val="0"/>
        <w:rPr>
          <w:sz w:val="18"/>
          <w:szCs w:val="18"/>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3"/>
        <w:gridCol w:w="3839"/>
        <w:gridCol w:w="2475"/>
        <w:gridCol w:w="1463"/>
      </w:tblGrid>
      <w:tr>
        <w:tblPrEx>
          <w:shd w:val="clear" w:color="auto" w:fill="auto"/>
        </w:tblPrEx>
        <w:trPr>
          <w:trHeight w:val="243" w:hRule="atLeast"/>
        </w:trPr>
        <w:tc>
          <w:tcPr>
            <w:tcW w:type="dxa" w:w="90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Document Approval / Review</w:t>
            </w:r>
          </w:p>
        </w:tc>
      </w:tr>
      <w:tr>
        <w:tblPrEx>
          <w:shd w:val="clear" w:color="auto" w:fill="auto"/>
        </w:tblPrEx>
        <w:trPr>
          <w:trHeight w:val="243"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Criteria</w:t>
            </w:r>
          </w:p>
        </w:tc>
        <w:tc>
          <w:tcPr>
            <w:tcW w:type="dxa" w:w="3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Name &amp; Role</w:t>
            </w:r>
          </w:p>
        </w:tc>
        <w:tc>
          <w:tcPr>
            <w:tcW w:type="dxa" w:w="2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Signature</w:t>
            </w: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Date</w:t>
            </w:r>
          </w:p>
        </w:tc>
      </w:tr>
      <w:tr>
        <w:tblPrEx>
          <w:shd w:val="clear" w:color="auto" w:fill="auto"/>
        </w:tblPrEx>
        <w:trPr>
          <w:trHeight w:val="25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Author</w:t>
            </w:r>
          </w:p>
        </w:tc>
        <w:tc>
          <w:tcPr>
            <w:tcW w:type="dxa" w:w="3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Viktor Kirst</w:t>
            </w:r>
          </w:p>
        </w:tc>
        <w:tc>
          <w:tcPr>
            <w:tcW w:type="dxa" w:w="2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11-02-2015</w:t>
            </w:r>
          </w:p>
        </w:tc>
      </w:tr>
      <w:tr>
        <w:tblPrEx>
          <w:shd w:val="clear" w:color="auto" w:fill="auto"/>
        </w:tblPrEx>
        <w:trPr>
          <w:trHeight w:val="25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Approved</w:t>
            </w:r>
          </w:p>
        </w:tc>
        <w:tc>
          <w:tcPr>
            <w:tcW w:type="dxa" w:w="3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5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Approved</w:t>
            </w:r>
          </w:p>
        </w:tc>
        <w:tc>
          <w:tcPr>
            <w:tcW w:type="dxa" w:w="3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rPr>
          <w:sz w:val="18"/>
          <w:szCs w:val="18"/>
        </w:rPr>
      </w:pPr>
    </w:p>
    <w:p>
      <w:pPr>
        <w:pStyle w:val="Body"/>
        <w:widowControl w:val="0"/>
        <w:rPr>
          <w:sz w:val="18"/>
          <w:szCs w:val="18"/>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26"/>
        <w:gridCol w:w="1074"/>
        <w:gridCol w:w="5049"/>
        <w:gridCol w:w="1871"/>
      </w:tblGrid>
      <w:tr>
        <w:tblPrEx>
          <w:shd w:val="clear" w:color="auto" w:fill="auto"/>
        </w:tblPrEx>
        <w:trPr>
          <w:trHeight w:val="243" w:hRule="atLeast"/>
        </w:trPr>
        <w:tc>
          <w:tcPr>
            <w:tcW w:type="dxa" w:w="90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Version Control</w:t>
            </w:r>
          </w:p>
        </w:tc>
      </w:tr>
      <w:tr>
        <w:tblPrEx>
          <w:shd w:val="clear" w:color="auto" w:fill="auto"/>
        </w:tblPrEx>
        <w:trPr>
          <w:trHeight w:val="243" w:hRule="atLeast"/>
        </w:trPr>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1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Description of Changes</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Author</w:t>
            </w:r>
          </w:p>
        </w:tc>
      </w:tr>
      <w:tr>
        <w:tblPrEx>
          <w:shd w:val="clear" w:color="auto" w:fill="auto"/>
        </w:tblPrEx>
        <w:trPr>
          <w:trHeight w:val="243" w:hRule="atLeast"/>
        </w:trPr>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0.1</w:t>
            </w:r>
          </w:p>
        </w:tc>
        <w:tc>
          <w:tcPr>
            <w:tcW w:type="dxa" w:w="1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11/02/15</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Initial version</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Viktor Kirst</w:t>
            </w:r>
          </w:p>
        </w:tc>
      </w:tr>
      <w:tr>
        <w:tblPrEx>
          <w:shd w:val="clear" w:color="auto" w:fill="auto"/>
        </w:tblPrEx>
        <w:trPr>
          <w:trHeight w:val="483" w:hRule="atLeast"/>
        </w:trPr>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1.0</w:t>
            </w:r>
          </w:p>
        </w:tc>
        <w:tc>
          <w:tcPr>
            <w:tcW w:type="dxa" w:w="1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12/02/15</w:t>
            </w: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Review and formatting</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Text"/>
            </w:pPr>
            <w:r>
              <w:rPr>
                <w:caps w:val="0"/>
                <w:smallCaps w:val="0"/>
                <w:strike w:val="0"/>
                <w:dstrike w:val="0"/>
                <w:outline w:val="0"/>
                <w:color w:val="000000"/>
                <w:spacing w:val="0"/>
                <w:kern w:val="0"/>
                <w:position w:val="0"/>
                <w:sz w:val="22"/>
                <w:szCs w:val="22"/>
                <w:u w:val="none" w:color="000000"/>
                <w:vertAlign w:val="baseline"/>
                <w:rtl w:val="0"/>
                <w:lang w:val="en-US"/>
              </w:rPr>
              <w:t>Liudmila Simonova</w:t>
            </w:r>
          </w:p>
        </w:tc>
      </w:tr>
      <w:tr>
        <w:tblPrEx>
          <w:shd w:val="clear" w:color="auto" w:fill="auto"/>
        </w:tblPrEx>
        <w:trPr>
          <w:trHeight w:val="250" w:hRule="atLeast"/>
        </w:trPr>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50" w:hRule="atLeast"/>
        </w:trPr>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0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rPr>
          <w:sz w:val="18"/>
          <w:szCs w:val="18"/>
        </w:rPr>
      </w:pPr>
    </w:p>
    <w:p>
      <w:pPr>
        <w:pStyle w:val="Body"/>
        <w:widowControl w:val="0"/>
        <w:rPr>
          <w:sz w:val="18"/>
          <w:szCs w:val="18"/>
        </w:rPr>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16"/>
        <w:gridCol w:w="4279"/>
        <w:gridCol w:w="1557"/>
        <w:gridCol w:w="2568"/>
      </w:tblGrid>
      <w:tr>
        <w:tblPrEx>
          <w:shd w:val="clear" w:color="auto" w:fill="auto"/>
        </w:tblPrEx>
        <w:trPr>
          <w:trHeight w:val="243" w:hRule="atLeast"/>
        </w:trPr>
        <w:tc>
          <w:tcPr>
            <w:tcW w:type="dxa" w:w="90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Referenced Documents</w:t>
            </w:r>
          </w:p>
        </w:tc>
      </w:tr>
      <w:tr>
        <w:tblPrEx>
          <w:shd w:val="clear" w:color="auto" w:fill="auto"/>
        </w:tblPrEx>
        <w:trPr>
          <w:trHeight w:val="243" w:hRule="atLeast"/>
        </w:trPr>
        <w:tc>
          <w:tcPr>
            <w:tcW w:type="dxa" w:w="6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4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18"/>
                <w:szCs w:val="18"/>
                <w:u w:val="none" w:color="000000"/>
                <w:vertAlign w:val="baseline"/>
                <w:rtl w:val="0"/>
                <w:lang w:val="en-US"/>
              </w:rPr>
              <w:t>Document Title and ID</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2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Table Heading"/>
            </w:pPr>
            <w:r>
              <w:rPr>
                <w:caps w:val="0"/>
                <w:smallCaps w:val="0"/>
                <w:strike w:val="0"/>
                <w:dstrike w:val="0"/>
                <w:outline w:val="0"/>
                <w:color w:val="000000"/>
                <w:spacing w:val="0"/>
                <w:kern w:val="0"/>
                <w:position w:val="0"/>
                <w:sz w:val="22"/>
                <w:szCs w:val="22"/>
                <w:u w:val="none" w:color="000000"/>
                <w:vertAlign w:val="baseline"/>
                <w:rtl w:val="0"/>
                <w:lang w:val="en-US"/>
              </w:rPr>
              <w:t>Location</w:t>
            </w:r>
          </w:p>
        </w:tc>
      </w:tr>
      <w:tr>
        <w:tblPrEx>
          <w:shd w:val="clear" w:color="auto" w:fill="auto"/>
        </w:tblPrEx>
        <w:trPr>
          <w:trHeight w:val="250" w:hRule="atLeast"/>
        </w:trPr>
        <w:tc>
          <w:tcPr>
            <w:tcW w:type="dxa" w:w="6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50" w:hRule="atLeast"/>
        </w:trPr>
        <w:tc>
          <w:tcPr>
            <w:tcW w:type="dxa" w:w="6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rPr>
          <w:sz w:val="18"/>
          <w:szCs w:val="18"/>
        </w:rPr>
      </w:pPr>
    </w:p>
    <w:p>
      <w:pPr>
        <w:pStyle w:val="Body"/>
        <w:spacing w:before="120" w:after="120"/>
      </w:pPr>
      <w:r>
        <w:rPr>
          <w:rtl w:val="0"/>
        </w:rPr>
        <w:br w:type="page"/>
      </w:r>
    </w:p>
    <w:p>
      <w:pPr>
        <w:pStyle w:val="Body"/>
        <w:spacing w:before="120" w:after="120"/>
        <w:rPr>
          <w:b w:val="1"/>
          <w:bCs w:val="1"/>
          <w:sz w:val="28"/>
          <w:szCs w:val="28"/>
        </w:rPr>
      </w:pPr>
      <w:r>
        <w:rPr>
          <w:b w:val="1"/>
          <w:bCs w:val="1"/>
          <w:sz w:val="28"/>
          <w:szCs w:val="28"/>
          <w:rtl w:val="0"/>
          <w:lang w:val="en-US"/>
        </w:rPr>
        <w:t>Table of Contents</w:t>
      </w:r>
    </w:p>
    <w:p>
      <w:pPr>
        <w:pStyle w:val="Body"/>
        <w:shd w:val="clear" w:color="auto" w:fill="ffffff"/>
      </w:pPr>
      <w:r>
        <w:rPr>
          <w:b w:val="1"/>
          <w:bCs w:val="1"/>
          <w:sz w:val="28"/>
          <w:szCs w:val="28"/>
        </w:rPr>
        <w:fldChar w:fldCharType="begin" w:fldLock="0"/>
      </w:r>
      <w:r>
        <w:rPr>
          <w:b w:val="1"/>
          <w:bCs w:val="1"/>
          <w:sz w:val="28"/>
          <w:szCs w:val="28"/>
        </w:rPr>
        <w:t xml:space="preserve"> TOC \o 2-2 \t "Heading, 3"</w:t>
      </w:r>
      <w:r>
        <w:rPr>
          <w:b w:val="1"/>
          <w:bCs w:val="1"/>
          <w:sz w:val="28"/>
          <w:szCs w:val="28"/>
        </w:rPr>
        <w:fldChar w:fldCharType="separate" w:fldLock="0"/>
      </w:r>
    </w:p>
    <w:p>
      <w:pPr>
        <w:pStyle w:val="TOC 3"/>
        <w:numPr>
          <w:ilvl w:val="0"/>
          <w:numId w:val="2"/>
        </w:numPr>
        <w:ind w:left="33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Source Location</w:t>
        <w:tab/>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0"/>
          <w:numId w:val="2"/>
        </w:numPr>
        <w:ind w:left="33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Build Instruction</w:t>
        <w:tab/>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4"/>
        </w:numPr>
        <w:ind w:left="864"/>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Distribution Package Structure</w:t>
        <w:tab/>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_Toc2 \h </w:t>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3</w:t>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4"/>
        </w:numPr>
        <w:ind w:left="864"/>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Third-Party Libraries</w:t>
        <w:tab/>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_Toc3 \h </w:t>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t>3</w:t>
      </w:r>
      <w: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3"/>
        <w:numPr>
          <w:ilvl w:val="0"/>
          <w:numId w:val="2"/>
        </w:numPr>
        <w:ind w:left="339"/>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Launch Instruction</w:t>
        <w:tab/>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shd w:val="clear" w:color="auto" w:fill="ffffff"/>
      </w:pPr>
      <w:r>
        <w:rPr>
          <w:b w:val="1"/>
          <w:bCs w:val="1"/>
          <w:sz w:val="28"/>
          <w:szCs w:val="28"/>
        </w:rPr>
        <w:fldChar w:fldCharType="end" w:fldLock="0"/>
      </w:r>
    </w:p>
    <w:p>
      <w:pPr>
        <w:pStyle w:val="Heading"/>
        <w:ind w:left="0" w:firstLine="0"/>
        <w:sectPr>
          <w:headerReference w:type="default" r:id="rId4"/>
          <w:footerReference w:type="default" r:id="rId5"/>
          <w:pgSz w:w="11900" w:h="16840" w:orient="portrait"/>
          <w:pgMar w:top="1560" w:right="1440" w:bottom="1412" w:left="1440" w:header="567" w:footer="567"/>
          <w:bidi w:val="0"/>
        </w:sectPr>
      </w:pPr>
    </w:p>
    <w:p>
      <w:pPr>
        <w:pStyle w:val="Heading"/>
        <w:numPr>
          <w:ilvl w:val="0"/>
          <w:numId w:val="5"/>
        </w:numPr>
        <w:tabs>
          <w:tab w:val="num" w:pos="432"/>
          <w:tab w:val="clear" w:pos="0"/>
        </w:tabs>
        <w:ind w:left="432" w:hanging="432"/>
        <w:rPr>
          <w:position w:val="0"/>
          <w:rtl w:val="0"/>
        </w:rPr>
      </w:pPr>
      <w:bookmarkStart w:name="_Toc" w:id="0"/>
      <w:r>
        <w:rPr>
          <w:rtl w:val="0"/>
          <w:lang w:val="en-US"/>
        </w:rPr>
        <w:t>Source Location</w:t>
      </w:r>
      <w:bookmarkEnd w:id="0"/>
    </w:p>
    <w:p>
      <w:pPr>
        <w:pStyle w:val="Body"/>
        <w:rPr>
          <w:rtl w:val="0"/>
        </w:rPr>
      </w:pPr>
      <w:r>
        <w:rPr>
          <w:rFonts w:ascii="Arial" w:cs="Arial Unicode MS" w:hAnsi="Arial Unicode MS" w:eastAsia="Arial Unicode MS"/>
          <w:rtl w:val="0"/>
          <w:lang w:val="en-US"/>
        </w:rPr>
        <w:t xml:space="preserve">The VarDict source code is located at </w:t>
      </w:r>
      <w:hyperlink r:id="rId6" w:history="1">
        <w:r>
          <w:rPr>
            <w:rStyle w:val="Hyperlink.0"/>
            <w:rFonts w:ascii="Arial" w:cs="Arial Unicode MS" w:hAnsi="Arial Unicode MS" w:eastAsia="Arial Unicode MS"/>
            <w:rtl w:val="0"/>
            <w:lang w:val="en-US"/>
          </w:rPr>
          <w:t>https://github.com/AstraZeneca-NGS/VarDictJava</w:t>
        </w:r>
      </w:hyperlink>
      <w:r>
        <w:rPr>
          <w:rFonts w:ascii="Arial" w:cs="Arial Unicode MS" w:hAnsi="Arial Unicode MS" w:eastAsia="Arial Unicode MS"/>
          <w:rtl w:val="0"/>
        </w:rPr>
        <w:t>.</w:t>
      </w:r>
    </w:p>
    <w:p>
      <w:pPr>
        <w:pStyle w:val="Body"/>
        <w:rPr>
          <w:rtl w:val="0"/>
        </w:rPr>
      </w:pPr>
      <w:r>
        <w:rPr>
          <w:rFonts w:ascii="Arial" w:cs="Arial Unicode MS" w:hAnsi="Arial Unicode MS" w:eastAsia="Arial Unicode MS"/>
          <w:rtl w:val="0"/>
          <w:lang w:val="en-US"/>
        </w:rPr>
        <w:t>To load the project, execute the following command:</w:t>
      </w:r>
    </w:p>
    <w:p>
      <w:pPr>
        <w:pStyle w:val="Body"/>
        <w:rPr>
          <w:rFonts w:ascii="Consolas" w:cs="Consolas" w:hAnsi="Consolas" w:eastAsia="Consolas"/>
          <w:sz w:val="22"/>
          <w:szCs w:val="22"/>
          <w:shd w:val="clear" w:color="auto" w:fill="c0c0c0"/>
          <w:rtl w:val="0"/>
        </w:rPr>
      </w:pPr>
      <w:r>
        <w:rPr>
          <w:rFonts w:ascii="Consolas" w:cs="Consolas" w:hAnsi="Consolas" w:eastAsia="Consolas"/>
          <w:sz w:val="22"/>
          <w:szCs w:val="22"/>
          <w:shd w:val="clear" w:color="auto" w:fill="c0c0c0"/>
          <w:rtl w:val="0"/>
          <w:lang w:val="en-US"/>
        </w:rPr>
        <w:t xml:space="preserve">git clone </w:t>
      </w:r>
      <w:r>
        <w:rPr>
          <w:rFonts w:ascii="Consolas" w:cs="Consolas" w:hAnsi="Consolas" w:eastAsia="Consolas"/>
          <w:sz w:val="22"/>
          <w:szCs w:val="22"/>
          <w:shd w:val="clear" w:color="auto" w:fill="c0c0c0"/>
          <w:rtl w:val="0"/>
          <w:lang w:val="en-US"/>
        </w:rPr>
        <w:t>—</w:t>
      </w:r>
      <w:r>
        <w:rPr>
          <w:rFonts w:ascii="Consolas" w:cs="Consolas" w:hAnsi="Consolas" w:eastAsia="Consolas"/>
          <w:sz w:val="22"/>
          <w:szCs w:val="22"/>
          <w:shd w:val="clear" w:color="auto" w:fill="c0c0c0"/>
          <w:rtl w:val="0"/>
          <w:lang w:val="en-US"/>
        </w:rPr>
        <w:t xml:space="preserve">recursive </w:t>
      </w:r>
      <w:r>
        <w:rPr>
          <w:rFonts w:ascii="Consolas" w:cs="Consolas" w:hAnsi="Consolas" w:eastAsia="Consolas"/>
          <w:sz w:val="22"/>
          <w:szCs w:val="22"/>
          <w:shd w:val="clear" w:color="auto" w:fill="c0c0c0"/>
          <w:rtl w:val="0"/>
          <w:lang w:val="en-US"/>
        </w:rPr>
        <w:t>https://github.com/AstraZeneca-NGS/VarDictJava.git</w:t>
      </w:r>
    </w:p>
    <w:p>
      <w:pPr>
        <w:pStyle w:val="Body"/>
        <w:rPr>
          <w:rFonts w:ascii="Consolas" w:cs="Consolas" w:hAnsi="Consolas" w:eastAsia="Consolas"/>
          <w:sz w:val="22"/>
          <w:szCs w:val="22"/>
          <w:shd w:val="clear" w:color="auto" w:fill="c0c0c0"/>
          <w:rtl w:val="0"/>
        </w:rPr>
      </w:pPr>
    </w:p>
    <w:p>
      <w:pPr>
        <w:pStyle w:val="Body"/>
      </w:pPr>
      <w:r>
        <w:rPr>
          <w:rFonts w:ascii="Arial" w:cs="Arial Unicode MS" w:hAnsi="Arial Unicode MS" w:eastAsia="Arial Unicode MS"/>
          <w:rtl w:val="0"/>
        </w:rPr>
        <w:t xml:space="preserve">Note that original VardDict project is placed in this repository as submodule and it's contents can be found in sub-directory VarDict in VarDictJava working folder. So when you use teststrandbias.R and var2vcf_valid.pl. (see details and examples below), you have to add prefix VarDict: </w:t>
      </w:r>
      <w:r>
        <w:rPr>
          <w:rFonts w:ascii="Consolas" w:cs="Consolas" w:hAnsi="Consolas" w:eastAsia="Consolas"/>
          <w:shd w:val="clear" w:color="auto" w:fill="c0c0c0"/>
          <w:rtl w:val="0"/>
        </w:rPr>
        <w:t>VarDict/teststrandbias.R</w:t>
      </w:r>
      <w:r>
        <w:rPr>
          <w:rFonts w:ascii="Arial" w:cs="Arial Unicode MS" w:hAnsi="Arial Unicode MS" w:eastAsia="Arial Unicode MS"/>
          <w:rtl w:val="0"/>
        </w:rPr>
        <w:t xml:space="preserve"> and </w:t>
      </w:r>
      <w:r>
        <w:rPr>
          <w:rFonts w:ascii="Consolas" w:cs="Consolas" w:hAnsi="Consolas" w:eastAsia="Consolas"/>
          <w:shd w:val="clear" w:color="auto" w:fill="c0c0c0"/>
          <w:rtl w:val="0"/>
          <w:lang w:val="es-ES_tradnl"/>
        </w:rPr>
        <w:t>VarDict/var2vcf_valid.pl</w:t>
      </w:r>
      <w:r>
        <w:rPr>
          <w:rFonts w:ascii="Arial" w:cs="Arial Unicode MS" w:hAnsi="Arial Unicode MS" w:eastAsia="Arial Unicode MS"/>
          <w:rtl w:val="0"/>
        </w:rPr>
        <w:t>.</w:t>
      </w:r>
    </w:p>
    <w:p>
      <w:pPr>
        <w:pStyle w:val="Heading"/>
        <w:numPr>
          <w:ilvl w:val="0"/>
          <w:numId w:val="5"/>
        </w:numPr>
        <w:tabs>
          <w:tab w:val="num" w:pos="432"/>
          <w:tab w:val="clear" w:pos="0"/>
        </w:tabs>
        <w:ind w:left="432" w:hanging="432"/>
        <w:rPr>
          <w:position w:val="0"/>
          <w:rtl w:val="0"/>
        </w:rPr>
      </w:pPr>
      <w:bookmarkStart w:name="_Toc1" w:id="1"/>
      <w:r>
        <w:rPr>
          <w:rtl w:val="0"/>
          <w:lang w:val="en-US"/>
        </w:rPr>
        <w:t>Build Instruction</w:t>
      </w:r>
      <w:bookmarkEnd w:id="1"/>
    </w:p>
    <w:p>
      <w:pPr>
        <w:pStyle w:val="Body"/>
        <w:rPr>
          <w:rtl w:val="0"/>
        </w:rPr>
      </w:pPr>
      <w:r>
        <w:rPr>
          <w:rFonts w:ascii="Arial" w:cs="Arial Unicode MS" w:hAnsi="Arial Unicode MS" w:eastAsia="Arial Unicode MS"/>
          <w:rtl w:val="0"/>
          <w:lang w:val="en-US"/>
        </w:rPr>
        <w:t>The following prerequisites are necessary to build the VarDict project:</w:t>
      </w:r>
    </w:p>
    <w:p>
      <w:pPr>
        <w:pStyle w:val="List Paragraph"/>
        <w:numPr>
          <w:ilvl w:val="0"/>
          <w:numId w:val="8"/>
        </w:numPr>
        <w:tabs>
          <w:tab w:val="num" w:pos="775"/>
          <w:tab w:val="clear" w:pos="0"/>
        </w:tabs>
        <w:ind w:left="775" w:hanging="360"/>
        <w:rPr>
          <w:position w:val="0"/>
          <w:sz w:val="22"/>
          <w:szCs w:val="22"/>
          <w:rtl w:val="0"/>
        </w:rPr>
      </w:pPr>
      <w:r>
        <w:rPr>
          <w:rtl w:val="0"/>
          <w:lang w:val="en-US"/>
        </w:rPr>
        <w:t>JDK1.7 (or higher)</w:t>
      </w:r>
    </w:p>
    <w:p>
      <w:pPr>
        <w:pStyle w:val="List Paragraph"/>
        <w:numPr>
          <w:ilvl w:val="0"/>
          <w:numId w:val="9"/>
        </w:numPr>
        <w:tabs>
          <w:tab w:val="num" w:pos="775"/>
          <w:tab w:val="clear" w:pos="0"/>
        </w:tabs>
        <w:ind w:left="775" w:hanging="360"/>
        <w:rPr>
          <w:position w:val="0"/>
          <w:sz w:val="22"/>
          <w:szCs w:val="22"/>
          <w:rtl w:val="0"/>
        </w:rPr>
      </w:pPr>
      <w:r>
        <w:rPr>
          <w:rtl w:val="0"/>
          <w:lang w:val="en-US"/>
        </w:rPr>
        <w:t>Internet access</w:t>
      </w:r>
    </w:p>
    <w:p>
      <w:pPr>
        <w:pStyle w:val="Body"/>
        <w:rPr>
          <w:rtl w:val="0"/>
        </w:rPr>
      </w:pPr>
      <w:r>
        <w:rPr>
          <w:rFonts w:ascii="Arial" w:cs="Arial Unicode MS" w:hAnsi="Arial Unicode MS" w:eastAsia="Arial Unicode MS"/>
          <w:rtl w:val="0"/>
          <w:lang w:val="en-US"/>
        </w:rPr>
        <w:t>The project uses Gradle (</w:t>
      </w:r>
      <w:hyperlink r:id="rId7" w:history="1">
        <w:r>
          <w:rPr>
            <w:rStyle w:val="Hyperlink.0"/>
            <w:rFonts w:ascii="Arial" w:cs="Arial Unicode MS" w:hAnsi="Arial Unicode MS" w:eastAsia="Arial Unicode MS"/>
            <w:rtl w:val="0"/>
          </w:rPr>
          <w:t>http://gradle.org/</w:t>
        </w:r>
      </w:hyperlink>
      <w:r>
        <w:rPr>
          <w:rFonts w:ascii="Arial" w:cs="Arial Unicode MS" w:hAnsi="Arial Unicode MS" w:eastAsia="Arial Unicode MS"/>
          <w:rtl w:val="0"/>
          <w:lang w:val="en-US"/>
        </w:rPr>
        <w:t>) and already includes a gradlew script.</w:t>
      </w:r>
    </w:p>
    <w:p>
      <w:pPr>
        <w:pStyle w:val="Body"/>
        <w:rPr>
          <w:sz w:val="22"/>
          <w:szCs w:val="22"/>
        </w:rPr>
      </w:pPr>
      <w:r>
        <w:rPr>
          <w:rFonts w:ascii="Arial" w:cs="Arial Unicode MS" w:hAnsi="Arial Unicode MS" w:eastAsia="Arial Unicode MS"/>
          <w:rtl w:val="0"/>
          <w:lang w:val="en-US"/>
        </w:rPr>
        <w:t>To build the project, in the root folder of the project, run the following command:</w:t>
      </w:r>
      <w:r>
        <w:rPr>
          <w:rtl w:val="0"/>
        </w:rPr>
        <w:br w:type="textWrapping"/>
      </w:r>
      <w:r>
        <w:rPr>
          <w:rFonts w:ascii="Consolas" w:cs="Consolas" w:hAnsi="Consolas" w:eastAsia="Consolas"/>
          <w:sz w:val="22"/>
          <w:szCs w:val="22"/>
          <w:shd w:val="clear" w:color="auto" w:fill="c0c0c0"/>
          <w:rtl w:val="0"/>
        </w:rPr>
        <w:t>./gradlew clean installApp</w:t>
      </w:r>
      <w:r>
        <w:rPr>
          <w:rFonts w:ascii="Consolas" w:cs="Consolas" w:hAnsi="Consolas" w:eastAsia="Consolas"/>
          <w:sz w:val="22"/>
          <w:szCs w:val="22"/>
          <w:rtl w:val="0"/>
        </w:rPr>
        <w:t>.</w:t>
      </w:r>
    </w:p>
    <w:p>
      <w:pPr>
        <w:pStyle w:val="Heading 2"/>
        <w:numPr>
          <w:ilvl w:val="1"/>
          <w:numId w:val="10"/>
        </w:numPr>
        <w:tabs>
          <w:tab w:val="num" w:pos="576"/>
          <w:tab w:val="clear" w:pos="0"/>
        </w:tabs>
        <w:ind w:left="576" w:hanging="576"/>
        <w:rPr>
          <w:position w:val="0"/>
          <w:lang w:val="en-US"/>
        </w:rPr>
      </w:pPr>
      <w:bookmarkStart w:name="_Toc2" w:id="2"/>
      <w:r>
        <w:rPr>
          <w:rtl w:val="0"/>
          <w:lang w:val="en-US"/>
        </w:rPr>
        <w:t xml:space="preserve">Distribution Package </w:t>
      </w:r>
      <w:r>
        <w:rPr>
          <w:rtl w:val="0"/>
          <w:lang w:val="en-US"/>
        </w:rPr>
        <w:t>Structure</w:t>
      </w:r>
      <w:bookmarkEnd w:id="2"/>
    </w:p>
    <w:p>
      <w:pPr>
        <w:pStyle w:val="Body"/>
        <w:rPr>
          <w:rtl w:val="0"/>
        </w:rPr>
      </w:pPr>
      <w:r>
        <w:rPr>
          <w:rFonts w:ascii="Arial" w:cs="Arial Unicode MS" w:hAnsi="Arial Unicode MS" w:eastAsia="Arial Unicode MS"/>
          <w:rtl w:val="0"/>
          <w:lang w:val="en-US"/>
        </w:rPr>
        <w:t xml:space="preserve">When the build command completes successfully, the </w:t>
      </w:r>
      <w:r>
        <w:rPr>
          <w:rFonts w:ascii="Consolas" w:cs="Consolas" w:hAnsi="Consolas" w:eastAsia="Consolas"/>
          <w:sz w:val="22"/>
          <w:szCs w:val="22"/>
          <w:shd w:val="clear" w:color="auto" w:fill="c0c0c0"/>
          <w:rtl w:val="0"/>
          <w:lang w:val="en-US"/>
        </w:rPr>
        <w:t>build/install/VarDict</w:t>
      </w:r>
      <w:r>
        <w:rPr>
          <w:rFonts w:ascii="Courier New"/>
          <w:rtl w:val="0"/>
        </w:rPr>
        <w:t xml:space="preserve"> </w:t>
      </w:r>
      <w:r>
        <w:rPr>
          <w:rFonts w:ascii="Arial" w:cs="Arial Unicode MS" w:hAnsi="Arial Unicode MS" w:eastAsia="Arial Unicode MS"/>
          <w:rtl w:val="0"/>
          <w:lang w:val="en-US"/>
        </w:rPr>
        <w:t>folder contains the distribution package.</w:t>
      </w:r>
    </w:p>
    <w:p>
      <w:pPr>
        <w:pStyle w:val="Body"/>
        <w:rPr>
          <w:rtl w:val="0"/>
        </w:rPr>
      </w:pPr>
      <w:r>
        <w:rPr>
          <w:rFonts w:ascii="Arial" w:cs="Arial Unicode MS" w:hAnsi="Arial Unicode MS" w:eastAsia="Arial Unicode MS"/>
          <w:rtl w:val="0"/>
          <w:lang w:val="en-US"/>
        </w:rPr>
        <w:t>The distribution package has the following structure:</w:t>
      </w:r>
    </w:p>
    <w:p>
      <w:pPr>
        <w:pStyle w:val="List Paragraph"/>
        <w:rPr>
          <w:rFonts w:ascii="Consolas" w:cs="Consolas" w:hAnsi="Consolas" w:eastAsia="Consolas"/>
          <w:sz w:val="22"/>
          <w:szCs w:val="22"/>
          <w:shd w:val="clear" w:color="auto" w:fill="c0c0c0"/>
        </w:rPr>
      </w:pPr>
      <w:r>
        <w:rPr>
          <w:rFonts w:ascii="Consolas" w:cs="Consolas" w:hAnsi="Consolas" w:eastAsia="Consolas"/>
          <w:sz w:val="22"/>
          <w:szCs w:val="22"/>
          <w:shd w:val="clear" w:color="auto" w:fill="c0c0c0"/>
          <w:rtl w:val="0"/>
          <w:lang w:val="en-US"/>
        </w:rPr>
        <w:t>bin/</w:t>
      </w:r>
      <w:r>
        <w:rPr>
          <w:rFonts w:ascii="Arial" w:cs="Arial Unicode MS" w:hAnsi="Arial Unicode MS" w:eastAsia="Arial Unicode MS"/>
          <w:rtl w:val="0"/>
          <w:lang w:val="en-US"/>
        </w:rPr>
        <w:t xml:space="preserve"> - contains the launch scripts</w:t>
      </w:r>
    </w:p>
    <w:p>
      <w:pPr>
        <w:pStyle w:val="List Paragraph"/>
        <w:ind w:left="1418" w:hanging="698"/>
        <w:rPr>
          <w:rFonts w:ascii="Consolas" w:cs="Consolas" w:hAnsi="Consolas" w:eastAsia="Consolas"/>
          <w:sz w:val="22"/>
          <w:szCs w:val="22"/>
          <w:shd w:val="clear" w:color="auto" w:fill="c0c0c0"/>
        </w:rPr>
      </w:pPr>
      <w:r>
        <w:rPr>
          <w:rFonts w:ascii="Consolas" w:cs="Consolas" w:hAnsi="Consolas" w:eastAsia="Consolas"/>
          <w:sz w:val="22"/>
          <w:szCs w:val="22"/>
          <w:shd w:val="clear" w:color="auto" w:fill="c0c0c0"/>
          <w:rtl w:val="0"/>
          <w:lang w:val="en-US"/>
        </w:rPr>
        <w:t>lib/</w:t>
      </w:r>
      <w:r>
        <w:rPr>
          <w:rtl w:val="0"/>
          <w:lang w:val="en-US"/>
        </w:rPr>
        <w:t xml:space="preserve"> - has the jar file that contains the compiled project code and the jar files of the third-party libraries that the project uses.</w:t>
      </w:r>
    </w:p>
    <w:p>
      <w:pPr>
        <w:pStyle w:val="Body"/>
        <w:rPr>
          <w:rtl w:val="0"/>
        </w:rPr>
      </w:pPr>
      <w:r>
        <w:rPr>
          <w:rFonts w:ascii="Arial" w:cs="Arial Unicode MS" w:hAnsi="Arial Unicode MS" w:eastAsia="Arial Unicode MS"/>
          <w:rtl w:val="0"/>
          <w:lang w:val="en-US"/>
        </w:rPr>
        <w:t xml:space="preserve">You can move the distribution package (the content of the </w:t>
      </w:r>
      <w:r>
        <w:rPr>
          <w:rFonts w:ascii="Consolas" w:cs="Consolas" w:hAnsi="Consolas" w:eastAsia="Consolas"/>
          <w:sz w:val="22"/>
          <w:szCs w:val="22"/>
          <w:shd w:val="clear" w:color="auto" w:fill="c0c0c0"/>
          <w:rtl w:val="0"/>
          <w:lang w:val="en-US"/>
        </w:rPr>
        <w:t>build/install/VarDict</w:t>
      </w:r>
      <w:r>
        <w:rPr>
          <w:rFonts w:ascii="Courier New"/>
          <w:rtl w:val="0"/>
        </w:rPr>
        <w:t xml:space="preserve"> </w:t>
      </w:r>
      <w:r>
        <w:rPr>
          <w:rFonts w:ascii="Arial" w:cs="Arial Unicode MS" w:hAnsi="Arial Unicode MS" w:eastAsia="Arial Unicode MS"/>
          <w:rtl w:val="0"/>
          <w:lang w:val="en-US"/>
        </w:rPr>
        <w:t>folder) to any convenient location.</w:t>
      </w:r>
    </w:p>
    <w:p>
      <w:pPr>
        <w:pStyle w:val="Heading 2"/>
        <w:numPr>
          <w:ilvl w:val="1"/>
          <w:numId w:val="10"/>
        </w:numPr>
        <w:tabs>
          <w:tab w:val="num" w:pos="576"/>
          <w:tab w:val="clear" w:pos="0"/>
        </w:tabs>
        <w:ind w:left="576" w:hanging="576"/>
        <w:rPr>
          <w:position w:val="0"/>
          <w:rtl w:val="0"/>
        </w:rPr>
      </w:pPr>
      <w:bookmarkStart w:name="_Toc3" w:id="3"/>
      <w:r>
        <w:rPr>
          <w:rtl w:val="0"/>
          <w:lang w:val="en-US"/>
        </w:rPr>
        <w:t>Third-Party Libraries</w:t>
      </w:r>
      <w:bookmarkEnd w:id="3"/>
    </w:p>
    <w:p>
      <w:pPr>
        <w:pStyle w:val="Body"/>
        <w:rPr>
          <w:rtl w:val="0"/>
        </w:rPr>
      </w:pPr>
      <w:r>
        <w:rPr>
          <w:rFonts w:ascii="Arial" w:cs="Arial Unicode MS" w:hAnsi="Arial Unicode MS" w:eastAsia="Arial Unicode MS"/>
          <w:rtl w:val="0"/>
          <w:lang w:val="en-US"/>
        </w:rPr>
        <w:t>Currently, the project uses the following third-party libraries:</w:t>
      </w:r>
    </w:p>
    <w:p>
      <w:pPr>
        <w:pStyle w:val="List Paragraph"/>
        <w:numPr>
          <w:ilvl w:val="0"/>
          <w:numId w:val="11"/>
        </w:numPr>
        <w:tabs>
          <w:tab w:val="num" w:pos="775"/>
          <w:tab w:val="clear" w:pos="0"/>
        </w:tabs>
        <w:ind w:left="775" w:hanging="360"/>
        <w:rPr>
          <w:position w:val="0"/>
          <w:sz w:val="22"/>
          <w:szCs w:val="22"/>
          <w:rtl w:val="0"/>
        </w:rPr>
      </w:pPr>
      <w:r>
        <w:rPr>
          <w:b w:val="1"/>
          <w:bCs w:val="1"/>
          <w:rtl w:val="0"/>
          <w:lang w:val="en-US"/>
        </w:rPr>
        <w:t>JRegex</w:t>
      </w:r>
      <w:r>
        <w:rPr>
          <w:rtl w:val="0"/>
          <w:lang w:val="en-US"/>
        </w:rPr>
        <w:t xml:space="preserve"> (</w:t>
      </w:r>
      <w:hyperlink r:id="rId8" w:history="1">
        <w:r>
          <w:rPr>
            <w:rStyle w:val="Hyperlink.0"/>
            <w:rtl w:val="0"/>
            <w:lang w:val="en-US"/>
          </w:rPr>
          <w:t>http://jregex.sourceforge.net</w:t>
        </w:r>
      </w:hyperlink>
      <w:r>
        <w:rPr>
          <w:rtl w:val="0"/>
          <w:lang w:val="en-US"/>
        </w:rPr>
        <w:t>, BSD license) is a regular expressions library that is used instead of the standard Java library because its performance is much higher than that of the standard library.</w:t>
      </w:r>
    </w:p>
    <w:p>
      <w:pPr>
        <w:pStyle w:val="List Paragraph"/>
        <w:numPr>
          <w:ilvl w:val="0"/>
          <w:numId w:val="12"/>
        </w:numPr>
        <w:tabs>
          <w:tab w:val="num" w:pos="775"/>
          <w:tab w:val="clear" w:pos="0"/>
        </w:tabs>
        <w:ind w:left="775" w:hanging="360"/>
        <w:rPr>
          <w:position w:val="0"/>
          <w:sz w:val="22"/>
          <w:szCs w:val="22"/>
          <w:rtl w:val="0"/>
        </w:rPr>
      </w:pPr>
      <w:r>
        <w:rPr>
          <w:b w:val="1"/>
          <w:bCs w:val="1"/>
          <w:rtl w:val="0"/>
          <w:lang w:val="en-US"/>
        </w:rPr>
        <w:t>Commons CLI</w:t>
      </w:r>
      <w:r>
        <w:rPr>
          <w:rtl w:val="0"/>
          <w:lang w:val="en-US"/>
        </w:rPr>
        <w:t xml:space="preserve"> (</w:t>
      </w:r>
      <w:hyperlink r:id="rId9" w:history="1">
        <w:r>
          <w:rPr>
            <w:rStyle w:val="Hyperlink.0"/>
            <w:rtl w:val="0"/>
            <w:lang w:val="en-US"/>
          </w:rPr>
          <w:t>http://commons.apache.org/proper/commons-cli</w:t>
        </w:r>
      </w:hyperlink>
      <w:r>
        <w:rPr>
          <w:rtl w:val="0"/>
          <w:lang w:val="en-US"/>
        </w:rPr>
        <w:t xml:space="preserve">, Apache License) </w:t>
      </w:r>
      <w:r>
        <w:rPr>
          <w:rFonts w:hAnsi="Arial" w:hint="default"/>
          <w:rtl w:val="0"/>
          <w:lang w:val="en-US"/>
        </w:rPr>
        <w:t xml:space="preserve">– </w:t>
      </w:r>
      <w:r>
        <w:rPr>
          <w:rtl w:val="0"/>
          <w:lang w:val="en-US"/>
        </w:rPr>
        <w:t>a library for parsing the command line.</w:t>
      </w:r>
    </w:p>
    <w:p>
      <w:pPr>
        <w:pStyle w:val="Heading"/>
        <w:numPr>
          <w:ilvl w:val="0"/>
          <w:numId w:val="5"/>
        </w:numPr>
        <w:tabs>
          <w:tab w:val="num" w:pos="432"/>
          <w:tab w:val="clear" w:pos="0"/>
        </w:tabs>
        <w:ind w:left="432" w:hanging="432"/>
        <w:rPr>
          <w:position w:val="0"/>
          <w:rtl w:val="0"/>
        </w:rPr>
      </w:pPr>
      <w:bookmarkStart w:name="_Toc4" w:id="4"/>
      <w:r>
        <w:rPr>
          <w:rtl w:val="0"/>
          <w:lang w:val="en-US"/>
        </w:rPr>
        <w:t>Launch Instruction</w:t>
      </w:r>
      <w:bookmarkEnd w:id="4"/>
    </w:p>
    <w:p>
      <w:pPr>
        <w:pStyle w:val="Body"/>
        <w:rPr>
          <w:lang w:val="en-US"/>
        </w:rPr>
      </w:pPr>
      <w:r>
        <w:rPr>
          <w:rFonts w:ascii="Arial" w:cs="Arial Unicode MS" w:hAnsi="Arial Unicode MS" w:eastAsia="Arial Unicode MS"/>
          <w:rtl w:val="0"/>
          <w:lang w:val="en-US"/>
        </w:rPr>
        <w:t>The following prerequisites are necessary to launch the program:</w:t>
      </w:r>
    </w:p>
    <w:p>
      <w:pPr>
        <w:pStyle w:val="List Paragraph"/>
        <w:numPr>
          <w:ilvl w:val="0"/>
          <w:numId w:val="13"/>
        </w:numPr>
        <w:tabs>
          <w:tab w:val="num" w:pos="775"/>
          <w:tab w:val="clear" w:pos="0"/>
        </w:tabs>
        <w:ind w:left="775" w:hanging="360"/>
        <w:rPr>
          <w:position w:val="0"/>
          <w:sz w:val="22"/>
          <w:szCs w:val="22"/>
          <w:rtl w:val="0"/>
        </w:rPr>
      </w:pPr>
      <w:r>
        <w:rPr>
          <w:rtl w:val="0"/>
          <w:lang w:val="en-US"/>
        </w:rPr>
        <w:t>Java 1.7 (or higher)</w:t>
      </w:r>
    </w:p>
    <w:p>
      <w:pPr>
        <w:pStyle w:val="List Paragraph"/>
        <w:numPr>
          <w:ilvl w:val="0"/>
          <w:numId w:val="14"/>
        </w:numPr>
        <w:tabs>
          <w:tab w:val="num" w:pos="775"/>
          <w:tab w:val="clear" w:pos="0"/>
        </w:tabs>
        <w:ind w:left="775" w:hanging="360"/>
        <w:rPr>
          <w:position w:val="0"/>
          <w:sz w:val="22"/>
          <w:szCs w:val="22"/>
          <w:rtl w:val="0"/>
        </w:rPr>
      </w:pPr>
      <w:r>
        <w:rPr>
          <w:rtl w:val="0"/>
          <w:lang w:val="en-US"/>
        </w:rPr>
        <w:t>Samtools (must be in path)</w:t>
      </w:r>
    </w:p>
    <w:p>
      <w:pPr>
        <w:pStyle w:val="Body"/>
        <w:rPr>
          <w:lang w:val="en-US"/>
        </w:rPr>
      </w:pPr>
      <w:r>
        <w:rPr>
          <w:rFonts w:ascii="Arial" w:cs="Arial Unicode MS" w:hAnsi="Arial Unicode MS" w:eastAsia="Arial Unicode MS"/>
          <w:rtl w:val="0"/>
          <w:lang w:val="en-US"/>
        </w:rPr>
        <w:t>To launch VarDict:</w:t>
      </w:r>
    </w:p>
    <w:p>
      <w:pPr>
        <w:pStyle w:val="List Paragraph"/>
        <w:numPr>
          <w:ilvl w:val="0"/>
          <w:numId w:val="17"/>
        </w:numPr>
        <w:tabs>
          <w:tab w:val="num" w:pos="720"/>
          <w:tab w:val="clear" w:pos="0"/>
        </w:tabs>
        <w:ind w:left="720" w:hanging="360"/>
        <w:rPr>
          <w:position w:val="0"/>
          <w:sz w:val="22"/>
          <w:szCs w:val="22"/>
          <w:lang w:val="en-US"/>
        </w:rPr>
      </w:pPr>
      <w:r>
        <w:rPr>
          <w:rtl w:val="0"/>
          <w:lang w:val="en-US"/>
        </w:rPr>
        <w:t xml:space="preserve">Run the command </w:t>
      </w:r>
      <w:r>
        <w:rPr>
          <w:rFonts w:ascii="Consolas" w:cs="Consolas" w:hAnsi="Consolas" w:eastAsia="Consolas"/>
          <w:sz w:val="22"/>
          <w:szCs w:val="22"/>
          <w:shd w:val="clear" w:color="auto" w:fill="c0c0c0"/>
          <w:rtl w:val="0"/>
          <w:lang w:val="en-US"/>
        </w:rPr>
        <w:t>&lt;distribution package path&gt;/bin/VarDict</w:t>
      </w:r>
      <w:r>
        <w:rPr>
          <w:rtl w:val="0"/>
          <w:lang w:val="en-US"/>
        </w:rPr>
        <w:t xml:space="preserve"> or</w:t>
      </w:r>
    </w:p>
    <w:p>
      <w:pPr>
        <w:pStyle w:val="List Paragraph"/>
        <w:numPr>
          <w:ilvl w:val="0"/>
          <w:numId w:val="18"/>
        </w:numPr>
        <w:tabs>
          <w:tab w:val="num" w:pos="720"/>
          <w:tab w:val="clear" w:pos="0"/>
        </w:tabs>
        <w:ind w:left="720" w:hanging="360"/>
        <w:rPr>
          <w:position w:val="0"/>
          <w:sz w:val="22"/>
          <w:szCs w:val="22"/>
          <w:lang w:val="en-US"/>
        </w:rPr>
      </w:pPr>
      <w:r>
        <w:rPr>
          <w:rtl w:val="0"/>
          <w:lang w:val="en-US"/>
        </w:rPr>
        <w:t xml:space="preserve">Run just </w:t>
      </w:r>
      <w:r>
        <w:rPr>
          <w:rFonts w:ascii="Consolas" w:cs="Consolas" w:hAnsi="Consolas" w:eastAsia="Consolas"/>
          <w:sz w:val="22"/>
          <w:szCs w:val="22"/>
          <w:shd w:val="clear" w:color="auto" w:fill="c0c0c0"/>
          <w:rtl w:val="0"/>
          <w:lang w:val="en-US"/>
        </w:rPr>
        <w:t>VarDict</w:t>
      </w:r>
      <w:r>
        <w:rPr>
          <w:rtl w:val="0"/>
          <w:lang w:val="en-US"/>
        </w:rPr>
        <w:t xml:space="preserve"> if </w:t>
      </w:r>
      <w:r>
        <w:rPr>
          <w:rFonts w:ascii="Consolas" w:cs="Consolas" w:hAnsi="Consolas" w:eastAsia="Consolas"/>
          <w:sz w:val="22"/>
          <w:szCs w:val="22"/>
          <w:shd w:val="clear" w:color="auto" w:fill="c0c0c0"/>
          <w:rtl w:val="0"/>
          <w:lang w:val="en-US"/>
        </w:rPr>
        <w:t>&lt;distribution package path</w:t>
      </w:r>
      <w:r>
        <w:rPr>
          <w:rFonts w:ascii="Consolas" w:cs="Consolas" w:hAnsi="Consolas" w:eastAsia="Consolas"/>
          <w:sz w:val="22"/>
          <w:szCs w:val="22"/>
          <w:rtl w:val="0"/>
          <w:lang w:val="en-US"/>
        </w:rPr>
        <w:t>&gt;/bin</w:t>
      </w:r>
      <w:r>
        <w:rPr>
          <w:rtl w:val="0"/>
          <w:lang w:val="en-US"/>
        </w:rPr>
        <w:t>/  is in path</w:t>
      </w:r>
    </w:p>
    <w:p>
      <w:pPr>
        <w:pStyle w:val="Body"/>
        <w:rPr>
          <w:lang w:val="en-US"/>
        </w:rPr>
      </w:pPr>
      <w:r>
        <w:rPr>
          <w:rFonts w:ascii="Arial" w:cs="Arial Unicode MS" w:hAnsi="Arial Unicode MS" w:eastAsia="Arial Unicode MS"/>
          <w:rtl w:val="0"/>
          <w:lang w:val="en-US"/>
        </w:rPr>
        <w:t>The work of the program is identical to the function of the original Perl script and thus can replace it.</w:t>
      </w:r>
    </w:p>
    <w:p>
      <w:pPr>
        <w:pStyle w:val="Body"/>
        <w:rPr>
          <w:lang w:val="en-US"/>
        </w:rPr>
      </w:pPr>
      <w:r>
        <w:rPr>
          <w:rFonts w:ascii="Arial" w:cs="Arial Unicode MS" w:hAnsi="Arial Unicode MS" w:eastAsia="Arial Unicode MS"/>
          <w:rtl w:val="0"/>
          <w:lang w:val="en-US"/>
        </w:rPr>
        <w:t xml:space="preserve">For example, the original launch command (from the </w:t>
      </w:r>
      <w:r>
        <w:rPr>
          <w:rFonts w:ascii="Arial" w:cs="Arial Unicode MS" w:hAnsi="Arial Unicode MS" w:eastAsia="Arial Unicode MS"/>
          <w:b w:val="1"/>
          <w:bCs w:val="1"/>
          <w:i w:val="1"/>
          <w:iCs w:val="1"/>
          <w:rtl w:val="0"/>
          <w:lang w:val="en-US"/>
        </w:rPr>
        <w:t>readme</w:t>
      </w:r>
      <w:r>
        <w:rPr>
          <w:rFonts w:ascii="Arial" w:cs="Arial Unicode MS" w:hAnsi="Arial Unicode MS" w:eastAsia="Arial Unicode MS"/>
          <w:rtl w:val="0"/>
          <w:lang w:val="en-US"/>
        </w:rPr>
        <w:t xml:space="preserve"> file of the perl version) is:</w:t>
      </w:r>
    </w:p>
    <w:p>
      <w:pPr>
        <w:pStyle w:val="Body"/>
        <w:rPr>
          <w:rFonts w:ascii="Consolas" w:cs="Consolas" w:hAnsi="Consolas" w:eastAsia="Consolas"/>
          <w:sz w:val="22"/>
          <w:szCs w:val="22"/>
        </w:rPr>
      </w:pPr>
      <w:r>
        <w:rPr>
          <w:rFonts w:ascii="Consolas" w:cs="Consolas" w:hAnsi="Consolas" w:eastAsia="Consolas"/>
          <w:sz w:val="22"/>
          <w:szCs w:val="22"/>
          <w:shd w:val="clear" w:color="auto" w:fill="c0c0c0"/>
          <w:rtl w:val="0"/>
          <w:lang w:val="en-US"/>
        </w:rPr>
        <w:t>vardict -G /path/to/hg19.fa -f 0.01 -N sample_name -b /path/to/my.bam -z -c 1 -S 2 -E 3 -g 4 /path/to/my.bed | teststrandbias.R | var2vcf_valid.pl -N sample_name -E -f 0.01</w:t>
      </w:r>
    </w:p>
    <w:p>
      <w:pPr>
        <w:pStyle w:val="Body"/>
        <w:rPr>
          <w:lang w:val="en-US"/>
        </w:rPr>
      </w:pPr>
      <w:r>
        <w:rPr>
          <w:rFonts w:ascii="Arial" w:cs="Arial Unicode MS" w:hAnsi="Arial Unicode MS" w:eastAsia="Arial Unicode MS"/>
          <w:rtl w:val="0"/>
          <w:lang w:val="en-US"/>
        </w:rPr>
        <w:t>The same command in VarDict</w:t>
      </w:r>
      <w:r>
        <w:rPr>
          <w:rFonts w:ascii="Arial" w:cs="Arial Unicode MS" w:hAnsi="Arial Unicode MS" w:eastAsia="Arial Unicode MS"/>
          <w:rtl w:val="0"/>
          <w:lang w:val="en-US"/>
        </w:rPr>
        <w:t>Java</w:t>
      </w:r>
      <w:r>
        <w:rPr>
          <w:rFonts w:ascii="Arial" w:cs="Arial Unicode MS" w:hAnsi="Arial Unicode MS" w:eastAsia="Arial Unicode MS"/>
          <w:rtl w:val="0"/>
          <w:lang w:val="en-US"/>
        </w:rPr>
        <w:t xml:space="preserve"> looks like:</w:t>
      </w:r>
    </w:p>
    <w:p>
      <w:pPr>
        <w:pStyle w:val="Body"/>
        <w:rPr>
          <w:rFonts w:ascii="Consolas" w:cs="Consolas" w:hAnsi="Consolas" w:eastAsia="Consolas"/>
          <w:sz w:val="22"/>
          <w:szCs w:val="22"/>
        </w:rPr>
      </w:pPr>
      <w:r>
        <w:rPr>
          <w:rFonts w:ascii="Consolas" w:cs="Consolas" w:hAnsi="Consolas" w:eastAsia="Consolas"/>
          <w:sz w:val="22"/>
          <w:szCs w:val="22"/>
          <w:shd w:val="clear" w:color="auto" w:fill="c0c0c0"/>
          <w:rtl w:val="0"/>
          <w:lang w:val="en-US"/>
        </w:rPr>
        <w:t xml:space="preserve">&lt;distribution package path&gt;/bin/VarDict -G /path/to/hg19.fa -f 0.01 -N sample_name -b /path/to/my.bam -z -c 1 -S 2 -E 3 -g 4 /path/to/my.bed | </w:t>
      </w:r>
      <w:r>
        <w:rPr>
          <w:rFonts w:ascii="Consolas" w:cs="Consolas" w:hAnsi="Consolas" w:eastAsia="Consolas"/>
          <w:shd w:val="clear" w:color="auto" w:fill="c0c0c0"/>
          <w:rtl w:val="0"/>
          <w:lang w:val="en-US"/>
        </w:rPr>
        <w:t>VarDict/</w:t>
      </w:r>
      <w:r>
        <w:rPr>
          <w:rFonts w:ascii="Consolas" w:cs="Consolas" w:hAnsi="Consolas" w:eastAsia="Consolas"/>
          <w:sz w:val="22"/>
          <w:szCs w:val="22"/>
          <w:shd w:val="clear" w:color="auto" w:fill="c0c0c0"/>
          <w:rtl w:val="0"/>
        </w:rPr>
        <w:t xml:space="preserve">teststrandbias.R | </w:t>
      </w:r>
      <w:r>
        <w:rPr>
          <w:rFonts w:ascii="Consolas" w:cs="Consolas" w:hAnsi="Consolas" w:eastAsia="Consolas"/>
          <w:shd w:val="clear" w:color="auto" w:fill="c0c0c0"/>
          <w:rtl w:val="0"/>
          <w:lang w:val="en-US"/>
        </w:rPr>
        <w:t>VarDict/</w:t>
      </w:r>
      <w:r>
        <w:rPr>
          <w:rFonts w:ascii="Consolas" w:cs="Consolas" w:hAnsi="Consolas" w:eastAsia="Consolas"/>
          <w:sz w:val="22"/>
          <w:szCs w:val="22"/>
          <w:shd w:val="clear" w:color="auto" w:fill="c0c0c0"/>
          <w:rtl w:val="0"/>
          <w:lang w:val="en-US"/>
        </w:rPr>
        <w:t>var2vcf_valid.pl -N sample_name -E -f 0.01</w:t>
      </w:r>
    </w:p>
    <w:p>
      <w:pPr>
        <w:pStyle w:val="Body"/>
      </w:pPr>
      <w:r>
        <w:rPr>
          <w:rFonts w:ascii="Arial" w:cs="Arial Unicode MS" w:hAnsi="Arial Unicode MS" w:eastAsia="Arial Unicode MS"/>
          <w:rtl w:val="0"/>
          <w:lang w:val="en-US"/>
        </w:rPr>
        <w:t xml:space="preserve">The program uses the same parameters as the Perl version. The Java version contains an additional parameter: </w:t>
      </w:r>
      <w:r>
        <w:rPr>
          <w:rFonts w:ascii="Consolas" w:cs="Consolas" w:hAnsi="Consolas" w:eastAsia="Consolas"/>
          <w:sz w:val="22"/>
          <w:szCs w:val="22"/>
          <w:shd w:val="clear" w:color="auto" w:fill="c0c0c0"/>
          <w:rtl w:val="0"/>
          <w:lang w:val="en-US"/>
        </w:rPr>
        <w:t>-th</w:t>
      </w:r>
      <w:r>
        <w:rPr>
          <w:rFonts w:ascii="Arial" w:cs="Arial Unicode MS" w:hAnsi="Arial Unicode MS" w:eastAsia="Arial Unicode MS"/>
          <w:rtl w:val="0"/>
          <w:lang w:val="en-US"/>
        </w:rPr>
        <w:t xml:space="preserve"> (from </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threads</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 This parameter manages the number of threads that do the work. If this parameter is missing, the number of threads equals to the number of processor cores.</w:t>
      </w:r>
    </w:p>
    <w:sectPr>
      <w:pgSz w:w="11900" w:h="16840" w:orient="portrait"/>
      <w:pgMar w:top="1560" w:right="1440" w:bottom="1412" w:left="1440"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nsola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4678"/>
        <w:tab w:val="right" w:pos="9000"/>
        <w:tab w:val="clear" w:pos="4320"/>
        <w:tab w:val="clear" w:pos="8640"/>
      </w:tabs>
    </w:pPr>
    <w:r>
      <w:rPr>
        <w:sz w:val="16"/>
        <w:szCs w:val="16"/>
        <w:rtl w:val="0"/>
      </w:rPr>
      <w:fldChar w:fldCharType="begin" w:fldLock="0"/>
    </w:r>
    <w:r>
      <w:rPr>
        <w:sz w:val="16"/>
        <w:szCs w:val="16"/>
        <w:rtl w:val="0"/>
      </w:rPr>
      <w:t xml:space="preserve"> DATE \@ "dd/MM/yy" </w:t>
    </w:r>
    <w:r>
      <w:rPr>
        <w:sz w:val="16"/>
        <w:szCs w:val="16"/>
        <w:rtl w:val="0"/>
      </w:rPr>
      <w:fldChar w:fldCharType="separate" w:fldLock="0"/>
    </w:r>
    <w:r>
      <w:rPr>
        <w:sz w:val="16"/>
        <w:szCs w:val="16"/>
        <w:rtl w:val="0"/>
        <w:lang w:val="en-US"/>
      </w:rPr>
      <w:t>13/02/2015</w:t>
    </w:r>
    <w:r>
      <w:rPr>
        <w:sz w:val="16"/>
        <w:szCs w:val="16"/>
        <w:rtl w:val="0"/>
      </w:rPr>
      <w:fldChar w:fldCharType="end" w:fldLock="0"/>
    </w:r>
    <w:r>
      <w:rPr>
        <w:sz w:val="16"/>
        <w:szCs w:val="16"/>
        <w:rtl w:val="0"/>
      </w:rPr>
      <w:tab/>
      <w:t>VarDict Getting Started Guide</w:t>
      <w:tab/>
      <w:t xml:space="preserve">   Page </w:t>
    </w:r>
    <w:r>
      <w:rPr>
        <w:sz w:val="16"/>
        <w:szCs w:val="16"/>
        <w:rtl w:val="0"/>
      </w:rPr>
      <w:fldChar w:fldCharType="begin" w:fldLock="0"/>
    </w:r>
    <w:r>
      <w:rPr>
        <w:sz w:val="16"/>
        <w:szCs w:val="16"/>
        <w:rtl w:val="0"/>
      </w:rPr>
      <w:t xml:space="preserve"> PAGE </w:t>
    </w:r>
    <w:r>
      <w:rPr>
        <w:sz w:val="16"/>
        <w:szCs w:val="16"/>
        <w:rtl w:val="0"/>
      </w:rPr>
      <w:fldChar w:fldCharType="separate" w:fldLock="0"/>
    </w:r>
    <w:r>
      <w:rPr>
        <w:sz w:val="16"/>
        <w:szCs w:val="16"/>
        <w:rtl w:val="0"/>
      </w:rPr>
      <w:t>1</w:t>
    </w:r>
    <w:r>
      <w:rPr>
        <w:sz w:val="16"/>
        <w:szCs w:val="16"/>
        <w:rtl w:val="0"/>
      </w:rPr>
      <w:fldChar w:fldCharType="end" w:fldLock="0"/>
    </w:r>
    <w:r>
      <w:rPr>
        <w:sz w:val="16"/>
        <w:szCs w:val="16"/>
        <w:rtl w:val="0"/>
        <w:lang w:val="en-US"/>
      </w:rPr>
      <w:t xml:space="preserve"> of </w:t>
    </w:r>
    <w:r>
      <w:rPr>
        <w:sz w:val="16"/>
        <w:szCs w:val="16"/>
        <w:rtl w:val="0"/>
      </w:rPr>
      <w:fldChar w:fldCharType="begin" w:fldLock="0"/>
    </w:r>
    <w:r>
      <w:rPr>
        <w:sz w:val="16"/>
        <w:szCs w:val="16"/>
        <w:rtl w:val="0"/>
      </w:rPr>
      <w:t xml:space="preserve"> NUMPAGES </w:t>
    </w:r>
    <w:r>
      <w:rPr>
        <w:sz w:val="16"/>
        <w:szCs w:val="16"/>
        <w:rtl w:val="0"/>
      </w:rPr>
      <w:fldChar w:fldCharType="separate" w:fldLock="0"/>
    </w:r>
    <w:r>
      <w:rPr>
        <w:sz w:val="16"/>
        <w:szCs w:val="16"/>
        <w:rtl w:val="0"/>
      </w:rPr>
      <w:t>4</w:t>
    </w:r>
    <w:r>
      <w:rPr>
        <w:sz w:val="16"/>
        <w:szCs w:val="16"/>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tl w:val="0"/>
      </w:rPr>
      <w:drawing>
        <wp:inline distT="0" distB="0" distL="0" distR="0">
          <wp:extent cx="1675130" cy="417195"/>
          <wp:effectExtent l="0" t="0" r="0" b="0"/>
          <wp:docPr id="1073741825"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r>
      <w:rPr>
        <w:rtl w:val="0"/>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453"/>
          <w:tab w:val="clear" w:pos="0"/>
        </w:tabs>
        <w:ind w:left="453" w:hanging="453"/>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566"/>
          <w:tab w:val="clear" w:pos="0"/>
        </w:tabs>
        <w:ind w:left="566" w:hanging="566"/>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679"/>
          <w:tab w:val="clear" w:pos="0"/>
        </w:tabs>
        <w:ind w:left="679" w:hanging="679"/>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792"/>
          <w:tab w:val="clear" w:pos="0"/>
        </w:tabs>
        <w:ind w:left="792" w:hanging="792"/>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905"/>
          <w:tab w:val="clear" w:pos="0"/>
        </w:tabs>
        <w:ind w:left="905" w:hanging="905"/>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018"/>
          <w:tab w:val="clear" w:pos="0"/>
        </w:tabs>
        <w:ind w:left="1018" w:hanging="1018"/>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131"/>
          <w:tab w:val="clear" w:pos="0"/>
        </w:tabs>
        <w:ind w:left="1131" w:hanging="113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245"/>
          <w:tab w:val="clear" w:pos="0"/>
        </w:tabs>
        <w:ind w:left="1245" w:hanging="1245"/>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styleLink w:val="Imported Style 1"/>
    <w:lvl w:ilvl="0">
      <w:start w:val="1"/>
      <w:numFmt w:val="decimal"/>
      <w:suff w:val="tab"/>
      <w:lvlText w:val="%1."/>
      <w:lvlJc w:val="left"/>
      <w:pPr>
        <w:tabs>
          <w:tab w:val="num" w:pos="339"/>
          <w:tab w:val="clear" w:pos="0"/>
        </w:tabs>
        <w:ind w:left="339" w:hanging="339"/>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453"/>
          <w:tab w:val="clear" w:pos="0"/>
        </w:tabs>
        <w:ind w:left="453" w:hanging="453"/>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566"/>
          <w:tab w:val="clear" w:pos="0"/>
        </w:tabs>
        <w:ind w:left="566" w:hanging="566"/>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679"/>
          <w:tab w:val="clear" w:pos="0"/>
        </w:tabs>
        <w:ind w:left="679" w:hanging="679"/>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792"/>
          <w:tab w:val="clear" w:pos="0"/>
        </w:tabs>
        <w:ind w:left="792" w:hanging="792"/>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905"/>
          <w:tab w:val="clear" w:pos="0"/>
        </w:tabs>
        <w:ind w:left="905" w:hanging="905"/>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018"/>
          <w:tab w:val="clear" w:pos="0"/>
        </w:tabs>
        <w:ind w:left="1018" w:hanging="1018"/>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131"/>
          <w:tab w:val="clear" w:pos="0"/>
        </w:tabs>
        <w:ind w:left="1131" w:hanging="1131"/>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245"/>
          <w:tab w:val="clear" w:pos="0"/>
        </w:tabs>
        <w:ind w:left="1245" w:hanging="1245"/>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lvl w:ilvl="0">
      <w:start w:val="1"/>
      <w:numFmt w:val="decimal"/>
      <w:suff w:val="tab"/>
      <w:lvlText w:val="%1."/>
      <w:lvlJc w:val="left"/>
      <w:pPr>
        <w:tabs>
          <w:tab w:val="num" w:pos="710"/>
          <w:tab w:val="clear" w:pos="0"/>
        </w:tabs>
        <w:ind w:left="710" w:hanging="27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864"/>
          <w:tab w:val="clear" w:pos="0"/>
        </w:tabs>
        <w:ind w:left="864" w:hanging="432"/>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895"/>
          <w:tab w:val="clear" w:pos="0"/>
        </w:tabs>
        <w:ind w:left="895" w:hanging="463"/>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987"/>
          <w:tab w:val="clear" w:pos="0"/>
        </w:tabs>
        <w:ind w:left="987" w:hanging="555"/>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080"/>
          <w:tab w:val="clear" w:pos="0"/>
        </w:tabs>
        <w:ind w:left="1080" w:hanging="64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173"/>
          <w:tab w:val="clear" w:pos="0"/>
        </w:tabs>
        <w:ind w:left="1173" w:hanging="741"/>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265"/>
          <w:tab w:val="clear" w:pos="0"/>
        </w:tabs>
        <w:ind w:left="1265" w:hanging="833"/>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358"/>
          <w:tab w:val="clear" w:pos="0"/>
        </w:tabs>
        <w:ind w:left="1358" w:hanging="926"/>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450"/>
          <w:tab w:val="clear" w:pos="0"/>
        </w:tabs>
        <w:ind w:left="1450" w:hanging="101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710"/>
          <w:tab w:val="clear" w:pos="0"/>
        </w:tabs>
        <w:ind w:left="710" w:hanging="27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864"/>
          <w:tab w:val="clear" w:pos="0"/>
        </w:tabs>
        <w:ind w:left="864" w:hanging="432"/>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895"/>
          <w:tab w:val="clear" w:pos="0"/>
        </w:tabs>
        <w:ind w:left="895" w:hanging="463"/>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987"/>
          <w:tab w:val="clear" w:pos="0"/>
        </w:tabs>
        <w:ind w:left="987" w:hanging="555"/>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080"/>
          <w:tab w:val="clear" w:pos="0"/>
        </w:tabs>
        <w:ind w:left="1080" w:hanging="64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173"/>
          <w:tab w:val="clear" w:pos="0"/>
        </w:tabs>
        <w:ind w:left="1173" w:hanging="741"/>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265"/>
          <w:tab w:val="clear" w:pos="0"/>
        </w:tabs>
        <w:ind w:left="1265" w:hanging="833"/>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358"/>
          <w:tab w:val="clear" w:pos="0"/>
        </w:tabs>
        <w:ind w:left="1358" w:hanging="926"/>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450"/>
          <w:tab w:val="clear" w:pos="0"/>
        </w:tabs>
        <w:ind w:left="1450" w:hanging="1018"/>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4">
    <w:multiLevelType w:val="multilevel"/>
    <w:styleLink w:val="Imported Style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styleLink w:val="List 1"/>
    <w:lvl w:ilvl="0">
      <w:start w:val="0"/>
      <w:numFmt w:val="bullet"/>
      <w:suff w:val="tab"/>
      <w:lvlText w:val="•"/>
      <w:lvlJc w:val="left"/>
      <w:pPr/>
      <w:rPr>
        <w:rFonts w:ascii="Arial" w:cs="Arial" w:hAnsi="Arial" w:eastAsia="Arial"/>
        <w:b w:val="1"/>
        <w:bCs w:val="1"/>
        <w:position w:val="0"/>
        <w:rtl w:val="0"/>
      </w:rPr>
    </w:lvl>
    <w:lvl w:ilvl="1">
      <w:start w:val="1"/>
      <w:numFmt w:val="bullet"/>
      <w:suff w:val="tab"/>
      <w:lvlText w:val="o"/>
      <w:lvlJc w:val="left"/>
      <w:pPr/>
      <w:rPr>
        <w:rFonts w:ascii="Arial" w:cs="Arial" w:hAnsi="Arial" w:eastAsia="Arial"/>
        <w:b w:val="1"/>
        <w:bCs w:val="1"/>
        <w:position w:val="0"/>
        <w:rtl w:val="0"/>
      </w:rPr>
    </w:lvl>
    <w:lvl w:ilvl="2">
      <w:start w:val="1"/>
      <w:numFmt w:val="bullet"/>
      <w:suff w:val="tab"/>
      <w:lvlText w:val="▪"/>
      <w:lvlJc w:val="left"/>
      <w:pPr/>
      <w:rPr>
        <w:rFonts w:ascii="Arial" w:cs="Arial" w:hAnsi="Arial" w:eastAsia="Arial"/>
        <w:b w:val="1"/>
        <w:bCs w:val="1"/>
        <w:position w:val="0"/>
        <w:rtl w:val="0"/>
      </w:rPr>
    </w:lvl>
    <w:lvl w:ilvl="3">
      <w:start w:val="1"/>
      <w:numFmt w:val="bullet"/>
      <w:suff w:val="tab"/>
      <w:lvlText w:val="•"/>
      <w:lvlJc w:val="left"/>
      <w:pPr/>
      <w:rPr>
        <w:rFonts w:ascii="Arial" w:cs="Arial" w:hAnsi="Arial" w:eastAsia="Arial"/>
        <w:b w:val="1"/>
        <w:bCs w:val="1"/>
        <w:position w:val="0"/>
        <w:rtl w:val="0"/>
      </w:rPr>
    </w:lvl>
    <w:lvl w:ilvl="4">
      <w:start w:val="1"/>
      <w:numFmt w:val="bullet"/>
      <w:suff w:val="tab"/>
      <w:lvlText w:val="o"/>
      <w:lvlJc w:val="left"/>
      <w:pPr/>
      <w:rPr>
        <w:rFonts w:ascii="Arial" w:cs="Arial" w:hAnsi="Arial" w:eastAsia="Arial"/>
        <w:b w:val="1"/>
        <w:bCs w:val="1"/>
        <w:position w:val="0"/>
        <w:rtl w:val="0"/>
      </w:rPr>
    </w:lvl>
    <w:lvl w:ilvl="5">
      <w:start w:val="1"/>
      <w:numFmt w:val="bullet"/>
      <w:suff w:val="tab"/>
      <w:lvlText w:val="▪"/>
      <w:lvlJc w:val="left"/>
      <w:pPr/>
      <w:rPr>
        <w:rFonts w:ascii="Arial" w:cs="Arial" w:hAnsi="Arial" w:eastAsia="Arial"/>
        <w:b w:val="1"/>
        <w:bCs w:val="1"/>
        <w:position w:val="0"/>
        <w:rtl w:val="0"/>
      </w:rPr>
    </w:lvl>
    <w:lvl w:ilvl="6">
      <w:start w:val="1"/>
      <w:numFmt w:val="bullet"/>
      <w:suff w:val="tab"/>
      <w:lvlText w:val="•"/>
      <w:lvlJc w:val="left"/>
      <w:pPr/>
      <w:rPr>
        <w:rFonts w:ascii="Arial" w:cs="Arial" w:hAnsi="Arial" w:eastAsia="Arial"/>
        <w:b w:val="1"/>
        <w:bCs w:val="1"/>
        <w:position w:val="0"/>
        <w:rtl w:val="0"/>
      </w:rPr>
    </w:lvl>
    <w:lvl w:ilvl="7">
      <w:start w:val="1"/>
      <w:numFmt w:val="bullet"/>
      <w:suff w:val="tab"/>
      <w:lvlText w:val="o"/>
      <w:lvlJc w:val="left"/>
      <w:pPr/>
      <w:rPr>
        <w:rFonts w:ascii="Arial" w:cs="Arial" w:hAnsi="Arial" w:eastAsia="Arial"/>
        <w:b w:val="1"/>
        <w:bCs w:val="1"/>
        <w:position w:val="0"/>
        <w:rtl w:val="0"/>
      </w:rPr>
    </w:lvl>
    <w:lvl w:ilvl="8">
      <w:start w:val="1"/>
      <w:numFmt w:val="bullet"/>
      <w:suff w:val="tab"/>
      <w:lvlText w:val="▪"/>
      <w:lvlJc w:val="left"/>
      <w:pPr/>
      <w:rPr>
        <w:rFonts w:ascii="Arial" w:cs="Arial" w:hAnsi="Arial" w:eastAsia="Arial"/>
        <w:b w:val="1"/>
        <w:bCs w:val="1"/>
        <w:position w:val="0"/>
        <w:rtl w:val="0"/>
      </w:rPr>
    </w:lvl>
  </w:abstractNum>
  <w:abstractNum w:abstractNumId="11">
    <w:multiLevelType w:val="multilevel"/>
    <w:styleLink w:val="List 1"/>
    <w:lvl w:ilvl="0">
      <w:start w:val="0"/>
      <w:numFmt w:val="bullet"/>
      <w:suff w:val="tab"/>
      <w:lvlText w:val="•"/>
      <w:lvlJc w:val="left"/>
      <w:pPr/>
      <w:rPr>
        <w:rFonts w:ascii="Arial" w:cs="Arial" w:hAnsi="Arial" w:eastAsia="Arial"/>
        <w:b w:val="1"/>
        <w:bCs w:val="1"/>
        <w:position w:val="0"/>
        <w:rtl w:val="0"/>
      </w:rPr>
    </w:lvl>
    <w:lvl w:ilvl="1">
      <w:start w:val="1"/>
      <w:numFmt w:val="bullet"/>
      <w:suff w:val="tab"/>
      <w:lvlText w:val="o"/>
      <w:lvlJc w:val="left"/>
      <w:pPr/>
      <w:rPr>
        <w:rFonts w:ascii="Arial" w:cs="Arial" w:hAnsi="Arial" w:eastAsia="Arial"/>
        <w:b w:val="1"/>
        <w:bCs w:val="1"/>
        <w:position w:val="0"/>
        <w:rtl w:val="0"/>
      </w:rPr>
    </w:lvl>
    <w:lvl w:ilvl="2">
      <w:start w:val="1"/>
      <w:numFmt w:val="bullet"/>
      <w:suff w:val="tab"/>
      <w:lvlText w:val="▪"/>
      <w:lvlJc w:val="left"/>
      <w:pPr/>
      <w:rPr>
        <w:rFonts w:ascii="Arial" w:cs="Arial" w:hAnsi="Arial" w:eastAsia="Arial"/>
        <w:b w:val="1"/>
        <w:bCs w:val="1"/>
        <w:position w:val="0"/>
        <w:rtl w:val="0"/>
      </w:rPr>
    </w:lvl>
    <w:lvl w:ilvl="3">
      <w:start w:val="1"/>
      <w:numFmt w:val="bullet"/>
      <w:suff w:val="tab"/>
      <w:lvlText w:val="•"/>
      <w:lvlJc w:val="left"/>
      <w:pPr/>
      <w:rPr>
        <w:rFonts w:ascii="Arial" w:cs="Arial" w:hAnsi="Arial" w:eastAsia="Arial"/>
        <w:b w:val="1"/>
        <w:bCs w:val="1"/>
        <w:position w:val="0"/>
        <w:rtl w:val="0"/>
      </w:rPr>
    </w:lvl>
    <w:lvl w:ilvl="4">
      <w:start w:val="1"/>
      <w:numFmt w:val="bullet"/>
      <w:suff w:val="tab"/>
      <w:lvlText w:val="o"/>
      <w:lvlJc w:val="left"/>
      <w:pPr/>
      <w:rPr>
        <w:rFonts w:ascii="Arial" w:cs="Arial" w:hAnsi="Arial" w:eastAsia="Arial"/>
        <w:b w:val="1"/>
        <w:bCs w:val="1"/>
        <w:position w:val="0"/>
        <w:rtl w:val="0"/>
      </w:rPr>
    </w:lvl>
    <w:lvl w:ilvl="5">
      <w:start w:val="1"/>
      <w:numFmt w:val="bullet"/>
      <w:suff w:val="tab"/>
      <w:lvlText w:val="▪"/>
      <w:lvlJc w:val="left"/>
      <w:pPr/>
      <w:rPr>
        <w:rFonts w:ascii="Arial" w:cs="Arial" w:hAnsi="Arial" w:eastAsia="Arial"/>
        <w:b w:val="1"/>
        <w:bCs w:val="1"/>
        <w:position w:val="0"/>
        <w:rtl w:val="0"/>
      </w:rPr>
    </w:lvl>
    <w:lvl w:ilvl="6">
      <w:start w:val="1"/>
      <w:numFmt w:val="bullet"/>
      <w:suff w:val="tab"/>
      <w:lvlText w:val="•"/>
      <w:lvlJc w:val="left"/>
      <w:pPr/>
      <w:rPr>
        <w:rFonts w:ascii="Arial" w:cs="Arial" w:hAnsi="Arial" w:eastAsia="Arial"/>
        <w:b w:val="1"/>
        <w:bCs w:val="1"/>
        <w:position w:val="0"/>
        <w:rtl w:val="0"/>
      </w:rPr>
    </w:lvl>
    <w:lvl w:ilvl="7">
      <w:start w:val="1"/>
      <w:numFmt w:val="bullet"/>
      <w:suff w:val="tab"/>
      <w:lvlText w:val="o"/>
      <w:lvlJc w:val="left"/>
      <w:pPr/>
      <w:rPr>
        <w:rFonts w:ascii="Arial" w:cs="Arial" w:hAnsi="Arial" w:eastAsia="Arial"/>
        <w:b w:val="1"/>
        <w:bCs w:val="1"/>
        <w:position w:val="0"/>
        <w:rtl w:val="0"/>
      </w:rPr>
    </w:lvl>
    <w:lvl w:ilvl="8">
      <w:start w:val="1"/>
      <w:numFmt w:val="bullet"/>
      <w:suff w:val="tab"/>
      <w:lvlText w:val="▪"/>
      <w:lvlJc w:val="left"/>
      <w:pPr/>
      <w:rPr>
        <w:rFonts w:ascii="Arial" w:cs="Arial" w:hAnsi="Arial" w:eastAsia="Arial"/>
        <w:b w:val="1"/>
        <w:bCs w:val="1"/>
        <w:position w:val="0"/>
        <w:rtl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6">
    <w:multiLevelType w:val="multilevel"/>
    <w:styleLink w:val="List 2"/>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7">
    <w:multiLevelType w:val="multilevel"/>
    <w:styleLink w:val="List 2"/>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ocument Title">
    <w:name w:val="Document Title"/>
    <w:next w:val="Document Title"/>
    <w:pPr>
      <w:keepNext w:val="0"/>
      <w:keepLines w:val="0"/>
      <w:pageBreakBefore w:val="0"/>
      <w:widowControl w:val="1"/>
      <w:shd w:val="clear" w:color="auto" w:fill="auto"/>
      <w:suppressAutoHyphens w:val="0"/>
      <w:bidi w:val="0"/>
      <w:spacing w:before="120" w:after="6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Document Subtitle">
    <w:name w:val="Document Subtitle"/>
    <w:next w:val="Document Subtitle"/>
    <w:pPr>
      <w:keepNext w:val="0"/>
      <w:keepLines w:val="0"/>
      <w:pageBreakBefore w:val="0"/>
      <w:widowControl w:val="1"/>
      <w:shd w:val="clear" w:color="auto" w:fill="auto"/>
      <w:suppressAutoHyphens w:val="0"/>
      <w:bidi w:val="0"/>
      <w:spacing w:before="60" w:after="24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able Heading">
    <w:name w:val="Table Heading"/>
    <w:next w:val="Body"/>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Text">
    <w:name w:val="Table Text"/>
    <w:next w:val="Body"/>
    <w:pPr>
      <w:keepNext w:val="0"/>
      <w:keepLines w:val="0"/>
      <w:pageBreakBefore w:val="0"/>
      <w:widowControl w:val="1"/>
      <w:shd w:val="clear" w:color="auto" w:fill="auto"/>
      <w:suppressAutoHyphens w:val="0"/>
      <w:bidi w:val="0"/>
      <w:spacing w:before="80" w:after="8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64"/>
        <w:tab w:val="right" w:pos="9000" w:leader="dot"/>
      </w:tabs>
      <w:suppressAutoHyphens w:val="0"/>
      <w:bidi w:val="0"/>
      <w:spacing w:before="60" w:after="60" w:line="240" w:lineRule="auto"/>
      <w:ind w:left="432"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360" w:after="120" w:line="240" w:lineRule="auto"/>
      <w:ind w:left="576" w:right="0" w:hanging="576"/>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425"/>
        <w:tab w:val="right" w:pos="9000" w:leader="dot"/>
      </w:tabs>
      <w:suppressAutoHyphens w:val="0"/>
      <w:bidi w:val="0"/>
      <w:spacing w:before="120" w:after="12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240" w:after="240" w:line="240" w:lineRule="auto"/>
      <w:ind w:left="432" w:right="0" w:hanging="432"/>
      <w:jc w:val="left"/>
      <w:outlineLvl w:val="2"/>
    </w:pPr>
    <w:rPr>
      <w:rFonts w:ascii="Arial" w:cs="Arial" w:hAnsi="Arial" w:eastAsia="Arial"/>
      <w:b w:val="1"/>
      <w:bCs w:val="1"/>
      <w:i w:val="0"/>
      <w:iCs w:val="0"/>
      <w:caps w:val="0"/>
      <w:smallCaps w:val="0"/>
      <w:strike w:val="0"/>
      <w:dstrike w:val="0"/>
      <w:outline w:val="0"/>
      <w:color w:val="000000"/>
      <w:spacing w:val="0"/>
      <w:kern w:val="28"/>
      <w:position w:val="0"/>
      <w:sz w:val="28"/>
      <w:szCs w:val="28"/>
      <w:u w:val="none" w:color="000000"/>
      <w:vertAlign w:val="baseline"/>
    </w:rPr>
  </w:style>
  <w:style w:type="numbering" w:styleId="Imported Style 1">
    <w:name w:val="Imported Style 1"/>
    <w:next w:val="Imported Style 1"/>
    <w:pPr>
      <w:numPr>
        <w:numId w:val="1"/>
      </w:numPr>
    </w:pPr>
  </w:style>
  <w:style w:type="numbering" w:styleId="List 0">
    <w:name w:val="List 0"/>
    <w:basedOn w:val="Imported Style 1"/>
    <w:next w:val="List 0"/>
    <w:pPr>
      <w:numPr>
        <w:numId w:val="3"/>
      </w:numPr>
    </w:pPr>
  </w:style>
  <w:style w:type="character" w:styleId="Link">
    <w:name w:val="Link"/>
    <w:rPr>
      <w:color w:val="0000ff"/>
      <w:u w:val="single" w:color="0000ff"/>
    </w:rPr>
  </w:style>
  <w:style w:type="character" w:styleId="Hyperlink.0">
    <w:name w:val="Hyperlink.0"/>
    <w:basedOn w:val="Link"/>
    <w:next w:val="Hyperlink.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3"/>
    <w:next w:val="List 1"/>
    <w:pPr>
      <w:numPr>
        <w:numId w:val="6"/>
      </w:numPr>
    </w:pPr>
  </w:style>
  <w:style w:type="numbering" w:styleId="Imported Style 3">
    <w:name w:val="Imported Style 3"/>
    <w:next w:val="Imported Style 3"/>
    <w:pPr>
      <w:numPr>
        <w:numId w:val="7"/>
      </w:numPr>
    </w:pPr>
  </w:style>
  <w:style w:type="numbering" w:styleId="List 2">
    <w:name w:val="List 2"/>
    <w:basedOn w:val="Imported Style 4"/>
    <w:next w:val="List 2"/>
    <w:pPr>
      <w:numPr>
        <w:numId w:val="15"/>
      </w:numPr>
    </w:pPr>
  </w:style>
  <w:style w:type="numbering" w:styleId="Imported Style 4">
    <w:name w:val="Imported Style 4"/>
    <w:next w:val="Imported Style 4"/>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github.com/AstraZeneca-NGS/VarDictJava" TargetMode="External"/><Relationship Id="rId7" Type="http://schemas.openxmlformats.org/officeDocument/2006/relationships/hyperlink" Target="http://gradle.org/" TargetMode="External"/><Relationship Id="rId8" Type="http://schemas.openxmlformats.org/officeDocument/2006/relationships/hyperlink" Target="http://jregex.sourceforge.net" TargetMode="External"/><Relationship Id="rId9" Type="http://schemas.openxmlformats.org/officeDocument/2006/relationships/hyperlink" Target="http://commons.apache.org/proper/commons-cli" TargetMode="Externa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3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