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Insight Summary Report – Energy Demand Forecasting Pipeline</w:t>
      </w:r>
    </w:p>
    <w:p>
      <w:pPr>
        <w:pStyle w:val="Heading2"/>
      </w:pPr>
      <w:r>
        <w:t>📁 Project Context:</w:t>
      </w:r>
    </w:p>
    <w:p>
      <w:r>
        <w:t>This pipeline analyzes electricity demand patterns using classical ML models, deep learning (LSTM), and time-series forecasting (SARIMAX) across distinct calendar periods (e.g., COVID, CNY, weekends). The models are benchmarked using RMSE, MAE, and R² to assess prediction quality.</w:t>
      </w:r>
    </w:p>
    <w:p>
      <w:pPr>
        <w:pStyle w:val="Heading2"/>
      </w:pPr>
      <w:r>
        <w:t>🔍 Key Insights by Scenario</w:t>
      </w:r>
    </w:p>
    <w:p>
      <w:pPr>
        <w:pStyle w:val="Heading3"/>
      </w:pPr>
      <w:r>
        <w:t>🧭 Scenario-Based Model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Scenario</w:t>
            </w:r>
          </w:p>
        </w:tc>
        <w:tc>
          <w:tcPr>
            <w:tcW w:type="dxa" w:w="1440"/>
          </w:tcPr>
          <w:p>
            <w:r>
              <w:t>Best Model</w:t>
            </w:r>
          </w:p>
        </w:tc>
        <w:tc>
          <w:tcPr>
            <w:tcW w:type="dxa" w:w="1440"/>
          </w:tcPr>
          <w:p>
            <w:r>
              <w:t>RMSE</w:t>
            </w:r>
          </w:p>
        </w:tc>
        <w:tc>
          <w:tcPr>
            <w:tcW w:type="dxa" w:w="1440"/>
          </w:tcPr>
          <w:p>
            <w:r>
              <w:t>MAE</w:t>
            </w:r>
          </w:p>
        </w:tc>
        <w:tc>
          <w:tcPr>
            <w:tcW w:type="dxa" w:w="1440"/>
          </w:tcPr>
          <w:p>
            <w:r>
              <w:t>R²</w:t>
            </w:r>
          </w:p>
        </w:tc>
        <w:tc>
          <w:tcPr>
            <w:tcW w:type="dxa" w:w="1440"/>
          </w:tcPr>
          <w:p>
            <w:r>
              <w:t>Notable Insight</w:t>
            </w:r>
          </w:p>
        </w:tc>
      </w:tr>
      <w:tr>
        <w:tc>
          <w:tcPr>
            <w:tcW w:type="dxa" w:w="1440"/>
          </w:tcPr>
          <w:p>
            <w:r>
              <w:t>Weekdays</w:t>
            </w:r>
          </w:p>
        </w:tc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High</w:t>
            </w:r>
          </w:p>
        </w:tc>
        <w:tc>
          <w:tcPr>
            <w:tcW w:type="dxa" w:w="1440"/>
          </w:tcPr>
          <w:p>
            <w:r>
              <w:t>Tree-based models capture weekday trends</w:t>
            </w:r>
          </w:p>
        </w:tc>
      </w:tr>
      <w:tr>
        <w:tc>
          <w:tcPr>
            <w:tcW w:type="dxa" w:w="1440"/>
          </w:tcPr>
          <w:p>
            <w:r>
              <w:t>Saturday</w:t>
            </w:r>
          </w:p>
        </w:tc>
        <w:tc>
          <w:tcPr>
            <w:tcW w:type="dxa" w:w="1440"/>
          </w:tcPr>
          <w:p>
            <w:r>
              <w:t>LightGBM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High</w:t>
            </w:r>
          </w:p>
        </w:tc>
        <w:tc>
          <w:tcPr>
            <w:tcW w:type="dxa" w:w="1440"/>
          </w:tcPr>
          <w:p>
            <w:r>
              <w:t>Lags + forecast features boost accuracy</w:t>
            </w:r>
          </w:p>
        </w:tc>
      </w:tr>
      <w:tr>
        <w:tc>
          <w:tcPr>
            <w:tcW w:type="dxa" w:w="1440"/>
          </w:tcPr>
          <w:p>
            <w:r>
              <w:t>Sunday</w:t>
            </w:r>
          </w:p>
        </w:tc>
        <w:tc>
          <w:tcPr>
            <w:tcW w:type="dxa" w:w="1440"/>
          </w:tcPr>
          <w:p>
            <w:r>
              <w:t>LSTM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High</w:t>
            </w:r>
          </w:p>
        </w:tc>
        <w:tc>
          <w:tcPr>
            <w:tcW w:type="dxa" w:w="1440"/>
          </w:tcPr>
          <w:p>
            <w:r>
              <w:t>Captures longer-term dependencies</w:t>
            </w:r>
          </w:p>
        </w:tc>
      </w:tr>
      <w:tr>
        <w:tc>
          <w:tcPr>
            <w:tcW w:type="dxa" w:w="1440"/>
          </w:tcPr>
          <w:p>
            <w:r>
              <w:t>CNY</w:t>
            </w:r>
          </w:p>
        </w:tc>
        <w:tc>
          <w:tcPr>
            <w:tcW w:type="dxa" w:w="1440"/>
          </w:tcPr>
          <w:p>
            <w:r>
              <w:t>CatBoost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High</w:t>
            </w:r>
          </w:p>
        </w:tc>
        <w:tc>
          <w:tcPr>
            <w:tcW w:type="dxa" w:w="1440"/>
          </w:tcPr>
          <w:p>
            <w:r>
              <w:t>Handles holiday volatility effectively</w:t>
            </w:r>
          </w:p>
        </w:tc>
      </w:tr>
      <w:tr>
        <w:tc>
          <w:tcPr>
            <w:tcW w:type="dxa" w:w="1440"/>
          </w:tcPr>
          <w:p>
            <w:r>
              <w:t>COVID Period</w:t>
            </w:r>
          </w:p>
        </w:tc>
        <w:tc>
          <w:tcPr>
            <w:tcW w:type="dxa" w:w="1440"/>
          </w:tcPr>
          <w:p>
            <w:r>
              <w:t>SARIMAX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Low</w:t>
            </w:r>
          </w:p>
        </w:tc>
        <w:tc>
          <w:tcPr>
            <w:tcW w:type="dxa" w:w="1440"/>
          </w:tcPr>
          <w:p>
            <w:r>
              <w:t>✓ High</w:t>
            </w:r>
          </w:p>
        </w:tc>
        <w:tc>
          <w:tcPr>
            <w:tcW w:type="dxa" w:w="1440"/>
          </w:tcPr>
          <w:p>
            <w:r>
              <w:t>Temporal autoregression performs well</w:t>
            </w:r>
          </w:p>
        </w:tc>
      </w:tr>
    </w:tbl>
    <w:p>
      <w:pPr>
        <w:pStyle w:val="Heading2"/>
      </w:pPr>
      <w:r>
        <w:t>📈 Visual Insights</w:t>
      </w:r>
    </w:p>
    <w:p>
      <w:r>
        <w:t>- Model Comparison Bar Charts: Clear differentiation of RMSE/MAE across models.</w:t>
        <w:br/>
        <w:t>- Residual Plots: All models show low residual bias; LSTM has slight heteroscedasticity on weekends.</w:t>
        <w:br/>
        <w:t>- Box Plots of Errors: XGBoost and LightGBM have the most consistent error distribution.</w:t>
        <w:br/>
        <w:t>- Feature Importances: Forecasted demand and lagged actuals are top contributors.</w:t>
        <w:br/>
        <w:t>- Forecast Deviation Plots:</w:t>
        <w:br/>
        <w:t xml:space="preserve">  - COVID: SARIMAX and LSTM models handle lockdown-driven anomalies well.</w:t>
        <w:br/>
        <w:t xml:space="preserve">  - CNY: CatBoost and LightGBM maintain consistent performance.</w:t>
      </w:r>
    </w:p>
    <w:p>
      <w:pPr>
        <w:pStyle w:val="Heading2"/>
      </w:pPr>
      <w:r>
        <w:t>🧠 LSTM + SHAP Interpretability</w:t>
      </w:r>
    </w:p>
    <w:p>
      <w:r>
        <w:t>- SHAP summary plots confirm the importance of lagged actual values.</w:t>
        <w:br/>
        <w:t>- Force plots reveal individual predictions influenced heavily by prior 3-period demand.</w:t>
        <w:br/>
        <w:t>- SHAP results align with temporal seasonality.</w:t>
      </w:r>
    </w:p>
    <w:p>
      <w:pPr>
        <w:pStyle w:val="Heading2"/>
      </w:pPr>
      <w:r>
        <w:t>📌 Final Recommendations</w:t>
      </w:r>
    </w:p>
    <w:p>
      <w:r>
        <w:t>1. ✅ XGBoost or LightGBM for general forecasting across weekdays and weekends.</w:t>
        <w:br/>
        <w:t>2. ✅ LSTM recommended for use cases with high sequential dependencies.</w:t>
        <w:br/>
        <w:t>3. ✅ SARIMAX excels in periods with strong autocorrelation (COVID).</w:t>
        <w:br/>
        <w:t>4. ✅ CatBoost can be used in volatile/holiday periods due to categorical robustness.</w:t>
      </w:r>
    </w:p>
    <w:p>
      <w:pPr>
        <w:pStyle w:val="Heading2"/>
      </w:pPr>
      <w:r>
        <w:t>📦 Next Steps</w:t>
      </w:r>
    </w:p>
    <w:p>
      <w:r>
        <w:t>- Incorporate weather and temperature data for seasonal adjustments.</w:t>
        <w:br/>
        <w:t>- Introduce ensemble blending for final demand prediction.</w:t>
        <w:br/>
        <w:t>- Evaluate models on a rolling time window to capture temporal drift.</w:t>
      </w:r>
    </w:p>
    <w:p>
      <w:r>
        <w:br/>
        <w:t>*Prepared for DSS5104 — Semester 2 AY2024/25*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