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60519B"/>
          <w:sz w:val="56"/>
          <w:szCs w:val="56"/>
        </w:rPr>
        <w:t xml:space="preserve">DnD Session Manager</w:t>
      </w:r>
    </w:p>
    <w:p>
      <w:pPr>
        <w:spacing w:after="600" w:before="200"/>
        <w:jc w:val="center"/>
      </w:pPr>
      <w:r>
        <w:rPr>
          <w:rFonts w:ascii="Calibri" w:cs="Calibri" w:eastAsia="Calibri" w:hAnsi="Calibri"/>
          <w:color w:val="1E202C"/>
          <w:sz w:val="32"/>
          <w:szCs w:val="32"/>
        </w:rPr>
        <w:t xml:space="preserve">Lastenheft</w:t>
      </w:r>
    </w:p>
    <w:p>
      <w:pPr>
        <w:spacing w:after="80"/>
        <w:jc w:val="center"/>
      </w:pPr>
      <w:r>
        <w:rPr>
          <w:rFonts w:ascii="Calibri" w:cs="Calibri" w:eastAsia="Calibri" w:hAnsi="Calibri"/>
          <w:i/>
          <w:iCs/>
          <w:color w:val="31323E"/>
          <w:sz w:val="22"/>
          <w:szCs w:val="22"/>
        </w:rPr>
        <w:t xml:space="preserve">Version 2.2 — Anforderungen des Auftraggebers (DM), auf Basis seiner Rückmeldungen</w:t>
      </w:r>
    </w:p>
    <w:p>
      <w:pPr>
        <w:spacing w:after="80"/>
        <w:jc w:val="center"/>
      </w:pPr>
      <w:r>
        <w:rPr>
          <w:rFonts w:ascii="Calibri" w:cs="Calibri" w:eastAsia="Calibri" w:hAnsi="Calibri"/>
          <w:color w:val="31323E"/>
          <w:sz w:val="21"/>
          <w:szCs w:val="21"/>
        </w:rPr>
        <w:t xml:space="preserve">Datum: 29. Juli 2026</w:t>
      </w:r>
    </w:p>
    <w:p>
      <w:pPr>
        <w:jc w:val="center"/>
      </w:pPr>
      <w:r>
        <w:rPr>
          <w:rFonts w:ascii="Calibri" w:cs="Calibri" w:eastAsia="Calibri" w:hAnsi="Calibri"/>
          <w:color w:val="31323E"/>
          <w:sz w:val="21"/>
          <w:szCs w:val="21"/>
        </w:rPr>
        <w:t xml:space="preserve">Erfasst von: Severin</w:t>
      </w:r>
    </w:p>
    <w:p>
      <w:r>
        <w:br w:type="page"/>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1. Ausgangslage</w:t>
      </w:r>
    </w:p>
    <w:p>
      <w:pPr>
        <w:keepLines/>
        <w:spacing w:after="140"/>
        <w:jc w:val="both"/>
      </w:pPr>
      <w:r>
        <w:rPr>
          <w:rFonts w:ascii="Calibri" w:cs="Calibri" w:eastAsia="Calibri" w:hAnsi="Calibri"/>
          <w:b w:val="false"/>
          <w:bCs w:val="false"/>
          <w:i w:val="false"/>
          <w:iCs w:val="false"/>
          <w:sz w:val="21"/>
          <w:szCs w:val="21"/>
        </w:rPr>
        <w:t xml:space="preserve">Der Spielleiter (DM) einer DnD-Gruppe wünscht sich ein Tool, das die Vorbereitung und Durchführung seiner Sessions erleichtert. Die ursprüngliche Wunschliste wurde in einer ersten Rückfragerunde geklärt. Dieses Lastenheft hält die Anforderungen des DM in ihrer nun geklärten Form fest und bildet die Basis für die weitere technische Planung.</w:t>
      </w:r>
    </w:p>
    <w:p>
      <w:pPr>
        <w:keepLines/>
        <w:spacing w:after="140"/>
        <w:jc w:val="both"/>
      </w:pPr>
      <w:r>
        <w:rPr>
          <w:rFonts w:ascii="Calibri" w:cs="Calibri" w:eastAsia="Calibri" w:hAnsi="Calibri"/>
          <w:b w:val="false"/>
          <w:bCs w:val="false"/>
          <w:i w:val="false"/>
          <w:iCs w:val="false"/>
          <w:sz w:val="21"/>
          <w:szCs w:val="21"/>
        </w:rPr>
        <w:t xml:space="preserve">Die Anforderungs-Nummern (FA-xx) entsprechen denjenigen im bereits bestehenden Pflichtenheft-Entwurf, damit beide Dokumente einfach miteinander verglichen werden können.</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2. Zielsetzung</w:t>
      </w:r>
    </w:p>
    <w:p>
      <w:pPr>
        <w:keepLines/>
        <w:spacing w:after="140"/>
        <w:jc w:val="both"/>
      </w:pPr>
      <w:r>
        <w:rPr>
          <w:rFonts w:ascii="Calibri" w:cs="Calibri" w:eastAsia="Calibri" w:hAnsi="Calibri"/>
          <w:b w:val="false"/>
          <w:bCs w:val="false"/>
          <w:i w:val="false"/>
          <w:iCs w:val="false"/>
          <w:sz w:val="21"/>
          <w:szCs w:val="21"/>
        </w:rPr>
        <w:t xml:space="preserve">Muss-Ziele sind zwingend für die erste Version, Soll-Ziele sind wichtig aber verschiebbar, Kann-Ziele sind wünschenswerte Erweiterungen, falls Zeit bleibt.</w:t>
      </w:r>
    </w:p>
    <w:p>
      <w:pPr>
        <w:pStyle w:val="Heading2"/>
        <w:keepNext/>
        <w:spacing w:after="120" w:before="260"/>
      </w:pPr>
      <w:r>
        <w:rPr>
          <w:rFonts w:ascii="Calibri" w:cs="Calibri" w:eastAsia="Calibri" w:hAnsi="Calibri"/>
          <w:b/>
          <w:bCs/>
          <w:color w:val="1E202C"/>
          <w:sz w:val="24"/>
          <w:szCs w:val="24"/>
        </w:rPr>
        <w:t xml:space="preserve">2.1 Muss-Ziele</w:t>
      </w:r>
    </w:p>
    <w:p>
      <w:pPr>
        <w:pStyle w:val="ListParagraph"/>
        <w:keepLines/>
        <w:numPr>
          <w:ilvl w:val="0"/>
          <w:numId w:val="2"/>
        </w:numPr>
        <w:spacing w:after="80"/>
        <w:jc w:val="both"/>
      </w:pPr>
      <w:r>
        <w:rPr>
          <w:rFonts w:ascii="Calibri" w:cs="Calibri" w:eastAsia="Calibri" w:hAnsi="Calibri"/>
          <w:sz w:val="21"/>
          <w:szCs w:val="21"/>
        </w:rPr>
        <w:t xml:space="preserve">Karten pro Raum hochladen, verwalten und gezielt für einzelne oder mehrere Spieler freigeben, mit Ein-/Ausblenden und Sperren pro Spieler</w:t>
      </w:r>
    </w:p>
    <w:p>
      <w:pPr>
        <w:pStyle w:val="ListParagraph"/>
        <w:keepLines/>
        <w:numPr>
          <w:ilvl w:val="0"/>
          <w:numId w:val="2"/>
        </w:numPr>
        <w:spacing w:after="80"/>
        <w:jc w:val="both"/>
      </w:pPr>
      <w:r>
        <w:rPr>
          <w:rFonts w:ascii="Calibri" w:cs="Calibri" w:eastAsia="Calibri" w:hAnsi="Calibri"/>
          <w:sz w:val="21"/>
          <w:szCs w:val="21"/>
        </w:rPr>
        <w:t xml:space="preserve">Charakterbogen nach offizieller D&amp;D-5e-Vorlage: Grunddaten, Attribute, Fertigkeiten, Kampfwerte, Angriffe, Ausrüstung als Liste, Persönlichkeit/Hintergrund, optional Zauber, Guthaben in flexibler Münzart, mehrere Charaktere pro Spieler möglich, pro Spieler privat</w:t>
      </w:r>
    </w:p>
    <w:p>
      <w:pPr>
        <w:pStyle w:val="ListParagraph"/>
        <w:keepLines/>
        <w:numPr>
          <w:ilvl w:val="0"/>
          <w:numId w:val="2"/>
        </w:numPr>
        <w:spacing w:after="80"/>
        <w:jc w:val="both"/>
      </w:pPr>
      <w:r>
        <w:rPr>
          <w:rFonts w:ascii="Calibri" w:cs="Calibri" w:eastAsia="Calibri" w:hAnsi="Calibri"/>
          <w:sz w:val="21"/>
          <w:szCs w:val="21"/>
        </w:rPr>
        <w:t xml:space="preserve">Monsterstats verwalten, ausschliesslich für den DM sichtbar, HP live während des Kampfes anpassbar</w:t>
      </w:r>
    </w:p>
    <w:p>
      <w:pPr>
        <w:pStyle w:val="ListParagraph"/>
        <w:keepLines/>
        <w:numPr>
          <w:ilvl w:val="0"/>
          <w:numId w:val="2"/>
        </w:numPr>
        <w:spacing w:after="80"/>
        <w:jc w:val="both"/>
      </w:pPr>
      <w:r>
        <w:rPr>
          <w:rFonts w:ascii="Calibri" w:cs="Calibri" w:eastAsia="Calibri" w:hAnsi="Calibri"/>
          <w:sz w:val="21"/>
          <w:szCs w:val="21"/>
        </w:rPr>
        <w:t xml:space="preserve">Initiative-Tracker mit Name und Initiative-Wert für Spieler und Monster, schnelle Eingabe für bis zu 15 Einträge, live für alle sichtbar</w:t>
      </w:r>
    </w:p>
    <w:p>
      <w:pPr>
        <w:pStyle w:val="ListParagraph"/>
        <w:keepLines/>
        <w:numPr>
          <w:ilvl w:val="0"/>
          <w:numId w:val="2"/>
        </w:numPr>
        <w:spacing w:after="80"/>
        <w:jc w:val="both"/>
      </w:pPr>
      <w:r>
        <w:rPr>
          <w:rFonts w:ascii="Calibri" w:cs="Calibri" w:eastAsia="Calibri" w:hAnsi="Calibri"/>
          <w:sz w:val="21"/>
          <w:szCs w:val="21"/>
        </w:rPr>
        <w:t xml:space="preserve">Würfelroller mit Verlauf der letzten 5 Würfe, immer privat für DM und Spieler</w:t>
      </w:r>
    </w:p>
    <w:p>
      <w:pPr>
        <w:pStyle w:val="ListParagraph"/>
        <w:keepLines/>
        <w:numPr>
          <w:ilvl w:val="0"/>
          <w:numId w:val="2"/>
        </w:numPr>
        <w:spacing w:after="80"/>
        <w:jc w:val="both"/>
      </w:pPr>
      <w:r>
        <w:rPr>
          <w:rFonts w:ascii="Calibri" w:cs="Calibri" w:eastAsia="Calibri" w:hAnsi="Calibri"/>
          <w:sz w:val="21"/>
          <w:szCs w:val="21"/>
        </w:rPr>
        <w:t xml:space="preserve">Private Notizseite pro Person, für niemand sonst einsehbar</w:t>
      </w:r>
    </w:p>
    <w:p>
      <w:pPr>
        <w:pStyle w:val="ListParagraph"/>
        <w:keepLines/>
        <w:numPr>
          <w:ilvl w:val="0"/>
          <w:numId w:val="2"/>
        </w:numPr>
        <w:spacing w:after="80"/>
        <w:jc w:val="both"/>
      </w:pPr>
      <w:r>
        <w:rPr>
          <w:rFonts w:ascii="Calibri" w:cs="Calibri" w:eastAsia="Calibri" w:hAnsi="Calibri"/>
          <w:sz w:val="21"/>
          <w:szCs w:val="21"/>
        </w:rPr>
        <w:t xml:space="preserve">Session-Notizen des DM, im Voraus vorbereitet und während der Session griffbereit</w:t>
      </w:r>
    </w:p>
    <w:p>
      <w:pPr>
        <w:pStyle w:val="ListParagraph"/>
        <w:keepLines/>
        <w:numPr>
          <w:ilvl w:val="0"/>
          <w:numId w:val="2"/>
        </w:numPr>
        <w:spacing w:after="80"/>
        <w:jc w:val="both"/>
      </w:pPr>
      <w:r>
        <w:rPr>
          <w:rFonts w:ascii="Calibri" w:cs="Calibri" w:eastAsia="Calibri" w:hAnsi="Calibri"/>
          <w:sz w:val="21"/>
          <w:szCs w:val="21"/>
        </w:rPr>
        <w:t xml:space="preserve">Shop-Inventar mit mehreren unabhängigen Shops, wahlweise geteiltem Vorrat oder Einzel-Kauf pro Spieler, inkl. Teilmengen-Käufen, Freigabe einzeln pro Spieler, Käufen im Namen eines Spielers durch den DM (Dropdown-Auswahl) und automatischem Abzug des Kaufpreises vom Charakter-Guthaben</w:t>
      </w:r>
    </w:p>
    <w:p>
      <w:pPr>
        <w:pStyle w:val="ListParagraph"/>
        <w:keepLines/>
        <w:numPr>
          <w:ilvl w:val="0"/>
          <w:numId w:val="2"/>
        </w:numPr>
        <w:spacing w:after="80"/>
        <w:jc w:val="both"/>
      </w:pPr>
      <w:r>
        <w:rPr>
          <w:rFonts w:ascii="Calibri" w:cs="Calibri" w:eastAsia="Calibri" w:hAnsi="Calibri"/>
          <w:sz w:val="21"/>
          <w:szCs w:val="21"/>
        </w:rPr>
        <w:t xml:space="preserve">Konfigurierbare Umrechnungskurse zwischen Münzarten</w:t>
      </w:r>
    </w:p>
    <w:p>
      <w:pPr>
        <w:pStyle w:val="ListParagraph"/>
        <w:keepLines/>
        <w:numPr>
          <w:ilvl w:val="0"/>
          <w:numId w:val="2"/>
        </w:numPr>
        <w:spacing w:after="80"/>
        <w:jc w:val="both"/>
      </w:pPr>
      <w:r>
        <w:rPr>
          <w:rFonts w:ascii="Calibri" w:cs="Calibri" w:eastAsia="Calibri" w:hAnsi="Calibri"/>
          <w:sz w:val="21"/>
          <w:szCs w:val="21"/>
        </w:rPr>
        <w:t xml:space="preserve">Freigabe-Benachrichtigungen: sofort bei Shops, mit Ja/Später-Nein-Pop-up bei allem anderen</w:t>
      </w:r>
    </w:p>
    <w:p>
      <w:pPr>
        <w:pStyle w:val="ListParagraph"/>
        <w:keepLines/>
        <w:numPr>
          <w:ilvl w:val="0"/>
          <w:numId w:val="2"/>
        </w:numPr>
        <w:spacing w:after="80"/>
        <w:jc w:val="both"/>
      </w:pPr>
      <w:r>
        <w:rPr>
          <w:rFonts w:ascii="Calibri" w:cs="Calibri" w:eastAsia="Calibri" w:hAnsi="Calibri"/>
          <w:sz w:val="21"/>
          <w:szCs w:val="21"/>
        </w:rPr>
        <w:t xml:space="preserve">Hybrid-Nutzung: physisches Spiel (z. B. echte Würfel) manuell nachtragbar</w:t>
      </w:r>
    </w:p>
    <w:p>
      <w:pPr>
        <w:pStyle w:val="Heading2"/>
        <w:keepNext/>
        <w:spacing w:after="120" w:before="260"/>
      </w:pPr>
      <w:r>
        <w:rPr>
          <w:rFonts w:ascii="Calibri" w:cs="Calibri" w:eastAsia="Calibri" w:hAnsi="Calibri"/>
          <w:b/>
          <w:bCs/>
          <w:color w:val="1E202C"/>
          <w:sz w:val="24"/>
          <w:szCs w:val="24"/>
        </w:rPr>
        <w:t xml:space="preserve">2.2 Soll-Ziele</w:t>
      </w:r>
    </w:p>
    <w:p>
      <w:pPr>
        <w:pStyle w:val="ListParagraph"/>
        <w:keepLines/>
        <w:numPr>
          <w:ilvl w:val="0"/>
          <w:numId w:val="2"/>
        </w:numPr>
        <w:spacing w:after="80"/>
        <w:jc w:val="both"/>
      </w:pPr>
      <w:r>
        <w:rPr>
          <w:rFonts w:ascii="Calibri" w:cs="Calibri" w:eastAsia="Calibri" w:hAnsi="Calibri"/>
          <w:sz w:val="21"/>
          <w:szCs w:val="21"/>
        </w:rPr>
        <w:t xml:space="preserve">Regelwerk-Bibliothek für die beiden DM-Handbücher</w:t>
      </w:r>
    </w:p>
    <w:p>
      <w:pPr>
        <w:pStyle w:val="ListParagraph"/>
        <w:keepLines/>
        <w:numPr>
          <w:ilvl w:val="0"/>
          <w:numId w:val="2"/>
        </w:numPr>
        <w:spacing w:after="80"/>
        <w:jc w:val="both"/>
      </w:pPr>
      <w:r>
        <w:rPr>
          <w:rFonts w:ascii="Calibri" w:cs="Calibri" w:eastAsia="Calibri" w:hAnsi="Calibri"/>
          <w:sz w:val="21"/>
          <w:szCs w:val="21"/>
        </w:rPr>
        <w:t xml:space="preserve">Zitate-Sammlung aus vergangenen Sessions, Sessiontitel werden vom DM direkt vergeben</w:t>
      </w:r>
    </w:p>
    <w:p>
      <w:pPr>
        <w:pStyle w:val="ListParagraph"/>
        <w:keepLines/>
        <w:numPr>
          <w:ilvl w:val="0"/>
          <w:numId w:val="2"/>
        </w:numPr>
        <w:spacing w:after="80"/>
        <w:jc w:val="both"/>
      </w:pPr>
      <w:r>
        <w:rPr>
          <w:rFonts w:ascii="Calibri" w:cs="Calibri" w:eastAsia="Calibri" w:hAnsi="Calibri"/>
          <w:sz w:val="21"/>
          <w:szCs w:val="21"/>
        </w:rPr>
        <w:t xml:space="preserve">Mehrere parallele Timer für Zauber-, Effekt- und Ritualdauer</w:t>
      </w:r>
    </w:p>
    <w:p>
      <w:pPr>
        <w:pStyle w:val="Heading2"/>
        <w:keepNext/>
        <w:spacing w:after="120" w:before="260"/>
      </w:pPr>
      <w:r>
        <w:rPr>
          <w:rFonts w:ascii="Calibri" w:cs="Calibri" w:eastAsia="Calibri" w:hAnsi="Calibri"/>
          <w:b/>
          <w:bCs/>
          <w:color w:val="1E202C"/>
          <w:sz w:val="24"/>
          <w:szCs w:val="24"/>
        </w:rPr>
        <w:t xml:space="preserve">2.3 Kann-Ziele</w:t>
      </w:r>
    </w:p>
    <w:p>
      <w:pPr>
        <w:pStyle w:val="ListParagraph"/>
        <w:keepLines/>
        <w:numPr>
          <w:ilvl w:val="0"/>
          <w:numId w:val="2"/>
        </w:numPr>
        <w:spacing w:after="80"/>
        <w:jc w:val="both"/>
      </w:pPr>
      <w:r>
        <w:rPr>
          <w:rFonts w:ascii="Calibri" w:cs="Calibri" w:eastAsia="Calibri" w:hAnsi="Calibri"/>
          <w:sz w:val="21"/>
          <w:szCs w:val="21"/>
        </w:rPr>
        <w:t xml:space="preserve">Einfacher Taschenrechner mit den vier Grundrechenarten</w:t>
      </w:r>
    </w:p>
    <w:p>
      <w:pPr>
        <w:pStyle w:val="Heading2"/>
        <w:keepNext/>
        <w:spacing w:after="120" w:before="260"/>
      </w:pPr>
      <w:r>
        <w:rPr>
          <w:rFonts w:ascii="Calibri" w:cs="Calibri" w:eastAsia="Calibri" w:hAnsi="Calibri"/>
          <w:b/>
          <w:bCs/>
          <w:color w:val="1E202C"/>
          <w:sz w:val="24"/>
          <w:szCs w:val="24"/>
        </w:rPr>
        <w:t xml:space="preserve">2.4 Abgrenzung (Nicht-Ziele)</w:t>
      </w:r>
    </w:p>
    <w:p>
      <w:pPr>
        <w:pStyle w:val="ListParagraph"/>
        <w:keepLines/>
        <w:numPr>
          <w:ilvl w:val="0"/>
          <w:numId w:val="2"/>
        </w:numPr>
        <w:spacing w:after="80"/>
        <w:jc w:val="both"/>
      </w:pPr>
      <w:r>
        <w:rPr>
          <w:rFonts w:ascii="Calibri" w:cs="Calibri" w:eastAsia="Calibri" w:hAnsi="Calibri"/>
          <w:sz w:val="21"/>
          <w:szCs w:val="21"/>
        </w:rPr>
        <w:t xml:space="preserve">Kein d100-Würfel nötig, die klassischen Würfelgrössen reichen</w:t>
      </w:r>
    </w:p>
    <w:p>
      <w:pPr>
        <w:pStyle w:val="ListParagraph"/>
        <w:keepLines/>
        <w:numPr>
          <w:ilvl w:val="0"/>
          <w:numId w:val="2"/>
        </w:numPr>
        <w:spacing w:after="80"/>
        <w:jc w:val="both"/>
      </w:pPr>
      <w:r>
        <w:rPr>
          <w:rFonts w:ascii="Calibri" w:cs="Calibri" w:eastAsia="Calibri" w:hAnsi="Calibri"/>
          <w:sz w:val="21"/>
          <w:szCs w:val="21"/>
        </w:rPr>
        <w:t xml:space="preserve">Monsterstats werden nie an Spieler gezeigt, es braucht dafür keine Freigabe-Logik</w:t>
      </w:r>
    </w:p>
    <w:p>
      <w:pPr>
        <w:pStyle w:val="ListParagraph"/>
        <w:keepLines/>
        <w:numPr>
          <w:ilvl w:val="0"/>
          <w:numId w:val="2"/>
        </w:numPr>
        <w:spacing w:after="80"/>
        <w:jc w:val="both"/>
      </w:pPr>
      <w:r>
        <w:rPr>
          <w:rFonts w:ascii="Calibri" w:cs="Calibri" w:eastAsia="Calibri" w:hAnsi="Calibri"/>
          <w:sz w:val="21"/>
          <w:szCs w:val="21"/>
        </w:rPr>
        <w:t xml:space="preserve">Keine Freigabe-Verwaltung für die Regelwerk-Bibliothek, kein Spielerregelwerk im Tool (Spieler googeln Zauber/Waffen bei Bedarf selbst)</w:t>
      </w:r>
    </w:p>
    <w:p>
      <w:pPr>
        <w:pStyle w:val="ListParagraph"/>
        <w:keepLines/>
        <w:numPr>
          <w:ilvl w:val="0"/>
          <w:numId w:val="2"/>
        </w:numPr>
        <w:spacing w:after="80"/>
        <w:jc w:val="both"/>
      </w:pPr>
      <w:r>
        <w:rPr>
          <w:rFonts w:ascii="Calibri" w:cs="Calibri" w:eastAsia="Calibri" w:hAnsi="Calibri"/>
          <w:sz w:val="21"/>
          <w:szCs w:val="21"/>
        </w:rPr>
        <w:t xml:space="preserve">Initiative-Tracker enthält keine Trefferpunkte oder Status-Effekte, das läuft über die privaten Notizen</w:t>
      </w:r>
    </w:p>
    <w:p>
      <w:pPr>
        <w:pStyle w:val="ListParagraph"/>
        <w:keepLines/>
        <w:numPr>
          <w:ilvl w:val="0"/>
          <w:numId w:val="2"/>
        </w:numPr>
        <w:spacing w:after="80"/>
        <w:jc w:val="both"/>
      </w:pPr>
      <w:r>
        <w:rPr>
          <w:rFonts w:ascii="Calibri" w:cs="Calibri" w:eastAsia="Calibri" w:hAnsi="Calibri"/>
          <w:sz w:val="21"/>
          <w:szCs w:val="21"/>
        </w:rPr>
        <w:t xml:space="preserve">Kein gemeinsamer/geteilter Notizbereich</w:t>
      </w:r>
    </w:p>
    <w:p>
      <w:pPr>
        <w:pStyle w:val="ListParagraph"/>
        <w:keepLines/>
        <w:numPr>
          <w:ilvl w:val="0"/>
          <w:numId w:val="2"/>
        </w:numPr>
        <w:spacing w:after="80"/>
        <w:jc w:val="both"/>
      </w:pPr>
      <w:r>
        <w:rPr>
          <w:rFonts w:ascii="Calibri" w:cs="Calibri" w:eastAsia="Calibri" w:hAnsi="Calibri"/>
          <w:sz w:val="21"/>
          <w:szCs w:val="21"/>
        </w:rPr>
        <w:t xml:space="preserve">Rechner ohne DnD-spezifische Funktionen</w:t>
      </w:r>
    </w:p>
    <w:p>
      <w:pPr>
        <w:pStyle w:val="ListParagraph"/>
        <w:keepLines/>
        <w:numPr>
          <w:ilvl w:val="0"/>
          <w:numId w:val="2"/>
        </w:numPr>
        <w:spacing w:after="80"/>
        <w:jc w:val="both"/>
      </w:pPr>
      <w:r>
        <w:rPr>
          <w:rFonts w:ascii="Calibri" w:cs="Calibri" w:eastAsia="Calibri" w:hAnsi="Calibri"/>
          <w:sz w:val="21"/>
          <w:szCs w:val="21"/>
        </w:rPr>
        <w:t xml:space="preserve">Wurfverlauf ist auf die letzten 5 Würfe pro Person begrenzt</w:t>
      </w:r>
    </w:p>
    <w:p>
      <w:pPr>
        <w:pStyle w:val="ListParagraph"/>
        <w:keepLines/>
        <w:numPr>
          <w:ilvl w:val="0"/>
          <w:numId w:val="2"/>
        </w:numPr>
        <w:spacing w:after="80"/>
        <w:jc w:val="both"/>
      </w:pPr>
      <w:r>
        <w:rPr>
          <w:rFonts w:ascii="Calibri" w:cs="Calibri" w:eastAsia="Calibri" w:hAnsi="Calibri"/>
          <w:sz w:val="21"/>
          <w:szCs w:val="21"/>
        </w:rPr>
        <w:t xml:space="preserve">Kein Ersatz für Discord als Kommunikationskanal</w:t>
      </w:r>
    </w:p>
    <w:p>
      <w:pPr>
        <w:pStyle w:val="ListParagraph"/>
        <w:keepLines/>
        <w:numPr>
          <w:ilvl w:val="0"/>
          <w:numId w:val="2"/>
        </w:numPr>
        <w:spacing w:after="80"/>
        <w:jc w:val="both"/>
      </w:pPr>
      <w:r>
        <w:rPr>
          <w:rFonts w:ascii="Calibri" w:cs="Calibri" w:eastAsia="Calibri" w:hAnsi="Calibri"/>
          <w:sz w:val="21"/>
          <w:szCs w:val="21"/>
        </w:rPr>
        <w:t xml:space="preserve">Keine Abstimmungsfunktion (ursprünglich FA-09), ersatzlos gestrichen, kein Bedarf</w:t>
      </w:r>
    </w:p>
    <w:p>
      <w:pPr>
        <w:pStyle w:val="ListParagraph"/>
        <w:keepLines/>
        <w:numPr>
          <w:ilvl w:val="0"/>
          <w:numId w:val="2"/>
        </w:numPr>
        <w:spacing w:after="80"/>
        <w:jc w:val="both"/>
      </w:pPr>
      <w:r>
        <w:rPr>
          <w:rFonts w:ascii="Calibri" w:cs="Calibri" w:eastAsia="Calibri" w:hAnsi="Calibri"/>
          <w:sz w:val="21"/>
          <w:szCs w:val="21"/>
        </w:rPr>
        <w:t xml:space="preserve">Nur eine Charakterbogen-Vorlage (Standard-5e) für Release 1, weitere Vorlagen sind eine mögliche spätere Erweiterung</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3. Projektumfeld</w:t>
      </w:r>
    </w:p>
    <w:p>
      <w:pPr>
        <w:pStyle w:val="Heading2"/>
        <w:keepNext/>
        <w:spacing w:after="120" w:before="260"/>
      </w:pPr>
      <w:r>
        <w:rPr>
          <w:rFonts w:ascii="Calibri" w:cs="Calibri" w:eastAsia="Calibri" w:hAnsi="Calibri"/>
          <w:b/>
          <w:bCs/>
          <w:color w:val="1E202C"/>
          <w:sz w:val="24"/>
          <w:szCs w:val="24"/>
        </w:rPr>
        <w:t xml:space="preserve">3.1 Benutzerrollen</w:t>
      </w:r>
    </w:p>
    <w:p>
      <w:pPr>
        <w:keepLines/>
        <w:spacing w:after="100"/>
        <w:jc w:val="both"/>
      </w:pPr>
      <w:r>
        <w:rPr>
          <w:rFonts w:ascii="Calibri" w:cs="Calibri" w:eastAsia="Calibri" w:hAnsi="Calibri"/>
          <w:b/>
          <w:bCs/>
          <w:color w:val="31323E"/>
          <w:sz w:val="21"/>
          <w:szCs w:val="21"/>
        </w:rPr>
        <w:t xml:space="preserve">Spielleiter (DM): </w:t>
      </w:r>
      <w:r>
        <w:rPr>
          <w:rFonts w:ascii="Calibri" w:cs="Calibri" w:eastAsia="Calibri" w:hAnsi="Calibri"/>
          <w:sz w:val="21"/>
          <w:szCs w:val="21"/>
        </w:rPr>
        <w:t xml:space="preserve">Verwaltet Karten, Monsterstats, Bücher, Shops und Zitate, entscheidet was und wem er etwas freigibt, würfelt privat, nutzt das Tool immer am Laptop.</w:t>
      </w:r>
    </w:p>
    <w:p>
      <w:pPr>
        <w:keepLines/>
        <w:spacing w:after="100"/>
        <w:jc w:val="both"/>
      </w:pPr>
      <w:r>
        <w:rPr>
          <w:rFonts w:ascii="Calibri" w:cs="Calibri" w:eastAsia="Calibri" w:hAnsi="Calibri"/>
          <w:b/>
          <w:bCs/>
          <w:color w:val="31323E"/>
          <w:sz w:val="21"/>
          <w:szCs w:val="21"/>
        </w:rPr>
        <w:t xml:space="preserve">Spieler: </w:t>
      </w:r>
      <w:r>
        <w:rPr>
          <w:rFonts w:ascii="Calibri" w:cs="Calibri" w:eastAsia="Calibri" w:hAnsi="Calibri"/>
          <w:sz w:val="21"/>
          <w:szCs w:val="21"/>
        </w:rPr>
        <w:t xml:space="preserve">Sieht nur die für ihn freigegebenen Inhalte sowie seinen eigenen Charakterbogen, würfelt öffentlich sichtbar, führt eigene private Notizen, wählt sein Gerät frei (Laptop, Handy, Tablet).</w:t>
      </w:r>
    </w:p>
    <w:p>
      <w:pPr>
        <w:pStyle w:val="Heading2"/>
        <w:keepNext/>
        <w:spacing w:after="120" w:before="260"/>
      </w:pPr>
      <w:r>
        <w:rPr>
          <w:rFonts w:ascii="Calibri" w:cs="Calibri" w:eastAsia="Calibri" w:hAnsi="Calibri"/>
          <w:b/>
          <w:bCs/>
          <w:color w:val="1E202C"/>
          <w:sz w:val="24"/>
          <w:szCs w:val="24"/>
        </w:rPr>
        <w:t xml:space="preserve">3.2 Nutzungsszenarien</w:t>
      </w:r>
    </w:p>
    <w:p>
      <w:pPr>
        <w:pStyle w:val="ListParagraph"/>
        <w:keepLines/>
        <w:numPr>
          <w:ilvl w:val="0"/>
          <w:numId w:val="2"/>
        </w:numPr>
        <w:spacing w:after="80"/>
        <w:jc w:val="both"/>
      </w:pPr>
      <w:r>
        <w:rPr>
          <w:rFonts w:ascii="Calibri" w:cs="Calibri" w:eastAsia="Calibri" w:hAnsi="Calibri"/>
          <w:sz w:val="21"/>
          <w:szCs w:val="21"/>
        </w:rPr>
        <w:t xml:space="preserve">Vor-Ort-Session: alle am gleichen Tisch, DM am Laptop, Spieler mit beliebigem Gerät oder auch nur mit Papier und echten Würfeln.</w:t>
      </w:r>
    </w:p>
    <w:p>
      <w:pPr>
        <w:pStyle w:val="ListParagraph"/>
        <w:keepLines/>
        <w:numPr>
          <w:ilvl w:val="0"/>
          <w:numId w:val="2"/>
        </w:numPr>
        <w:spacing w:after="80"/>
        <w:jc w:val="both"/>
      </w:pPr>
      <w:r>
        <w:rPr>
          <w:rFonts w:ascii="Calibri" w:cs="Calibri" w:eastAsia="Calibri" w:hAnsi="Calibri"/>
          <w:sz w:val="21"/>
          <w:szCs w:val="21"/>
        </w:rPr>
        <w:t xml:space="preserve">Online-Session: alle zuhause, über Discord verbunden, das Tool läuft parallel dazu.</w:t>
      </w:r>
    </w:p>
    <w:p>
      <w:pPr>
        <w:pStyle w:val="ListParagraph"/>
        <w:keepLines/>
        <w:numPr>
          <w:ilvl w:val="0"/>
          <w:numId w:val="2"/>
        </w:numPr>
        <w:spacing w:after="80"/>
        <w:jc w:val="both"/>
      </w:pPr>
      <w:r>
        <w:rPr>
          <w:rFonts w:ascii="Calibri" w:cs="Calibri" w:eastAsia="Calibri" w:hAnsi="Calibri"/>
          <w:sz w:val="21"/>
          <w:szCs w:val="21"/>
        </w:rPr>
        <w:t xml:space="preserve">Hybrid: einzelne Spieler würfeln physisch statt digital, das Ergebnis wird manuell im Tool erfasst, durch den Spieler selbst oder stellvertretend durch den DM.</w:t>
      </w:r>
    </w:p>
    <w:p>
      <w:pPr>
        <w:keepLines/>
        <w:spacing w:after="140"/>
        <w:jc w:val="both"/>
      </w:pPr>
      <w:r>
        <w:rPr>
          <w:rFonts w:ascii="Calibri" w:cs="Calibri" w:eastAsia="Calibri" w:hAnsi="Calibri"/>
          <w:b w:val="false"/>
          <w:bCs w:val="false"/>
          <w:i w:val="false"/>
          <w:iCs w:val="false"/>
          <w:sz w:val="21"/>
          <w:szCs w:val="21"/>
        </w:rPr>
        <w:t xml:space="preserve">Der Wechsel zwischen der DM-Ansicht und einer Spieler-Ansicht, sowie zwischen den Ansichten verschiedener Spieler, muss immer schnell und einfach möglich sein.</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4. Anforderungen im Detail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500"/>
      </w:tblGrid>
      <w:tr>
        <w:tc>
          <w:tcPr>
            <w:tcW w:type="dxa" w:w="13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53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2500"/>
            <w:shd w:fill="60519B" w:val="clear"/>
            <w:tcMar>
              <w:top w:type="dxa" w:w="80"/>
              <w:left w:type="dxa" w:w="100"/>
              <w:bottom w:type="dxa" w:w="80"/>
              <w:right w:type="dxa" w:w="100"/>
            </w:tcMar>
          </w:tcPr>
          <w:p>
            <w:r>
              <w:rPr>
                <w:rFonts w:ascii="Calibri" w:cs="Calibri" w:eastAsia="Calibri" w:hAnsi="Calibri"/>
                <w:b/>
                <w:bCs/>
                <w:color w:val="FFFFFF"/>
                <w:sz w:val="20"/>
                <w:szCs w:val="20"/>
              </w:rPr>
              <w:t xml:space="preserve">Priorität</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FA-01</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Karten (Landkarten)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FA-02</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Charakterbögen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FA-03</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Monsterstats</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FA-04</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Initiative-Tracker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FA-05</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Regelwerk-Bibliothek</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FA-06</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Würfelroller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FA-07</w:t>
            </w:r>
          </w:p>
        </w:tc>
        <w:tc>
          <w:tcPr>
            <w:tcW w:type="dxa" w:w="53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Rechner</w:t>
            </w:r>
          </w:p>
        </w:tc>
        <w:tc>
          <w:tcPr>
            <w:tcW w:type="dxa" w:w="2500"/>
            <w:shd w:fill="F6F5FA"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Kann</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FA-08</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Notizen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FA-10</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Zitate &amp; Sessiontitel</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FA-11</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Shop-Inventar</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FA-12</w:t>
            </w:r>
          </w:p>
        </w:tc>
        <w:tc>
          <w:tcPr>
            <w:tcW w:type="dxa" w:w="53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Timer</w:t>
            </w:r>
          </w:p>
        </w:tc>
        <w:tc>
          <w:tcPr>
            <w:tcW w:type="dxa" w:w="2500"/>
            <w:shd w:fill="F1EFF8"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Soll</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FA-13</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Session-Notizen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FA-14</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Währungs-Einstellungen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r>
        <w:tc>
          <w:tcPr>
            <w:tcW w:type="dxa" w:w="1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FA-15</w:t>
            </w:r>
          </w:p>
        </w:tc>
        <w:tc>
          <w:tcPr>
            <w:tcW w:type="dxa" w:w="53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Freigabe-Benachrichtigungen</w:t>
            </w:r>
          </w:p>
        </w:tc>
        <w:tc>
          <w:tcPr>
            <w:tcW w:type="dxa" w:w="2500"/>
            <w:shd w:fill="E8E3F5" w:val="clear"/>
            <w:tcMar>
              <w:top w:type="dxa" w:w="80"/>
              <w:left w:type="dxa" w:w="100"/>
              <w:bottom w:type="dxa" w:w="80"/>
              <w:right w:type="dxa" w:w="100"/>
            </w:tcMar>
          </w:tcPr>
          <w:p>
            <w:r>
              <w:rPr>
                <w:rFonts w:ascii="Calibri" w:cs="Calibri" w:eastAsia="Calibri" w:hAnsi="Calibri"/>
                <w:b w:val="false"/>
                <w:bCs w:val="false"/>
                <w:color w:val="1E202C"/>
                <w:sz w:val="20"/>
                <w:szCs w:val="20"/>
              </w:rPr>
              <w:t xml:space="preserve">Muss</w:t>
            </w:r>
          </w:p>
        </w:tc>
      </w:tr>
    </w:tbl>
    <w:p>
      <w:pPr>
        <w:spacing w:before="200"/>
      </w:pPr>
    </w:p>
    <w:p>
      <w:pPr>
        <w:pStyle w:val="Heading2"/>
        <w:keepNext/>
        <w:spacing w:after="120" w:before="260"/>
      </w:pPr>
      <w:r>
        <w:rPr>
          <w:rFonts w:ascii="Calibri" w:cs="Calibri" w:eastAsia="Calibri" w:hAnsi="Calibri"/>
          <w:b/>
          <w:bCs/>
          <w:color w:val="1E202C"/>
          <w:sz w:val="24"/>
          <w:szCs w:val="24"/>
        </w:rPr>
        <w:t xml:space="preserve">4.01 Karten (Landkarten) (FA-01, Muss)</w:t>
      </w:r>
    </w:p>
    <w:p>
      <w:pPr>
        <w:keepLines/>
        <w:spacing w:after="140"/>
        <w:jc w:val="both"/>
      </w:pPr>
      <w:r>
        <w:rPr>
          <w:rFonts w:ascii="Calibri" w:cs="Calibri" w:eastAsia="Calibri" w:hAnsi="Calibri"/>
          <w:b w:val="false"/>
          <w:bCs w:val="false"/>
          <w:i w:val="false"/>
          <w:iCs w:val="false"/>
          <w:sz w:val="21"/>
          <w:szCs w:val="21"/>
        </w:rPr>
        <w:t xml:space="preserve">Der DM lädt Landkarten und Kampfkarten als PDF oder PNG hoch und verwaltet sie zentral. Bei einem Dungeon lädt er dafür pro Raum eine eigene Karte hoch (z. B. Raum 1, Raum 2, ...), statt eine grosse Karte mit Ausschnitten zu verwalten. Die Freigabe erfolgt dadurch pro einzelner Karte (Raum) und Spieler, z. B. für Wahrnehmungswürfe. Nach Ende einer Session werden alle Karten bei den Spielern automatisch ausgeblendet. Ein Spieler kann über eine „ausgeblendet“-Ansicht einzelne Karten wieder einblenden, kann eine Karte auch selbst jederzeit ausblenden, und kann eine Karte „sperren“, damit sie nach Sessionende nicht automatisch ausgeblendet wird.</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Karten pro Raum hoch, gibt einzelne Karten für einen oder mehrere Spieler frei, passt Freigabe jederzeit an.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die vom DM freigegebenen Karten. Kann Karten individuell ein-/ausblenden und einzelne Karten sperren, damit sie nach Sessionende sichtbar bleiben.</w:t>
      </w:r>
    </w:p>
    <w:p>
      <w:pPr>
        <w:pStyle w:val="Heading2"/>
        <w:keepNext/>
        <w:spacing w:after="120" w:before="260"/>
      </w:pPr>
      <w:r>
        <w:rPr>
          <w:rFonts w:ascii="Calibri" w:cs="Calibri" w:eastAsia="Calibri" w:hAnsi="Calibri"/>
          <w:b/>
          <w:bCs/>
          <w:color w:val="1E202C"/>
          <w:sz w:val="24"/>
          <w:szCs w:val="24"/>
        </w:rPr>
        <w:t xml:space="preserve">4.02 Charakterbögen (FA-02, Muss)</w:t>
      </w:r>
    </w:p>
    <w:p>
      <w:pPr>
        <w:keepLines/>
        <w:spacing w:after="140"/>
        <w:jc w:val="both"/>
      </w:pPr>
      <w:r>
        <w:rPr>
          <w:rFonts w:ascii="Calibri" w:cs="Calibri" w:eastAsia="Calibri" w:hAnsi="Calibri"/>
          <w:b w:val="false"/>
          <w:bCs w:val="false"/>
          <w:i w:val="false"/>
          <w:iCs w:val="false"/>
          <w:sz w:val="21"/>
          <w:szCs w:val="21"/>
        </w:rPr>
        <w:t xml:space="preserve">Der Charakterbogen basiert auf der offiziellen D&amp;D-5e-Vorlage von Wizards of the Coast, unverändert und ohne Hausregel-Anpassungen (bestätigt). Er wird künftig vollständig im Tool abgebildet, statt nur PDF plus HP. Er umfasst: Grunddaten (Name, Rasse, Klasse, Level, Hintergrund, Gesinnung, Erfahrungspunkte), die sechs Attributswerte mit Rettungswurf- und Fertigkeits-Proficiency (18 Fertigkeiten), Kampfwerte (Rüstungsklasse, Initiative, Bewegungsrate, Trefferpunkte aktuell/maximal/temporär, Rettungswürfe gegen den Tod), eine Liste für Angriffe, eine Ausrüstungsliste (Rucksack, Waffen, Schätze, inkl. Gewicht pro Gegenstand), Persönlichkeit (Wesenszüge, Ideale, Bindungen, Makel), Hintergrundgeschichte und Aussehen, sowie optional Zauber (bekannte/vorbereitete Zauber und Zauberplätze pro Stufe). Für Release 1 gibt es nur diese eine Vorlage, weitere Vorlagen sind eine mögliche spätere Erweiterung. Das Geld-Guthaben wird nicht mehr in festen Denominationen geführt, sondern als Gesamtwert, der über die konfigurierbaren Umrechnungskurse (siehe FA-14) in beliebige Münzarten umgerechnet werden kann. Ein Spieler kann mehrere Charaktere besitzen, z. B. für verschiedene Kampagnen oder als Ersatz nach dem Tod eines Charakters (ein neuer Charakter wird komplett neu erstellt, es gibt keine automatische Verbindung oder Datenübernahme vom alten Charakter). Ein Spieler sieht ausschliesslich seine eigenen Charakterbögen.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Sieht alle Charakterbögen aller Spieler vollständig.</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und bearbeitet die eigenen Charakterbögen, kann zwischen mehreren eigenen Charakteren wechseln.</w:t>
      </w:r>
    </w:p>
    <w:p>
      <w:pPr>
        <w:pStyle w:val="Heading2"/>
        <w:keepNext/>
        <w:spacing w:after="120" w:before="260"/>
      </w:pPr>
      <w:r>
        <w:rPr>
          <w:rFonts w:ascii="Calibri" w:cs="Calibri" w:eastAsia="Calibri" w:hAnsi="Calibri"/>
          <w:b/>
          <w:bCs/>
          <w:color w:val="1E202C"/>
          <w:sz w:val="24"/>
          <w:szCs w:val="24"/>
        </w:rPr>
        <w:t xml:space="preserve">4.03 Monsterstats (FA-03, Muss)</w:t>
      </w:r>
    </w:p>
    <w:p>
      <w:pPr>
        <w:keepLines/>
        <w:spacing w:after="140"/>
        <w:jc w:val="both"/>
      </w:pPr>
      <w:r>
        <w:rPr>
          <w:rFonts w:ascii="Calibri" w:cs="Calibri" w:eastAsia="Calibri" w:hAnsi="Calibri"/>
          <w:b w:val="false"/>
          <w:bCs w:val="false"/>
          <w:i w:val="false"/>
          <w:iCs w:val="false"/>
          <w:sz w:val="21"/>
          <w:szCs w:val="21"/>
        </w:rPr>
        <w:t xml:space="preserve">Ein Monster besteht aus einem hochgeladenen PDF sowie einem separaten, direkt im Tool editierbaren Feld für die aktuellen Trefferpunkte (HP). Dieses Feld muss auch live während eines Kampfes anpassbar sein, sowohl wenn Spieler Schaden verursachen, als auch wenn der DM den Wert für sich selbst (unsichtbar für die Spieler) nachführen will. Diese Informationen sind nicht für Spieler bestimmt und werden nie an sie freigegeben.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pro Monster ein PDF hoch und pflegt den HP-Wert direkt im Tool, auch live während des Kampfes.</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Hat keinen Zugriff auf Monsterstats.</w:t>
      </w:r>
    </w:p>
    <w:p>
      <w:pPr>
        <w:pStyle w:val="Heading2"/>
        <w:keepNext/>
        <w:spacing w:after="120" w:before="260"/>
      </w:pPr>
      <w:r>
        <w:rPr>
          <w:rFonts w:ascii="Calibri" w:cs="Calibri" w:eastAsia="Calibri" w:hAnsi="Calibri"/>
          <w:b/>
          <w:bCs/>
          <w:color w:val="1E202C"/>
          <w:sz w:val="24"/>
          <w:szCs w:val="24"/>
        </w:rPr>
        <w:t xml:space="preserve">4.04 Initiative-Tracker (FA-04, Muss)</w:t>
      </w:r>
    </w:p>
    <w:p>
      <w:pPr>
        <w:keepLines/>
        <w:spacing w:after="140"/>
        <w:jc w:val="both"/>
      </w:pPr>
      <w:r>
        <w:rPr>
          <w:rFonts w:ascii="Calibri" w:cs="Calibri" w:eastAsia="Calibri" w:hAnsi="Calibri"/>
          <w:b w:val="false"/>
          <w:bCs w:val="false"/>
          <w:i w:val="false"/>
          <w:iCs w:val="false"/>
          <w:sz w:val="21"/>
          <w:szCs w:val="21"/>
        </w:rPr>
        <w:t xml:space="preserve">Textbasiertes Werkzeug für die Initiative-Reihenfolge im Kampf, live für alle sichtbar. Der DM trägt Namen und Initiative-Wert sowohl für Spieler als auch für Monster ein, dafür braucht es eine Liste, in der er bis zu etwa 15 Einträge schnell nacheinander eingeben kann. Enthält bewusst nur Name und Initiative-Wert, keine Trefferpunkte oder Status-Effekte, diese werden stattdessen in den privaten Notizen getrackt (FA-08). Zur Einordnung, wie dieser Wert zustande kommt: nach D&amp;D-Regeln würfelt jede Person zu Kampfbeginn 1d20 und addiert ihren Geschicklichkeitsmodifikator, das Ergebnis bestimmt die Reihenfolge (höchster Wert zuerst), die für den ganzen Kampf gleich bleibt. Das Tool selbst rechnet das nicht aus, es übernimmt nur den fertigen Namen-Wert-Eintrag.</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Trägt Namen und Initiative-Werte für Spieler und Monster ein, passt Reihenfolge während des Kampfes an.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die aktuelle Reihenfolge live als Textfeld mit.</w:t>
      </w:r>
    </w:p>
    <w:p>
      <w:pPr>
        <w:pStyle w:val="Heading2"/>
        <w:keepNext/>
        <w:spacing w:after="120" w:before="260"/>
      </w:pPr>
      <w:r>
        <w:rPr>
          <w:rFonts w:ascii="Calibri" w:cs="Calibri" w:eastAsia="Calibri" w:hAnsi="Calibri"/>
          <w:b/>
          <w:bCs/>
          <w:color w:val="1E202C"/>
          <w:sz w:val="24"/>
          <w:szCs w:val="24"/>
        </w:rPr>
        <w:t xml:space="preserve">4.05 Regelwerk-Bibliothek (FA-05, Soll)</w:t>
      </w:r>
    </w:p>
    <w:p>
      <w:pPr>
        <w:keepLines/>
        <w:spacing w:after="140"/>
        <w:jc w:val="both"/>
      </w:pPr>
      <w:r>
        <w:rPr>
          <w:rFonts w:ascii="Calibri" w:cs="Calibri" w:eastAsia="Calibri" w:hAnsi="Calibri"/>
          <w:b w:val="false"/>
          <w:bCs w:val="false"/>
          <w:i w:val="false"/>
          <w:iCs w:val="false"/>
          <w:sz w:val="21"/>
          <w:szCs w:val="21"/>
        </w:rPr>
        <w:t xml:space="preserve">Ablage für die beiden DM-Handbücher als PDF, zum persönlichen Nachschlagen des DM. Eine Freigabe-Verwaltung für Spieler ist nicht nötig, für Spielerregeln wie Zauber oder Waffen wird bewusst auf eine eigene Google-Suche statt auf eine Bibliothek im Tool gesetzt.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Lädt seine beiden Handbücher hoch und nutzt sie als Nachschlagewerk.</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Kein Zugriff nötig, kein Bestandteil für Spieler.</w:t>
      </w:r>
    </w:p>
    <w:p>
      <w:pPr>
        <w:pStyle w:val="Heading2"/>
        <w:keepNext/>
        <w:spacing w:after="120" w:before="260"/>
      </w:pPr>
      <w:r>
        <w:rPr>
          <w:rFonts w:ascii="Calibri" w:cs="Calibri" w:eastAsia="Calibri" w:hAnsi="Calibri"/>
          <w:b/>
          <w:bCs/>
          <w:color w:val="1E202C"/>
          <w:sz w:val="24"/>
          <w:szCs w:val="24"/>
        </w:rPr>
        <w:t xml:space="preserve">4.06 Würfelroller (FA-06, Muss)</w:t>
      </w:r>
    </w:p>
    <w:p>
      <w:pPr>
        <w:keepLines/>
        <w:spacing w:after="140"/>
        <w:jc w:val="both"/>
      </w:pPr>
      <w:r>
        <w:rPr>
          <w:rFonts w:ascii="Calibri" w:cs="Calibri" w:eastAsia="Calibri" w:hAnsi="Calibri"/>
          <w:b w:val="false"/>
          <w:bCs w:val="false"/>
          <w:i w:val="false"/>
          <w:iCs w:val="false"/>
          <w:sz w:val="21"/>
          <w:szCs w:val="21"/>
        </w:rPr>
        <w:t xml:space="preserve">Digitaler Würfel für die klassischen DnD-Würfelgrössen d4, d6, d8, d10, d12, d20 mit Modifikatoren (z. B. 2d6+3). Bestätigt: Würfe sind immer privat, sowohl beim DM als auch bei den Spielern, jede Person sieht nur die eigenen Würfe, niemand sonst (auch der DM nicht bei den Spielern). Grund: so viel Vertrauen haben DMs in ihre Spieler. Pro Person werden die letzten 5 Würfe als Verlauf angezeigt.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Würfelt privat, sieht nur die eigenen Würfe, kann bei Bedarf ein physisch gewürfeltes Ergebnis für einen Spieler nachtragen.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Würfelt privat, sieht nur die eigenen Würfe, oder trägt ein physisch gewürfeltes Ergebnis manuell ein.</w:t>
      </w:r>
    </w:p>
    <w:p>
      <w:pPr>
        <w:pStyle w:val="Heading2"/>
        <w:keepNext/>
        <w:spacing w:after="120" w:before="260"/>
      </w:pPr>
      <w:r>
        <w:rPr>
          <w:rFonts w:ascii="Calibri" w:cs="Calibri" w:eastAsia="Calibri" w:hAnsi="Calibri"/>
          <w:b/>
          <w:bCs/>
          <w:color w:val="1E202C"/>
          <w:sz w:val="24"/>
          <w:szCs w:val="24"/>
        </w:rPr>
        <w:t xml:space="preserve">4.07 Rechner (FA-07, Kann)</w:t>
      </w:r>
    </w:p>
    <w:p>
      <w:pPr>
        <w:keepLines/>
        <w:spacing w:after="140"/>
        <w:jc w:val="both"/>
      </w:pPr>
      <w:r>
        <w:rPr>
          <w:rFonts w:ascii="Calibri" w:cs="Calibri" w:eastAsia="Calibri" w:hAnsi="Calibri"/>
          <w:b w:val="false"/>
          <w:bCs w:val="false"/>
          <w:i w:val="false"/>
          <w:iCs w:val="false"/>
          <w:sz w:val="21"/>
          <w:szCs w:val="21"/>
        </w:rPr>
        <w:t xml:space="preserve">Normaler Taschenrechner mit den vier Grundrechenarten Addition, Subtraktion, Multiplikation und Division. Kein DnD-spezifischer Rechner nötig.</w:t>
      </w:r>
    </w:p>
    <w:p>
      <w:pPr>
        <w:pStyle w:val="Heading2"/>
        <w:keepNext/>
        <w:spacing w:after="120" w:before="260"/>
      </w:pPr>
      <w:r>
        <w:rPr>
          <w:rFonts w:ascii="Calibri" w:cs="Calibri" w:eastAsia="Calibri" w:hAnsi="Calibri"/>
          <w:b/>
          <w:bCs/>
          <w:color w:val="1E202C"/>
          <w:sz w:val="24"/>
          <w:szCs w:val="24"/>
        </w:rPr>
        <w:t xml:space="preserve">4.08 Notizen (FA-08, Muss)</w:t>
      </w:r>
    </w:p>
    <w:p>
      <w:pPr>
        <w:keepLines/>
        <w:spacing w:after="140"/>
        <w:jc w:val="both"/>
      </w:pPr>
      <w:r>
        <w:rPr>
          <w:rFonts w:ascii="Calibri" w:cs="Calibri" w:eastAsia="Calibri" w:hAnsi="Calibri"/>
          <w:b w:val="false"/>
          <w:bCs w:val="false"/>
          <w:i w:val="false"/>
          <w:iCs w:val="false"/>
          <w:sz w:val="21"/>
          <w:szCs w:val="21"/>
        </w:rPr>
        <w:t xml:space="preserve">Jede Person, DM wie auch jeder einzelne Spieler, hat eine eigene private Notizseite. Diese ist ausschliesslich für die jeweilige Person selbst einsehbar, auch der DM hat keinen Zugriff auf die Notizen der Spieler. Ein gemeinsamer, geteilter Notizbereich ist nicht Teil dieses Auftrags.</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Eigene private Notizen, kein Einblick in Spieler-Notizen.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Eigene private Notizen, für niemand sonst einsehbar.</w:t>
      </w:r>
    </w:p>
    <w:p>
      <w:pPr>
        <w:pStyle w:val="Heading2"/>
        <w:keepNext/>
        <w:spacing w:after="120" w:before="260"/>
      </w:pPr>
      <w:r>
        <w:rPr>
          <w:rFonts w:ascii="Calibri" w:cs="Calibri" w:eastAsia="Calibri" w:hAnsi="Calibri"/>
          <w:b/>
          <w:bCs/>
          <w:color w:val="1E202C"/>
          <w:sz w:val="24"/>
          <w:szCs w:val="24"/>
        </w:rPr>
        <w:t xml:space="preserve">4.10 Zitate &amp; Sessiontitel (FA-10, Soll)</w:t>
      </w:r>
    </w:p>
    <w:p>
      <w:pPr>
        <w:keepLines/>
        <w:spacing w:after="140"/>
        <w:jc w:val="both"/>
      </w:pPr>
      <w:r>
        <w:rPr>
          <w:rFonts w:ascii="Calibri" w:cs="Calibri" w:eastAsia="Calibri" w:hAnsi="Calibri"/>
          <w:b w:val="false"/>
          <w:bCs w:val="false"/>
          <w:i w:val="false"/>
          <w:iCs w:val="false"/>
          <w:sz w:val="21"/>
          <w:szCs w:val="21"/>
        </w:rPr>
        <w:t xml:space="preserve">Zitate sind einprägsame Sprüche aus vergangenen Sessions, die gesammelt und vom DM für die Gruppe freigegeben werden. Sessiontitel werden vom DM direkt vergeben.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Zitate und Sessiontitel an, entscheidet wann Zitate sichtbar werden.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freigegebene Zitate und Sessiontitel.</w:t>
      </w:r>
    </w:p>
    <w:p>
      <w:pPr>
        <w:pStyle w:val="Heading2"/>
        <w:keepNext/>
        <w:spacing w:after="120" w:before="260"/>
      </w:pPr>
      <w:r>
        <w:rPr>
          <w:rFonts w:ascii="Calibri" w:cs="Calibri" w:eastAsia="Calibri" w:hAnsi="Calibri"/>
          <w:b/>
          <w:bCs/>
          <w:color w:val="1E202C"/>
          <w:sz w:val="24"/>
          <w:szCs w:val="24"/>
        </w:rPr>
        <w:t xml:space="preserve">4.11 Shop-Inventar (FA-11, Muss)</w:t>
      </w:r>
    </w:p>
    <w:p>
      <w:pPr>
        <w:keepLines/>
        <w:spacing w:after="140"/>
        <w:jc w:val="both"/>
      </w:pPr>
      <w:r>
        <w:rPr>
          <w:rFonts w:ascii="Calibri" w:cs="Calibri" w:eastAsia="Calibri" w:hAnsi="Calibri"/>
          <w:b w:val="false"/>
          <w:bCs w:val="false"/>
          <w:i w:val="false"/>
          <w:iCs w:val="false"/>
          <w:sz w:val="21"/>
          <w:szCs w:val="21"/>
        </w:rPr>
        <w:t xml:space="preserve">Der DM kann mehrere unabhängige Shops mit je eigenem Inventar anlegen (mehrere Shopkeeper). Ein Shop ist für Spieler nur sichtbar, wenn der DM ihn freigibt, diese Freigabe kann pro Person einzeln gesteuert werden. Pro Gegenstand legt der DM einen Verkaufsmodus fest: entweder geteilter Vorrat (ein gemeinsamer Bestand über alle Spieler, inkl. Teilmengen-Käufen wie 5 von 10 vorhandenen Pfeilen) oder „an alle Spieler verkaufbar“ (jeder Spieler kann den Gegenstand einmal für sich selbst kaufen; kauft ein Spieler ihn, bleibt er für alle anderen weiterhin verfügbar, nur der kaufende Spieler kann ihn kein zweites Mal erwerben). Der Verkaufsmodus kann auch für den ganzen Shop auf einmal gesetzt werden, das überträgt den gewählten Modus dann automatisch auf alle Gegenstände dieses Shops. Der Preis eines Gegenstands kann in einer beliebigen Münzart angegeben werden (siehe FA-14), nicht nur in Gold. Kauft ein Spieler etwas, wird der Preis automatisch und korrekt umgerechnet von seinem Charakter-Guthaben abgezogen. Reicht das Guthaben nicht aus, wird der Kauf blockiert. Zu teure Gegenstände sollen sich optisch von normal verfügbaren abheben (z. B. rot statt schwarz dargestellt), das ist aber klar unterscheidbar von einem ausverkauften Gegenstand (ausgegraut und durchgestrichen). Bestätigt: Der DM kann den Vorrat eines Shops während einer laufenden Session nicht mehr frei bearbeiten. Findet ein Kauf am Tisch statt, öffnet der DM stattdessen das Shop-Modal und wählt per Dropdown aus, für welchen Spieler er den Kauf tätigt. Das läuft dann als ganz normaler Kauf: Vorrat sinkt, Guthaben des ausgewählten Spielers wird abgezogen. Ein abgehakter (vollständig verkaufter) Gegenstand wird komplett ausgeblendet. Ein Gegenstand hat Name, Preis, Menge und Münzart. Die Ankündigung, dass ein Shop für einen Spieler freigegeben wird, erscheint bei ihm sofort als Pop-up ohne Bestätigungs-Button.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beliebig viele Shops mit Gegenständen an, wählt den Verkaufsmodus pro Gegenstand oder auf einmal für den ganzen Shop, gibt einen Shop gezielt für einzelne oder mehrere Spieler frei, kann während der Session über eine Spieler-Auswahl Käufe im Namen eines Spielers auslösen.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nur die für ihn freigegebenen Shops, zu teure Gegenstände sind optisch als solche gekennzeichnet und nicht kaufbar. Bei geteiltem Vorrat sieht er die aktuell verfügbare Menge, bei „pro Spieler einmalig“ sieht er, ob er den Gegenstand selbst schon gekauft hat. Eine neue Freigabe erscheint sofort als Pop-up. Kauft er etwas (selbst oder durch den DM in seinem Namen), sinkt sein Guthaben automatisch um den umgerechneten Preis.</w:t>
      </w:r>
    </w:p>
    <w:p>
      <w:pPr>
        <w:pStyle w:val="Heading2"/>
        <w:keepNext/>
        <w:spacing w:after="120" w:before="260"/>
      </w:pPr>
      <w:r>
        <w:rPr>
          <w:rFonts w:ascii="Calibri" w:cs="Calibri" w:eastAsia="Calibri" w:hAnsi="Calibri"/>
          <w:b/>
          <w:bCs/>
          <w:color w:val="1E202C"/>
          <w:sz w:val="24"/>
          <w:szCs w:val="24"/>
        </w:rPr>
        <w:t xml:space="preserve">4.12 Timer (FA-12, Soll)</w:t>
      </w:r>
    </w:p>
    <w:p>
      <w:pPr>
        <w:keepLines/>
        <w:spacing w:after="140"/>
        <w:jc w:val="both"/>
      </w:pPr>
      <w:r>
        <w:rPr>
          <w:rFonts w:ascii="Calibri" w:cs="Calibri" w:eastAsia="Calibri" w:hAnsi="Calibri"/>
          <w:b w:val="false"/>
          <w:bCs w:val="false"/>
          <w:i w:val="false"/>
          <w:iCs w:val="false"/>
          <w:sz w:val="21"/>
          <w:szCs w:val="21"/>
        </w:rPr>
        <w:t xml:space="preserve">Timer dienen dem Tracking von Dauern: zeitbedingte Zaubereffekte, allgemeine Status-/Effektdauer und Ritualdauer. Da mehrere solche Dauern gleichzeitig laufen können, werden mehrere parallele, benannte Timer benötigt statt nur einem einzelnen.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Startet, benennt und verwaltet mehrere Timer gleichzeitig.</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laufende Timer live mit.</w:t>
      </w:r>
    </w:p>
    <w:p>
      <w:pPr>
        <w:pStyle w:val="Heading2"/>
        <w:keepNext/>
        <w:spacing w:after="120" w:before="260"/>
      </w:pPr>
      <w:r>
        <w:rPr>
          <w:rFonts w:ascii="Calibri" w:cs="Calibri" w:eastAsia="Calibri" w:hAnsi="Calibri"/>
          <w:b/>
          <w:bCs/>
          <w:color w:val="1E202C"/>
          <w:sz w:val="24"/>
          <w:szCs w:val="24"/>
        </w:rPr>
        <w:t xml:space="preserve">4.13 Session-Notizen (FA-13, Muss)</w:t>
      </w:r>
    </w:p>
    <w:p>
      <w:pPr>
        <w:keepLines/>
        <w:spacing w:after="140"/>
        <w:jc w:val="both"/>
      </w:pPr>
      <w:r>
        <w:rPr>
          <w:rFonts w:ascii="Calibri" w:cs="Calibri" w:eastAsia="Calibri" w:hAnsi="Calibri"/>
          <w:b w:val="false"/>
          <w:bCs w:val="false"/>
          <w:i w:val="false"/>
          <w:iCs w:val="false"/>
          <w:sz w:val="21"/>
          <w:szCs w:val="21"/>
        </w:rPr>
        <w:t xml:space="preserve">Zusätzlich zu den privaten Notizen (FA-08) braucht der DM eine Vorbereitungs-Notiz pro Session: vorher eingetragene Planung (z. B. Ablauf, wichtige Punkte), die er während der Session griffbereit hat. Das ist von den privaten Notizen (FA-08) getrennt, da Session-Notizen an eine bestimmte Session gebunden sind und im Voraus vorbereitet werden, während die privaten Notizen laufend und unabhängig von einer bestimmten Session geführt werden.</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Trägt Session-Notizen im Voraus ein, hat sie während der Session live griffbereit.</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Kein Zugriff, Session-Notizen sind nur für den DM.</w:t>
      </w:r>
    </w:p>
    <w:p>
      <w:pPr>
        <w:pStyle w:val="Heading2"/>
        <w:keepNext/>
        <w:spacing w:after="120" w:before="260"/>
      </w:pPr>
      <w:r>
        <w:rPr>
          <w:rFonts w:ascii="Calibri" w:cs="Calibri" w:eastAsia="Calibri" w:hAnsi="Calibri"/>
          <w:b/>
          <w:bCs/>
          <w:color w:val="1E202C"/>
          <w:sz w:val="24"/>
          <w:szCs w:val="24"/>
        </w:rPr>
        <w:t xml:space="preserve">4.14 Währungs-Einstellungen (FA-14, Muss)</w:t>
      </w:r>
    </w:p>
    <w:p>
      <w:pPr>
        <w:keepLines/>
        <w:spacing w:after="140"/>
        <w:jc w:val="both"/>
      </w:pPr>
      <w:r>
        <w:rPr>
          <w:rFonts w:ascii="Calibri" w:cs="Calibri" w:eastAsia="Calibri" w:hAnsi="Calibri"/>
          <w:b w:val="false"/>
          <w:bCs w:val="false"/>
          <w:i w:val="false"/>
          <w:iCs w:val="false"/>
          <w:sz w:val="21"/>
          <w:szCs w:val="21"/>
        </w:rPr>
        <w:t xml:space="preserve">Shop-Preise sollen in beliebigen Münzarten angegeben werden können, nicht nur in Gold. Der Umrechnungskurs zwischen den Münzarten wird vom DM in den Einstellungen festgelegt, zum Beispiel 1 Goldmünze = 100 Silbermünzen = 100 Bronzemünzen (Beispielwerte, frei einstellbar). Käufe werden anhand dieser Kurse korrekt zwischen Münzart des Gegenstands und dem Guthaben des Charakters umgerechnet.</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Legt Münzarten und deren Umrechnungskurse in den Einstellungen fest, kann diese jederzeit anpassen.</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Sieht sein Guthaben, keinen Zugriff auf die Umrechnungs-Einstellungen.</w:t>
      </w:r>
    </w:p>
    <w:p>
      <w:pPr>
        <w:pStyle w:val="Heading2"/>
        <w:keepNext/>
        <w:spacing w:after="120" w:before="260"/>
      </w:pPr>
      <w:r>
        <w:rPr>
          <w:rFonts w:ascii="Calibri" w:cs="Calibri" w:eastAsia="Calibri" w:hAnsi="Calibri"/>
          <w:b/>
          <w:bCs/>
          <w:color w:val="1E202C"/>
          <w:sz w:val="24"/>
          <w:szCs w:val="24"/>
        </w:rPr>
        <w:t xml:space="preserve">4.15 Freigabe-Benachrichtigungen (FA-15, Muss)</w:t>
      </w:r>
    </w:p>
    <w:p>
      <w:pPr>
        <w:keepLines/>
        <w:spacing w:after="140"/>
        <w:jc w:val="both"/>
      </w:pPr>
      <w:r>
        <w:rPr>
          <w:rFonts w:ascii="Calibri" w:cs="Calibri" w:eastAsia="Calibri" w:hAnsi="Calibri"/>
          <w:b w:val="false"/>
          <w:bCs w:val="false"/>
          <w:i w:val="false"/>
          <w:iCs w:val="false"/>
          <w:sz w:val="21"/>
          <w:szCs w:val="21"/>
        </w:rPr>
        <w:t xml:space="preserve">Wenn der DM einem Spieler etwas freigibt (z. B. eine Karte), bekommt dieser eine Benachrichtigung. Es gibt zwei Verhaltensarten: bei Shops erscheint die Freigabe sofort als Pop-up ohne Bestätigung (siehe FA-11). Bei Karten und allem anderen erscheint stattdessen ein Pop-up mit der Nachricht „XXX wurde mit dir geteilt. Jetzt anschauen?“ und den zwei Optionen „Ja“ und „Später/Nein“. Bei „Ja“ öffnet sich der Inhalt direkt, bei „Später/Nein“ schliesst sich das Pop-up und der Inhalt bleibt trotzdem jederzeit über das jeweilige Panel abrufbar.</w:t>
      </w:r>
    </w:p>
    <w:p>
      <w:pPr>
        <w:keepLines/>
        <w:spacing w:after="100"/>
        <w:jc w:val="both"/>
      </w:pPr>
      <w:r>
        <w:rPr>
          <w:rFonts w:ascii="Calibri" w:cs="Calibri" w:eastAsia="Calibri" w:hAnsi="Calibri"/>
          <w:b/>
          <w:bCs/>
          <w:color w:val="31323E"/>
          <w:sz w:val="21"/>
          <w:szCs w:val="21"/>
        </w:rPr>
        <w:t xml:space="preserve">Sicht DM: </w:t>
      </w:r>
      <w:r>
        <w:rPr>
          <w:rFonts w:ascii="Calibri" w:cs="Calibri" w:eastAsia="Calibri" w:hAnsi="Calibri"/>
          <w:sz w:val="21"/>
          <w:szCs w:val="21"/>
        </w:rPr>
        <w:t xml:space="preserve">Löst durch eine Freigabe automatisch eine Benachrichtigung beim betroffenen Spieler aus.</w:t>
      </w:r>
    </w:p>
    <w:p>
      <w:pPr>
        <w:keepLines/>
        <w:spacing w:after="100"/>
        <w:jc w:val="both"/>
      </w:pPr>
      <w:r>
        <w:rPr>
          <w:rFonts w:ascii="Calibri" w:cs="Calibri" w:eastAsia="Calibri" w:hAnsi="Calibri"/>
          <w:b/>
          <w:bCs/>
          <w:color w:val="31323E"/>
          <w:sz w:val="21"/>
          <w:szCs w:val="21"/>
        </w:rPr>
        <w:t xml:space="preserve">Sicht Spieler: </w:t>
      </w:r>
      <w:r>
        <w:rPr>
          <w:rFonts w:ascii="Calibri" w:cs="Calibri" w:eastAsia="Calibri" w:hAnsi="Calibri"/>
          <w:sz w:val="21"/>
          <w:szCs w:val="21"/>
        </w:rPr>
        <w:t xml:space="preserve">Bekommt eine Benachrichtigung bei neuen Freigaben, mit Pop-up und Ja/Später-Nein bei allem ausser Shops (dort sofort ohne Nachfrage).</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5. Rahmenbedingungen</w:t>
      </w:r>
    </w:p>
    <w:p>
      <w:pPr>
        <w:pStyle w:val="Heading2"/>
        <w:keepNext/>
        <w:spacing w:after="120" w:before="260"/>
      </w:pPr>
      <w:r>
        <w:rPr>
          <w:rFonts w:ascii="Calibri" w:cs="Calibri" w:eastAsia="Calibri" w:hAnsi="Calibri"/>
          <w:b/>
          <w:bCs/>
          <w:color w:val="1E202C"/>
          <w:sz w:val="24"/>
          <w:szCs w:val="24"/>
        </w:rPr>
        <w:t xml:space="preserve">5.1 Geräte &amp; Live-Nutzung</w:t>
      </w:r>
    </w:p>
    <w:p>
      <w:pPr>
        <w:keepLines/>
        <w:spacing w:after="140"/>
        <w:jc w:val="both"/>
      </w:pPr>
      <w:r>
        <w:rPr>
          <w:rFonts w:ascii="Calibri" w:cs="Calibri" w:eastAsia="Calibri" w:hAnsi="Calibri"/>
          <w:b w:val="false"/>
          <w:bCs w:val="false"/>
          <w:i w:val="false"/>
          <w:iCs w:val="false"/>
          <w:sz w:val="21"/>
          <w:szCs w:val="21"/>
        </w:rPr>
        <w:t xml:space="preserve">Initiative-Tracker, Würfelroller, Timer sowie Kartenfreigaben müssen bei allen Teilnehmenden in Echtzeit aktualisiert werden. Der DM nutzt das Tool immer am Laptop, Spieler wählen ihr Gerät frei, auch bei vollständig online durchgeführten Sessions.</w:t>
      </w:r>
    </w:p>
    <w:p>
      <w:pPr>
        <w:pStyle w:val="Heading2"/>
        <w:keepNext/>
        <w:spacing w:after="120" w:before="260"/>
      </w:pPr>
      <w:r>
        <w:rPr>
          <w:rFonts w:ascii="Calibri" w:cs="Calibri" w:eastAsia="Calibri" w:hAnsi="Calibri"/>
          <w:b/>
          <w:bCs/>
          <w:color w:val="1E202C"/>
          <w:sz w:val="24"/>
          <w:szCs w:val="24"/>
        </w:rPr>
        <w:t xml:space="preserve">5.2 Zugriff</w:t>
      </w:r>
    </w:p>
    <w:p>
      <w:pPr>
        <w:keepLines/>
        <w:spacing w:after="140"/>
        <w:jc w:val="both"/>
      </w:pPr>
      <w:r>
        <w:rPr>
          <w:rFonts w:ascii="Calibri" w:cs="Calibri" w:eastAsia="Calibri" w:hAnsi="Calibri"/>
          <w:b w:val="false"/>
          <w:bCs w:val="false"/>
          <w:i w:val="false"/>
          <w:iCs w:val="false"/>
          <w:sz w:val="21"/>
          <w:szCs w:val="21"/>
        </w:rPr>
        <w:t xml:space="preserve">Die Anmeldung erfolgt über Discord. Der Zugriff auf eine Session wird über eine vom DM gepflegte Liste erlaubter Benutzer gesteuert.</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6. Offene Punkte</w:t>
      </w:r>
    </w:p>
    <w:p>
      <w:pPr>
        <w:keepLines/>
        <w:spacing w:after="140"/>
        <w:jc w:val="both"/>
      </w:pPr>
      <w:r>
        <w:rPr>
          <w:rFonts w:ascii="Calibri" w:cs="Calibri" w:eastAsia="Calibri" w:hAnsi="Calibri"/>
          <w:b w:val="false"/>
          <w:bCs w:val="false"/>
          <w:i w:val="false"/>
          <w:iCs w:val="false"/>
          <w:sz w:val="21"/>
          <w:szCs w:val="21"/>
        </w:rPr>
        <w:t xml:space="preserve">Keine offenen Punkte mehr. Alle Anforderungen sind geklärt, inklusive der Charakterbogen-Vorlage (Standard-5e, ohne Hausregeln, für Release 1 die einzige Vorlage).</w:t>
      </w:r>
    </w:p>
    <w:p>
      <w:pPr>
        <w:pStyle w:val="Heading1"/>
        <w:keepNext/>
        <w:pBdr>
          <w:bottom w:val="single" w:color="60519B" w:sz="6" w:space="4"/>
        </w:pBdr>
        <w:spacing w:after="160" w:before="360"/>
      </w:pPr>
      <w:r>
        <w:rPr>
          <w:rFonts w:ascii="Calibri" w:cs="Calibri" w:eastAsia="Calibri" w:hAnsi="Calibri"/>
          <w:b/>
          <w:bCs/>
          <w:color w:val="60519B"/>
          <w:sz w:val="30"/>
          <w:szCs w:val="30"/>
        </w:rPr>
        <w:t xml:space="preserve">7. Nächste Schritte</w:t>
      </w:r>
    </w:p>
    <w:p>
      <w:pPr>
        <w:pStyle w:val="ListParagraph"/>
        <w:keepLines/>
        <w:numPr>
          <w:ilvl w:val="0"/>
          <w:numId w:val="2"/>
        </w:numPr>
        <w:spacing w:after="80"/>
        <w:jc w:val="both"/>
      </w:pPr>
      <w:r>
        <w:rPr>
          <w:rFonts w:ascii="Calibri" w:cs="Calibri" w:eastAsia="Calibri" w:hAnsi="Calibri"/>
          <w:sz w:val="21"/>
          <w:szCs w:val="21"/>
        </w:rPr>
        <w:t xml:space="preserve">Referenz-Charakterbogen und Felderklärung des DM abwarten, FA-02 danach detailliert nachführen.</w:t>
      </w:r>
    </w:p>
    <w:p>
      <w:pPr>
        <w:pStyle w:val="ListParagraph"/>
        <w:keepLines/>
        <w:numPr>
          <w:ilvl w:val="0"/>
          <w:numId w:val="2"/>
        </w:numPr>
        <w:spacing w:after="80"/>
        <w:jc w:val="both"/>
      </w:pPr>
      <w:r>
        <w:rPr>
          <w:rFonts w:ascii="Calibri" w:cs="Calibri" w:eastAsia="Calibri" w:hAnsi="Calibri"/>
          <w:sz w:val="21"/>
          <w:szCs w:val="21"/>
        </w:rPr>
        <w:t xml:space="preserve">Bestehendes Pflichtenheft anhand dieser Antworten aktualisieren.</w:t>
      </w:r>
    </w:p>
    <w:p>
      <w:pPr>
        <w:pStyle w:val="ListParagraph"/>
        <w:keepLines/>
        <w:numPr>
          <w:ilvl w:val="0"/>
          <w:numId w:val="2"/>
        </w:numPr>
        <w:spacing w:after="80"/>
        <w:jc w:val="both"/>
      </w:pPr>
      <w:r>
        <w:rPr>
          <w:rFonts w:ascii="Calibri" w:cs="Calibri" w:eastAsia="Calibri" w:hAnsi="Calibri"/>
          <w:sz w:val="21"/>
          <w:szCs w:val="21"/>
        </w:rPr>
        <w:t xml:space="preserve">Technisches Konzept erarbeiten, insbesondere für die Freigabe-Logik bei Karten und Shops, die Privatsphäre-Trennung bei Würfeln und Notizen, sowie die beiden Verkaufsmodi im Shop-Inventar.</w:t>
      </w:r>
    </w:p>
    <w:p>
      <w:pPr>
        <w:pStyle w:val="ListParagraph"/>
        <w:keepLines/>
        <w:numPr>
          <w:ilvl w:val="0"/>
          <w:numId w:val="2"/>
        </w:numPr>
        <w:spacing w:after="80"/>
        <w:jc w:val="both"/>
      </w:pPr>
      <w:r>
        <w:rPr>
          <w:rFonts w:ascii="Calibri" w:cs="Calibri" w:eastAsia="Calibri" w:hAnsi="Calibri"/>
          <w:sz w:val="21"/>
          <w:szCs w:val="21"/>
        </w:rPr>
        <w:t xml:space="preserve">Start der Umsetzung bei den bereits vollständig geklärten Muss-Zielen.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bullet"/>
      <w:lvlText w:val="?"/>
      <w:lvlJc w:val="left"/>
      <w:pPr>
        <w:ind w:left="431" w:hanging="259"/>
      </w:pPr>
      <w:rPr>
        <w:b/>
        <w:bCs/>
        <w:color w:val="60519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2026-08-03T07:15:25.411Z</dcterms:created>
  <dcterms:modified xsi:type="dcterms:W3CDTF">2026-08-03T07:15:25.411Z</dcterms:modified>
</cp:coreProperties>
</file>

<file path=docProps/custom.xml><?xml version="1.0" encoding="utf-8"?>
<Properties xmlns="http://schemas.openxmlformats.org/officeDocument/2006/custom-properties" xmlns:vt="http://schemas.openxmlformats.org/officeDocument/2006/docPropsVTypes"/>
</file>