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D165CE">
            <w:pPr>
              <w:pStyle w:val="Subttulo"/>
              <w:ind w:left="-70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3C3ED67C" w:rsidR="00E11583" w:rsidRPr="00B60E9E" w:rsidRDefault="00B60E9E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B60E9E">
              <w:rPr>
                <w:rFonts w:asciiTheme="minorHAnsi" w:eastAsia="Calibri" w:hAnsiTheme="minorHAnsi" w:cs="Calibri"/>
                <w:sz w:val="18"/>
              </w:rPr>
              <w:t>PRY3111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B60E9E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B60E9E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CD2267" w:rsidR="00E11583" w:rsidRPr="00B60E9E" w:rsidRDefault="00B60E9E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Ingeniería de software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B60E9E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B60E9E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367210CE" w:rsidR="00E11583" w:rsidRPr="00B60E9E" w:rsidRDefault="00B60E9E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10 min</w:t>
            </w:r>
            <w:r w:rsidR="004B4FA9" w:rsidRPr="00B60E9E">
              <w:rPr>
                <w:rFonts w:asciiTheme="minorHAnsi" w:hAnsiTheme="minorHAnsi" w:cstheme="minorHAnsi"/>
                <w:i/>
                <w:sz w:val="18"/>
              </w:rPr>
              <w:t xml:space="preserve"> 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D165CE">
            <w:pPr>
              <w:pStyle w:val="Subttulo"/>
              <w:ind w:left="-70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605852BC" w:rsidR="00E11583" w:rsidRPr="00B60E9E" w:rsidRDefault="007B19EC" w:rsidP="00D165CE">
            <w:pPr>
              <w:spacing w:after="0" w:line="240" w:lineRule="auto"/>
              <w:rPr>
                <w:rFonts w:asciiTheme="minorHAnsi" w:eastAsia="Calibri" w:hAnsiTheme="minorHAnsi" w:cs="Calibri"/>
                <w:b/>
                <w:sz w:val="18"/>
                <w:szCs w:val="18"/>
              </w:rPr>
            </w:pPr>
            <w:r w:rsidRPr="007B19EC">
              <w:rPr>
                <w:rFonts w:asciiTheme="minorHAnsi" w:eastAsia="Calibri" w:hAnsiTheme="minorHAnsi" w:cs="Calibri"/>
                <w:b/>
                <w:sz w:val="18"/>
                <w:szCs w:val="18"/>
              </w:rPr>
              <w:t>4.3.3 Pauta AutoCo especialidad y Empleabilidad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1B1DF997" w:rsidR="00E11583" w:rsidRPr="00205253" w:rsidRDefault="00205253" w:rsidP="00EC0ACE">
            <w:pPr>
              <w:pStyle w:val="Subttulo"/>
              <w:ind w:left="-70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N° </w:t>
            </w:r>
            <w:r w:rsidR="007B19EC">
              <w:rPr>
                <w:rFonts w:asciiTheme="minorHAnsi" w:eastAsia="Calibri" w:hAnsiTheme="minorHAnsi" w:cs="Calibri"/>
                <w:sz w:val="18"/>
              </w:rPr>
              <w:t>4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6C25A11C" w:rsidR="00E11583" w:rsidRPr="00B60E9E" w:rsidRDefault="007B19EC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Cerrando nuestro proyecto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54022A41" w:rsidR="00E900C5" w:rsidRPr="00205253" w:rsidRDefault="00B60E9E" w:rsidP="007B19EC">
            <w:pPr>
              <w:pStyle w:val="Subttulo"/>
              <w:ind w:left="-70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 xml:space="preserve">Actividad N° </w:t>
            </w:r>
            <w:r w:rsidR="007B19EC">
              <w:rPr>
                <w:rFonts w:asciiTheme="minorHAnsi" w:eastAsia="Calibri" w:hAnsiTheme="minorHAnsi" w:cs="Calibri"/>
                <w:sz w:val="18"/>
              </w:rPr>
              <w:t>4.3</w:t>
            </w:r>
            <w:r w:rsidR="00E900C5" w:rsidRPr="004359D2">
              <w:t xml:space="preserve"> </w:t>
            </w:r>
          </w:p>
        </w:tc>
        <w:tc>
          <w:tcPr>
            <w:tcW w:w="3480" w:type="pct"/>
            <w:gridSpan w:val="5"/>
          </w:tcPr>
          <w:p w14:paraId="359C0724" w14:textId="5BBADBB9" w:rsidR="00E900C5" w:rsidRPr="00B60E9E" w:rsidRDefault="00E900C5" w:rsidP="00B60E9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B60E9E">
              <w:rPr>
                <w:sz w:val="18"/>
                <w:szCs w:val="18"/>
              </w:rPr>
              <w:t xml:space="preserve">  </w:t>
            </w:r>
            <w:r w:rsidR="007B19EC" w:rsidRPr="007B19EC">
              <w:rPr>
                <w:rFonts w:ascii="Calibri" w:hAnsi="Calibri" w:cs="Calibri"/>
                <w:bCs/>
                <w:sz w:val="18"/>
                <w:szCs w:val="18"/>
              </w:rPr>
              <w:t>Actividad 4.3 Evaluación sumativa EA3 y EA4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B4FA9">
            <w:pPr>
              <w:pStyle w:val="Sinespaciado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6F0FF3D5" w14:textId="77777777" w:rsidR="00205253" w:rsidRPr="00B60E9E" w:rsidRDefault="00B60E9E" w:rsidP="00B60E9E">
            <w:pPr>
              <w:pStyle w:val="Sinespaciado"/>
              <w:numPr>
                <w:ilvl w:val="0"/>
                <w:numId w:val="8"/>
              </w:numPr>
              <w:ind w:left="358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60E9E">
              <w:rPr>
                <w:rFonts w:asciiTheme="minorHAnsi" w:hAnsiTheme="minorHAnsi"/>
                <w:sz w:val="18"/>
                <w:szCs w:val="18"/>
              </w:rPr>
              <w:t>Evalúa el proceso del ciclo de vida del SW para su desarrollo con el fin de asegurar el logro de los objetivos de acuerdo a los estándares de la industria.</w:t>
            </w:r>
          </w:p>
          <w:p w14:paraId="37927757" w14:textId="520A2565" w:rsidR="00B60E9E" w:rsidRPr="00B60E9E" w:rsidRDefault="00B60E9E" w:rsidP="00B60E9E">
            <w:pPr>
              <w:pStyle w:val="Sinespaciado"/>
              <w:numPr>
                <w:ilvl w:val="0"/>
                <w:numId w:val="8"/>
              </w:numPr>
              <w:ind w:left="358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60E9E">
              <w:rPr>
                <w:rFonts w:ascii="Calibri" w:hAnsi="Calibri" w:cs="Calibri"/>
                <w:sz w:val="18"/>
                <w:szCs w:val="18"/>
                <w:lang w:val="es-MX"/>
              </w:rPr>
              <w:t>Desarrolla un software según los elementos de modelado de acuerdo a su planificación y en base a estándares de la industria.</w:t>
            </w:r>
          </w:p>
        </w:tc>
      </w:tr>
    </w:tbl>
    <w:p w14:paraId="55CA4757" w14:textId="77777777" w:rsidR="00E11583" w:rsidRPr="00E11583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tbl>
      <w:tblPr>
        <w:tblW w:w="1304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9072"/>
      </w:tblGrid>
      <w:tr w:rsidR="00E11583" w:rsidRPr="00DB2FC8" w14:paraId="24AB3FDD" w14:textId="77777777" w:rsidTr="00EC0ACE">
        <w:tc>
          <w:tcPr>
            <w:tcW w:w="3970" w:type="dxa"/>
            <w:shd w:val="clear" w:color="auto" w:fill="D9D9D9" w:themeFill="background1" w:themeFillShade="D9"/>
            <w:vAlign w:val="center"/>
          </w:tcPr>
          <w:p w14:paraId="4C1FA694" w14:textId="77777777" w:rsidR="00E11583" w:rsidRPr="00DB2FC8" w:rsidRDefault="00E11583" w:rsidP="00D1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7"/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</w:pPr>
            <w:r w:rsidRPr="00DB2FC8"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  <w:t>Competencias de empleabilidad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75464AAA" w14:textId="77777777" w:rsidR="00E11583" w:rsidRPr="00DB2FC8" w:rsidRDefault="00E11583" w:rsidP="00D1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7"/>
              <w:jc w:val="center"/>
              <w:rPr>
                <w:rFonts w:asciiTheme="minorHAnsi" w:eastAsia="Calibri" w:hAnsiTheme="minorHAnsi" w:cs="Calibri"/>
                <w:color w:val="000000"/>
                <w:sz w:val="20"/>
                <w:szCs w:val="20"/>
                <w:lang w:eastAsia="es-CL"/>
              </w:rPr>
            </w:pPr>
            <w:r w:rsidRPr="00DB2FC8"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  <w:t>Nivel de competencia(s) de empleabilidad asociada(s) a la asignatura</w:t>
            </w:r>
          </w:p>
        </w:tc>
      </w:tr>
      <w:tr w:rsidR="00F42AE1" w:rsidRPr="00DB2FC8" w14:paraId="6C56BB5D" w14:textId="77777777" w:rsidTr="00EC0ACE">
        <w:trPr>
          <w:trHeight w:val="585"/>
        </w:trPr>
        <w:tc>
          <w:tcPr>
            <w:tcW w:w="3970" w:type="dxa"/>
            <w:shd w:val="clear" w:color="auto" w:fill="D9D9D9" w:themeFill="background1" w:themeFillShade="D9"/>
            <w:vAlign w:val="center"/>
          </w:tcPr>
          <w:p w14:paraId="58BDCE89" w14:textId="0AB1763C" w:rsidR="00F42AE1" w:rsidRPr="00B60E9E" w:rsidRDefault="00B60E9E" w:rsidP="00B60E9E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s-MX"/>
              </w:rPr>
            </w:pPr>
            <w:r w:rsidRPr="00B60E9E">
              <w:rPr>
                <w:rFonts w:asciiTheme="minorHAnsi" w:eastAsia="Calibri" w:hAnsiTheme="minorHAnsi" w:cs="Calibri"/>
                <w:b/>
                <w:sz w:val="18"/>
                <w:szCs w:val="20"/>
              </w:rPr>
              <w:t>Trabajo en equipo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04A94207" w14:textId="4CFCDEC1" w:rsidR="00F42AE1" w:rsidRPr="00B60E9E" w:rsidRDefault="00B60E9E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B60E9E">
              <w:rPr>
                <w:rFonts w:ascii="Calibri" w:hAnsi="Calibri" w:cs="Calibri"/>
                <w:bCs/>
                <w:sz w:val="18"/>
                <w:szCs w:val="20"/>
              </w:rPr>
              <w:t>Participar y colaborar activamente en las tareas del equipo y fomentar la confianza, la cordialidad y la orientación a la tarea conjunta.</w:t>
            </w:r>
          </w:p>
        </w:tc>
      </w:tr>
    </w:tbl>
    <w:p w14:paraId="2A69546C" w14:textId="77777777" w:rsidR="00E54C63" w:rsidRDefault="00E54C63" w:rsidP="00E54C63">
      <w:pPr>
        <w:spacing w:after="0"/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14:paraId="093DA26B" w14:textId="4EB8C16A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D70218">
        <w:rPr>
          <w:rFonts w:asciiTheme="minorHAnsi" w:hAnsiTheme="minorHAnsi"/>
          <w:b/>
          <w:sz w:val="20"/>
          <w:szCs w:val="20"/>
        </w:rPr>
        <w:t>Instrucciones: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D70218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205253">
        <w:rPr>
          <w:rFonts w:asciiTheme="minorHAnsi" w:hAnsiTheme="minorHAnsi"/>
          <w:b/>
          <w:sz w:val="20"/>
          <w:szCs w:val="20"/>
        </w:rPr>
        <w:t>EVALUACION SUMATIVA DE</w:t>
      </w:r>
      <w:r w:rsidR="004B4FA9">
        <w:rPr>
          <w:rFonts w:asciiTheme="minorHAnsi" w:hAnsiTheme="minorHAnsi"/>
          <w:b/>
          <w:sz w:val="20"/>
          <w:szCs w:val="20"/>
        </w:rPr>
        <w:t xml:space="preserve"> LA </w:t>
      </w:r>
      <w:r w:rsidR="007B19EC">
        <w:rPr>
          <w:rFonts w:asciiTheme="minorHAnsi" w:hAnsiTheme="minorHAnsi"/>
          <w:b/>
          <w:sz w:val="20"/>
          <w:szCs w:val="20"/>
        </w:rPr>
        <w:t>EXPERIENCIA DE APRENDIZAJE 4</w:t>
      </w:r>
      <w:r w:rsidR="00205253" w:rsidRPr="00205253">
        <w:rPr>
          <w:rFonts w:asciiTheme="minorHAnsi" w:hAnsiTheme="minorHAnsi"/>
          <w:b/>
          <w:sz w:val="20"/>
          <w:szCs w:val="20"/>
        </w:rPr>
        <w:t>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invitamos a realizar la siguiente autoevaluación de tu trabajo y luego la coevaluación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76E2C7E2" w14:textId="08532F34" w:rsidR="00205253" w:rsidRPr="00B60E9E" w:rsidRDefault="0001326F" w:rsidP="00B60E9E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61"/>
        <w:gridCol w:w="889"/>
        <w:gridCol w:w="3524"/>
        <w:gridCol w:w="1580"/>
        <w:gridCol w:w="6440"/>
      </w:tblGrid>
      <w:tr w:rsidR="00B60E9E" w:rsidRPr="00285137" w14:paraId="4B87AEFD" w14:textId="77777777" w:rsidTr="00F01473">
        <w:trPr>
          <w:cantSplit/>
          <w:trHeight w:val="227"/>
        </w:trPr>
        <w:tc>
          <w:tcPr>
            <w:tcW w:w="216" w:type="pct"/>
            <w:vMerge w:val="restart"/>
            <w:textDirection w:val="btLr"/>
            <w:vAlign w:val="center"/>
          </w:tcPr>
          <w:p w14:paraId="5B1AF3E1" w14:textId="6CABD343" w:rsidR="00B60E9E" w:rsidRPr="00F01473" w:rsidRDefault="00B60E9E" w:rsidP="00B60E9E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F01473">
              <w:rPr>
                <w:rFonts w:asciiTheme="minorHAnsi" w:hAnsiTheme="minorHAnsi"/>
                <w:b/>
              </w:rPr>
              <w:lastRenderedPageBreak/>
              <w:t>EMPLEABILIDAD</w:t>
            </w:r>
          </w:p>
        </w:tc>
        <w:tc>
          <w:tcPr>
            <w:tcW w:w="342" w:type="pct"/>
          </w:tcPr>
          <w:p w14:paraId="751B137F" w14:textId="5505D075" w:rsidR="00B60E9E" w:rsidRPr="00F01473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Nivel</w:t>
            </w:r>
          </w:p>
        </w:tc>
        <w:tc>
          <w:tcPr>
            <w:tcW w:w="1356" w:type="pct"/>
          </w:tcPr>
          <w:p w14:paraId="2AC7ECA5" w14:textId="1A2DF91C" w:rsidR="00B60E9E" w:rsidRPr="00F01473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Descripción n</w:t>
            </w:r>
            <w:r w:rsidRPr="00F01473">
              <w:rPr>
                <w:rFonts w:asciiTheme="minorHAnsi" w:hAnsiTheme="minorHAnsi"/>
                <w:b/>
                <w:sz w:val="20"/>
              </w:rPr>
              <w:t>iveles de dominio</w:t>
            </w:r>
          </w:p>
        </w:tc>
        <w:tc>
          <w:tcPr>
            <w:tcW w:w="608" w:type="pct"/>
          </w:tcPr>
          <w:p w14:paraId="60BDBB09" w14:textId="264C6660" w:rsidR="00B60E9E" w:rsidRPr="00F01473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2478" w:type="pct"/>
          </w:tcPr>
          <w:p w14:paraId="52CE3302" w14:textId="7812EB2D" w:rsidR="00B60E9E" w:rsidRPr="00F01473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B60E9E" w:rsidRPr="00285137" w14:paraId="0C65BCAB" w14:textId="77777777" w:rsidTr="00E900C5">
        <w:trPr>
          <w:trHeight w:val="624"/>
        </w:trPr>
        <w:tc>
          <w:tcPr>
            <w:tcW w:w="216" w:type="pct"/>
            <w:vMerge/>
          </w:tcPr>
          <w:p w14:paraId="1F31D6CB" w14:textId="77777777" w:rsidR="00B60E9E" w:rsidRDefault="00B60E9E" w:rsidP="0020525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 w:val="restart"/>
            <w:vAlign w:val="center"/>
          </w:tcPr>
          <w:p w14:paraId="717E5516" w14:textId="6FB75D80" w:rsidR="00B60E9E" w:rsidRPr="007B19EC" w:rsidRDefault="00B60E9E" w:rsidP="00E900C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7B19EC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6" w:type="pct"/>
            <w:vMerge w:val="restart"/>
            <w:vAlign w:val="center"/>
          </w:tcPr>
          <w:p w14:paraId="23F80E6B" w14:textId="1A769799" w:rsidR="00B60E9E" w:rsidRPr="00B60E9E" w:rsidRDefault="00B60E9E" w:rsidP="00E900C5">
            <w:pPr>
              <w:pStyle w:val="Sinespaciado"/>
              <w:jc w:val="both"/>
              <w:rPr>
                <w:rFonts w:ascii="Calibri" w:hAnsi="Calibri" w:cs="Calibri"/>
                <w:bCs/>
                <w:i/>
                <w:sz w:val="18"/>
                <w:szCs w:val="20"/>
              </w:rPr>
            </w:pPr>
            <w:r w:rsidRPr="00B60E9E">
              <w:rPr>
                <w:rFonts w:ascii="Calibri" w:hAnsi="Calibri" w:cs="Calibri"/>
                <w:bCs/>
                <w:sz w:val="18"/>
                <w:szCs w:val="20"/>
              </w:rPr>
              <w:t>Participar y colaborar activamente en las tareas del equipo y fomentar la confianza, la cordialidad y la orientación a la tarea conjunta.</w:t>
            </w:r>
          </w:p>
        </w:tc>
        <w:tc>
          <w:tcPr>
            <w:tcW w:w="608" w:type="pct"/>
            <w:vAlign w:val="bottom"/>
          </w:tcPr>
          <w:p w14:paraId="1CF6E29D" w14:textId="5C0047A4" w:rsidR="00B60E9E" w:rsidRPr="007B19EC" w:rsidRDefault="00B60E9E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IL1</w:t>
            </w:r>
          </w:p>
        </w:tc>
        <w:tc>
          <w:tcPr>
            <w:tcW w:w="2478" w:type="pct"/>
            <w:vAlign w:val="center"/>
          </w:tcPr>
          <w:p w14:paraId="7E4DDEB5" w14:textId="55F40E33" w:rsidR="00B60E9E" w:rsidRPr="00B60E9E" w:rsidRDefault="00B60E9E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417336">
              <w:rPr>
                <w:rFonts w:ascii="Calibri" w:hAnsi="Calibri" w:cs="Calibri"/>
                <w:bCs/>
              </w:rPr>
              <w:t>Colabora en la definición y organización de las tareas del equipo, de acuerdo a los objetivos esperados.</w:t>
            </w:r>
          </w:p>
        </w:tc>
      </w:tr>
      <w:tr w:rsidR="00B60E9E" w:rsidRPr="00285137" w14:paraId="30947D2A" w14:textId="77777777" w:rsidTr="00E900C5">
        <w:trPr>
          <w:trHeight w:val="624"/>
        </w:trPr>
        <w:tc>
          <w:tcPr>
            <w:tcW w:w="216" w:type="pct"/>
            <w:vMerge/>
          </w:tcPr>
          <w:p w14:paraId="5610A781" w14:textId="77777777" w:rsidR="00B60E9E" w:rsidRPr="00285137" w:rsidRDefault="00B60E9E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3603A9CA" w14:textId="5609EE87" w:rsidR="00B60E9E" w:rsidRPr="00285137" w:rsidRDefault="00B60E9E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459570AA" w14:textId="77777777" w:rsidR="00B60E9E" w:rsidRPr="00285137" w:rsidRDefault="00B60E9E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7D204303" w14:textId="11C94575" w:rsidR="00B60E9E" w:rsidRPr="007B19EC" w:rsidRDefault="00B60E9E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IL2</w:t>
            </w:r>
          </w:p>
        </w:tc>
        <w:tc>
          <w:tcPr>
            <w:tcW w:w="2478" w:type="pct"/>
            <w:vAlign w:val="center"/>
          </w:tcPr>
          <w:p w14:paraId="11101223" w14:textId="688F100B" w:rsidR="00B60E9E" w:rsidRPr="00B60E9E" w:rsidRDefault="00B60E9E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417336">
              <w:rPr>
                <w:rFonts w:ascii="Calibri" w:hAnsi="Calibri" w:cs="Calibri"/>
                <w:bCs/>
              </w:rPr>
              <w:t>Identifica los objetivos comunes del equipo de trabajo, desarrollando sus actividades de acuerdo a estos.</w:t>
            </w:r>
          </w:p>
        </w:tc>
      </w:tr>
      <w:tr w:rsidR="00B60E9E" w:rsidRPr="00285137" w14:paraId="58C3F225" w14:textId="77777777" w:rsidTr="00E900C5">
        <w:trPr>
          <w:trHeight w:val="624"/>
        </w:trPr>
        <w:tc>
          <w:tcPr>
            <w:tcW w:w="216" w:type="pct"/>
            <w:vMerge/>
          </w:tcPr>
          <w:p w14:paraId="7AE6BF47" w14:textId="77777777" w:rsidR="00B60E9E" w:rsidRPr="00285137" w:rsidRDefault="00B60E9E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0144F312" w14:textId="77777777" w:rsidR="00B60E9E" w:rsidRPr="00285137" w:rsidRDefault="00B60E9E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4D2D98C9" w14:textId="77777777" w:rsidR="00B60E9E" w:rsidRPr="00285137" w:rsidRDefault="00B60E9E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694B270B" w14:textId="09AE767B" w:rsidR="00B60E9E" w:rsidRPr="007B19EC" w:rsidRDefault="00B60E9E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IL3</w:t>
            </w:r>
          </w:p>
        </w:tc>
        <w:tc>
          <w:tcPr>
            <w:tcW w:w="2478" w:type="pct"/>
            <w:vAlign w:val="center"/>
          </w:tcPr>
          <w:p w14:paraId="0325B601" w14:textId="702D4E9B" w:rsidR="00B60E9E" w:rsidRPr="00B60E9E" w:rsidRDefault="00B60E9E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E765D3">
              <w:rPr>
                <w:rFonts w:ascii="Calibri" w:hAnsi="Calibri" w:cs="Calibri"/>
                <w:bCs/>
              </w:rPr>
              <w:t>Considera las opiniones de los demás, entregando su visión de forma constructiva.</w:t>
            </w:r>
          </w:p>
        </w:tc>
      </w:tr>
    </w:tbl>
    <w:p w14:paraId="59008240" w14:textId="77777777" w:rsidR="00205253" w:rsidRDefault="0020525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B60E9E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B60E9E" w:rsidRPr="00285137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B60E9E" w:rsidRPr="00F01473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B60E9E" w:rsidRPr="00F01473" w:rsidRDefault="00B60E9E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7B19EC" w:rsidRPr="00285137" w14:paraId="14AAB86A" w14:textId="77777777" w:rsidTr="007B19EC">
        <w:trPr>
          <w:trHeight w:val="559"/>
        </w:trPr>
        <w:tc>
          <w:tcPr>
            <w:tcW w:w="277" w:type="pct"/>
            <w:vMerge/>
          </w:tcPr>
          <w:p w14:paraId="41AF8468" w14:textId="77777777" w:rsidR="007B19EC" w:rsidRDefault="007B19EC" w:rsidP="007B19E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015560E1" w14:textId="2E273CCC" w:rsidR="007B19EC" w:rsidRPr="007B19EC" w:rsidRDefault="007B19EC" w:rsidP="007B19EC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IL4</w:t>
            </w:r>
          </w:p>
        </w:tc>
        <w:tc>
          <w:tcPr>
            <w:tcW w:w="4184" w:type="pct"/>
            <w:vAlign w:val="center"/>
          </w:tcPr>
          <w:p w14:paraId="4372581A" w14:textId="231FE869" w:rsidR="007B19EC" w:rsidRPr="007B19EC" w:rsidRDefault="007B19EC" w:rsidP="007B19EC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7B19EC">
              <w:rPr>
                <w:rFonts w:ascii="Calibri" w:hAnsi="Calibri" w:cs="Calibri"/>
                <w:bCs/>
              </w:rPr>
              <w:t>Utiliza los fundamentos de la Ingeniería del Software para el desarrollo de una solución requerida</w:t>
            </w:r>
          </w:p>
        </w:tc>
      </w:tr>
      <w:tr w:rsidR="007B19EC" w:rsidRPr="00285137" w14:paraId="48F8CDA7" w14:textId="77777777" w:rsidTr="007B19EC">
        <w:trPr>
          <w:trHeight w:val="459"/>
        </w:trPr>
        <w:tc>
          <w:tcPr>
            <w:tcW w:w="277" w:type="pct"/>
            <w:vMerge/>
          </w:tcPr>
          <w:p w14:paraId="747166B6" w14:textId="77777777" w:rsidR="007B19EC" w:rsidRPr="00285137" w:rsidRDefault="007B19EC" w:rsidP="007B19E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634F5E52" w:rsidR="007B19EC" w:rsidRPr="007B19EC" w:rsidRDefault="007B19EC" w:rsidP="007B19EC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IL5</w:t>
            </w:r>
          </w:p>
        </w:tc>
        <w:tc>
          <w:tcPr>
            <w:tcW w:w="4184" w:type="pct"/>
            <w:vAlign w:val="center"/>
          </w:tcPr>
          <w:p w14:paraId="1D044C88" w14:textId="7A8796AD" w:rsidR="007B19EC" w:rsidRPr="007B19EC" w:rsidRDefault="007B19EC" w:rsidP="007B19EC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7B19EC">
              <w:rPr>
                <w:rFonts w:ascii="Calibri" w:hAnsi="Calibri" w:cs="Calibri"/>
                <w:bCs/>
              </w:rPr>
              <w:t>Representa las funcionalidades del sistema asociadas a cada componente bajo estándares de diseño y calidad en base a modelos de Diagramación</w:t>
            </w:r>
          </w:p>
        </w:tc>
      </w:tr>
      <w:tr w:rsidR="00B60E9E" w:rsidRPr="00285137" w14:paraId="1BF040D5" w14:textId="77777777" w:rsidTr="007B19EC">
        <w:trPr>
          <w:trHeight w:val="567"/>
        </w:trPr>
        <w:tc>
          <w:tcPr>
            <w:tcW w:w="277" w:type="pct"/>
            <w:vMerge/>
          </w:tcPr>
          <w:p w14:paraId="45624C00" w14:textId="77777777" w:rsidR="00B60E9E" w:rsidRPr="00285137" w:rsidRDefault="00B60E9E" w:rsidP="0065173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62D34FC9" w:rsidR="00B60E9E" w:rsidRPr="007B19EC" w:rsidRDefault="00B60E9E" w:rsidP="0065173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IL6</w:t>
            </w:r>
          </w:p>
        </w:tc>
        <w:tc>
          <w:tcPr>
            <w:tcW w:w="4184" w:type="pct"/>
            <w:vAlign w:val="center"/>
          </w:tcPr>
          <w:p w14:paraId="19B04FC0" w14:textId="2D6AC715" w:rsidR="00B60E9E" w:rsidRPr="007B19EC" w:rsidRDefault="007B19EC" w:rsidP="007B19EC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7B19EC">
              <w:rPr>
                <w:rFonts w:ascii="Calibri" w:hAnsi="Calibri" w:cs="Calibri"/>
                <w:bCs/>
              </w:rPr>
              <w:t>Modela la estructura de la BD y la implementa en un motor de bases de datos</w:t>
            </w:r>
          </w:p>
        </w:tc>
      </w:tr>
      <w:tr w:rsidR="007B19EC" w:rsidRPr="00285137" w14:paraId="443B1A86" w14:textId="77777777" w:rsidTr="007B19EC">
        <w:trPr>
          <w:trHeight w:val="567"/>
        </w:trPr>
        <w:tc>
          <w:tcPr>
            <w:tcW w:w="277" w:type="pct"/>
            <w:vMerge/>
          </w:tcPr>
          <w:p w14:paraId="6AF3FB2D" w14:textId="77777777" w:rsidR="007B19EC" w:rsidRPr="00285137" w:rsidRDefault="007B19EC" w:rsidP="007B19E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CF7D859" w14:textId="69D22F2C" w:rsidR="007B19EC" w:rsidRPr="007B19EC" w:rsidRDefault="007B19EC" w:rsidP="007B19EC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IL7</w:t>
            </w:r>
          </w:p>
        </w:tc>
        <w:tc>
          <w:tcPr>
            <w:tcW w:w="4184" w:type="pct"/>
            <w:vAlign w:val="center"/>
          </w:tcPr>
          <w:p w14:paraId="3B33907F" w14:textId="79B15D8A" w:rsidR="007B19EC" w:rsidRPr="007B19EC" w:rsidRDefault="007B19EC" w:rsidP="007B19EC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7B19EC">
              <w:rPr>
                <w:rFonts w:ascii="Calibri" w:hAnsi="Calibri" w:cs="Calibri"/>
                <w:bCs/>
              </w:rPr>
              <w:t>Pro</w:t>
            </w:r>
            <w:bookmarkStart w:id="0" w:name="_GoBack"/>
            <w:bookmarkEnd w:id="0"/>
            <w:r w:rsidRPr="007B19EC">
              <w:rPr>
                <w:rFonts w:ascii="Calibri" w:hAnsi="Calibri" w:cs="Calibri"/>
                <w:bCs/>
              </w:rPr>
              <w:t>grama una aplicación funcional en un ambiente de prueba que solucione los requerimientos del proyecto.</w:t>
            </w:r>
          </w:p>
        </w:tc>
      </w:tr>
      <w:tr w:rsidR="007B19EC" w:rsidRPr="00285137" w14:paraId="1D879978" w14:textId="77777777" w:rsidTr="007B19EC">
        <w:trPr>
          <w:trHeight w:val="567"/>
        </w:trPr>
        <w:tc>
          <w:tcPr>
            <w:tcW w:w="277" w:type="pct"/>
            <w:vMerge/>
          </w:tcPr>
          <w:p w14:paraId="2D477B77" w14:textId="77777777" w:rsidR="007B19EC" w:rsidRPr="00285137" w:rsidRDefault="007B19EC" w:rsidP="007B19E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A584BF0" w14:textId="7CAF4540" w:rsidR="007B19EC" w:rsidRPr="007B19EC" w:rsidRDefault="007B19EC" w:rsidP="007B19EC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IL8</w:t>
            </w:r>
          </w:p>
        </w:tc>
        <w:tc>
          <w:tcPr>
            <w:tcW w:w="4184" w:type="pct"/>
            <w:vAlign w:val="center"/>
          </w:tcPr>
          <w:p w14:paraId="18660983" w14:textId="245E7CBB" w:rsidR="007B19EC" w:rsidRPr="007B19EC" w:rsidRDefault="007B19EC" w:rsidP="007B19EC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7B19EC">
              <w:rPr>
                <w:rFonts w:ascii="Calibri" w:hAnsi="Calibri" w:cs="Calibri"/>
                <w:bCs/>
              </w:rPr>
              <w:t>Ejecuta un set de pruebas para detectar los defectos del SW propuesto.</w:t>
            </w:r>
          </w:p>
        </w:tc>
      </w:tr>
      <w:tr w:rsidR="007B19EC" w:rsidRPr="00285137" w14:paraId="78A21291" w14:textId="77777777" w:rsidTr="007B19EC">
        <w:trPr>
          <w:trHeight w:val="567"/>
        </w:trPr>
        <w:tc>
          <w:tcPr>
            <w:tcW w:w="277" w:type="pct"/>
            <w:vMerge/>
          </w:tcPr>
          <w:p w14:paraId="761750E1" w14:textId="77777777" w:rsidR="007B19EC" w:rsidRPr="00285137" w:rsidRDefault="007B19EC" w:rsidP="007B19E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786C218" w14:textId="6B009CC3" w:rsidR="007B19EC" w:rsidRPr="007B19EC" w:rsidRDefault="007B19EC" w:rsidP="007B19EC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IL9</w:t>
            </w:r>
          </w:p>
        </w:tc>
        <w:tc>
          <w:tcPr>
            <w:tcW w:w="4184" w:type="pct"/>
            <w:vAlign w:val="center"/>
          </w:tcPr>
          <w:p w14:paraId="07D10464" w14:textId="57E3E6AD" w:rsidR="007B19EC" w:rsidRPr="007B19EC" w:rsidRDefault="007B19EC" w:rsidP="007B19EC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7B19EC">
              <w:rPr>
                <w:rFonts w:ascii="Calibri" w:hAnsi="Calibri" w:cs="Calibri"/>
                <w:bCs/>
              </w:rPr>
              <w:t>Propone mejoras a la aplicación en base a las pruebas, que permitan la mantención y evolución del software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7777777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3DF938EA" w14:textId="3A55CE6C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lastRenderedPageBreak/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Autoevaluación y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62097A0F" w14:textId="77777777" w:rsidR="00B14605" w:rsidRDefault="00B14605" w:rsidP="00B14605">
      <w:pPr>
        <w:spacing w:after="160" w:line="259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Para la nota final, el promedio de empleabilidad se pondera como el </w:t>
      </w:r>
      <w:r w:rsidRPr="00F906DE">
        <w:rPr>
          <w:rFonts w:asciiTheme="minorHAnsi" w:hAnsiTheme="minorHAnsi"/>
          <w:b/>
          <w:sz w:val="20"/>
          <w:szCs w:val="20"/>
        </w:rPr>
        <w:t>15%</w:t>
      </w:r>
      <w:r>
        <w:rPr>
          <w:rFonts w:asciiTheme="minorHAnsi" w:hAnsiTheme="minorHAnsi"/>
          <w:sz w:val="20"/>
          <w:szCs w:val="20"/>
        </w:rPr>
        <w:t xml:space="preserve"> de la nota (promedio x 0,15) y se suma al </w:t>
      </w:r>
      <w:r w:rsidRPr="00F906DE">
        <w:rPr>
          <w:rFonts w:asciiTheme="minorHAnsi" w:hAnsiTheme="minorHAnsi"/>
          <w:b/>
          <w:sz w:val="20"/>
          <w:szCs w:val="20"/>
        </w:rPr>
        <w:t>85%</w:t>
      </w:r>
      <w:r>
        <w:rPr>
          <w:rFonts w:asciiTheme="minorHAnsi" w:hAnsiTheme="minorHAnsi"/>
          <w:sz w:val="20"/>
          <w:szCs w:val="20"/>
        </w:rPr>
        <w:t xml:space="preserve"> de la nota que corresponde a disciplinar (promedio x 0,85).</w:t>
      </w:r>
    </w:p>
    <w:p w14:paraId="3D0909B2" w14:textId="37427BDB" w:rsidR="004B4FA9" w:rsidRPr="00651732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Para completar la tabla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, los estudiantes deben agregar su propio nombre y luego los nombres de sus compañeros. 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Luego en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tbl>
      <w:tblPr>
        <w:tblStyle w:val="Tablaconcuadrcula"/>
        <w:tblW w:w="4994" w:type="pct"/>
        <w:tblInd w:w="15" w:type="dxa"/>
        <w:tblLook w:val="04A0" w:firstRow="1" w:lastRow="0" w:firstColumn="1" w:lastColumn="0" w:noHBand="0" w:noVBand="1"/>
      </w:tblPr>
      <w:tblGrid>
        <w:gridCol w:w="1519"/>
        <w:gridCol w:w="1440"/>
        <w:gridCol w:w="785"/>
        <w:gridCol w:w="500"/>
        <w:gridCol w:w="825"/>
        <w:gridCol w:w="948"/>
        <w:gridCol w:w="950"/>
        <w:gridCol w:w="750"/>
        <w:gridCol w:w="846"/>
        <w:gridCol w:w="771"/>
        <w:gridCol w:w="735"/>
        <w:gridCol w:w="955"/>
        <w:gridCol w:w="950"/>
        <w:gridCol w:w="1004"/>
      </w:tblGrid>
      <w:tr w:rsidR="007B19EC" w14:paraId="3E30371C" w14:textId="63D27F00" w:rsidTr="009661D6">
        <w:trPr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7B19EC" w:rsidRDefault="007B19EC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10D25" w14:textId="77777777" w:rsidR="007B19EC" w:rsidRPr="00E11583" w:rsidRDefault="007B19EC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860" w:type="pct"/>
            <w:gridSpan w:val="1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5F09E1" w14:textId="0B0A141B" w:rsidR="007B19EC" w:rsidRPr="00F01473" w:rsidRDefault="007B19EC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7B19EC" w14:paraId="5E3F0B47" w14:textId="620ABF46" w:rsidTr="009661D6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7B19EC" w:rsidRPr="00E11583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814" w:type="pct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6EE33" w14:textId="4248DA86" w:rsidR="007B19EC" w:rsidRPr="00E900C5" w:rsidRDefault="007B19EC" w:rsidP="00B1460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Empleabilidad</w:t>
            </w:r>
          </w:p>
        </w:tc>
        <w:tc>
          <w:tcPr>
            <w:tcW w:w="365" w:type="pct"/>
            <w:shd w:val="clear" w:color="auto" w:fill="F2F2F2" w:themeFill="background1" w:themeFillShade="F2"/>
            <w:vAlign w:val="center"/>
          </w:tcPr>
          <w:p w14:paraId="646B3048" w14:textId="3EF7153F" w:rsidR="007B19EC" w:rsidRPr="00F01473" w:rsidRDefault="007B19EC" w:rsidP="00B1460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900C5">
              <w:rPr>
                <w:rFonts w:asciiTheme="minorHAnsi" w:hAnsiTheme="minorHAnsi"/>
                <w:b/>
                <w:sz w:val="18"/>
                <w:szCs w:val="20"/>
              </w:rPr>
              <w:t>Promedio</w:t>
            </w:r>
            <w:r>
              <w:rPr>
                <w:rFonts w:asciiTheme="minorHAnsi" w:hAnsiTheme="minorHAnsi"/>
                <w:b/>
                <w:sz w:val="18"/>
                <w:szCs w:val="20"/>
              </w:rPr>
              <w:t xml:space="preserve"> 1</w:t>
            </w:r>
          </w:p>
        </w:tc>
        <w:tc>
          <w:tcPr>
            <w:tcW w:w="1929" w:type="pct"/>
            <w:gridSpan w:val="6"/>
            <w:shd w:val="clear" w:color="auto" w:fill="D9D9D9" w:themeFill="background1" w:themeFillShade="D9"/>
            <w:vAlign w:val="center"/>
          </w:tcPr>
          <w:p w14:paraId="7C7A11B1" w14:textId="53BCF732" w:rsidR="007B19EC" w:rsidRDefault="007B19EC" w:rsidP="00B14605">
            <w:pPr>
              <w:pStyle w:val="Sinespaciad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366" w:type="pct"/>
            <w:shd w:val="clear" w:color="auto" w:fill="F2F2F2" w:themeFill="background1" w:themeFillShade="F2"/>
            <w:vAlign w:val="center"/>
          </w:tcPr>
          <w:p w14:paraId="7A4A6C08" w14:textId="0E3AAFE1" w:rsidR="007B19EC" w:rsidRPr="00E900C5" w:rsidRDefault="007B19EC" w:rsidP="00B1460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 2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5158C5A8" w14:textId="3AB1B8D3" w:rsidR="007B19EC" w:rsidRPr="00F01473" w:rsidRDefault="007B19EC" w:rsidP="00B1460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(Promedio 1 *0,15) + (Promedio 2*0,85)</w:t>
            </w:r>
          </w:p>
        </w:tc>
      </w:tr>
      <w:tr w:rsidR="009661D6" w14:paraId="4C91FF6E" w14:textId="77777777" w:rsidTr="009661D6">
        <w:trPr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7B19EC" w:rsidRPr="00E11583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303" w:type="pct"/>
          </w:tcPr>
          <w:p w14:paraId="487F3D66" w14:textId="627FFBC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193" w:type="pct"/>
          </w:tcPr>
          <w:p w14:paraId="47DE9D7D" w14:textId="245F21AF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318" w:type="pct"/>
            <w:shd w:val="clear" w:color="auto" w:fill="FFFFFF" w:themeFill="background1"/>
          </w:tcPr>
          <w:p w14:paraId="3B959A4E" w14:textId="6A2CEAA9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365" w:type="pct"/>
            <w:shd w:val="clear" w:color="auto" w:fill="F2F2F2" w:themeFill="background1" w:themeFillShade="F2"/>
          </w:tcPr>
          <w:p w14:paraId="424CB002" w14:textId="471CEBF9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</w:tcPr>
          <w:p w14:paraId="13091046" w14:textId="34B705F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289" w:type="pct"/>
          </w:tcPr>
          <w:p w14:paraId="5DC21536" w14:textId="6C6D48E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326" w:type="pct"/>
          </w:tcPr>
          <w:p w14:paraId="79B492E7" w14:textId="2B957E6D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</w:p>
        </w:tc>
        <w:tc>
          <w:tcPr>
            <w:tcW w:w="297" w:type="pct"/>
          </w:tcPr>
          <w:p w14:paraId="28405905" w14:textId="5D5D71CE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IL7</w:t>
            </w:r>
          </w:p>
        </w:tc>
        <w:tc>
          <w:tcPr>
            <w:tcW w:w="283" w:type="pct"/>
            <w:shd w:val="clear" w:color="auto" w:fill="auto"/>
          </w:tcPr>
          <w:p w14:paraId="0A5E2C37" w14:textId="625549EA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IL8</w:t>
            </w:r>
          </w:p>
        </w:tc>
        <w:tc>
          <w:tcPr>
            <w:tcW w:w="367" w:type="pct"/>
            <w:shd w:val="clear" w:color="auto" w:fill="auto"/>
          </w:tcPr>
          <w:p w14:paraId="5FD84CC7" w14:textId="7D01814D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IL9</w:t>
            </w:r>
          </w:p>
        </w:tc>
        <w:tc>
          <w:tcPr>
            <w:tcW w:w="366" w:type="pct"/>
            <w:shd w:val="clear" w:color="auto" w:fill="F2F2F2" w:themeFill="background1" w:themeFillShade="F2"/>
          </w:tcPr>
          <w:p w14:paraId="15D3ACE3" w14:textId="7205B406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</w:tcPr>
          <w:p w14:paraId="024D9D6F" w14:textId="141F74E2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9661D6" w14:paraId="41415633" w14:textId="77777777" w:rsidTr="009661D6"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7B19EC" w:rsidRPr="00E11583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555" w:type="pct"/>
          </w:tcPr>
          <w:p w14:paraId="7AB9E698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03" w:type="pct"/>
          </w:tcPr>
          <w:p w14:paraId="48D0598B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3" w:type="pct"/>
          </w:tcPr>
          <w:p w14:paraId="5B75254F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18" w:type="pct"/>
            <w:shd w:val="clear" w:color="auto" w:fill="FFFFFF" w:themeFill="background1"/>
          </w:tcPr>
          <w:p w14:paraId="38BE5ABA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5" w:type="pct"/>
            <w:shd w:val="clear" w:color="auto" w:fill="F2F2F2" w:themeFill="background1" w:themeFillShade="F2"/>
          </w:tcPr>
          <w:p w14:paraId="38253C5D" w14:textId="754D7CEC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</w:tcPr>
          <w:p w14:paraId="07898E82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9" w:type="pct"/>
          </w:tcPr>
          <w:p w14:paraId="432CD915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26" w:type="pct"/>
          </w:tcPr>
          <w:p w14:paraId="2A90DBE3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97" w:type="pct"/>
          </w:tcPr>
          <w:p w14:paraId="72153DAB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3" w:type="pct"/>
            <w:shd w:val="clear" w:color="auto" w:fill="auto"/>
          </w:tcPr>
          <w:p w14:paraId="0A430652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7" w:type="pct"/>
            <w:shd w:val="clear" w:color="auto" w:fill="auto"/>
          </w:tcPr>
          <w:p w14:paraId="777F6A30" w14:textId="59D2E25E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  <w:shd w:val="clear" w:color="auto" w:fill="F2F2F2" w:themeFill="background1" w:themeFillShade="F2"/>
          </w:tcPr>
          <w:p w14:paraId="2BA066C3" w14:textId="08065F3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</w:tcPr>
          <w:p w14:paraId="0F56041F" w14:textId="749C4F70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9661D6" w14:paraId="63792743" w14:textId="77777777" w:rsidTr="009661D6"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7B19EC" w:rsidRPr="00E11583" w:rsidRDefault="007B19EC" w:rsidP="00B14605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555" w:type="pct"/>
          </w:tcPr>
          <w:p w14:paraId="1BF79742" w14:textId="77777777" w:rsidR="007B19EC" w:rsidRPr="00223753" w:rsidRDefault="007B19EC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03" w:type="pct"/>
          </w:tcPr>
          <w:p w14:paraId="047282A5" w14:textId="5D8F98C4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3" w:type="pct"/>
          </w:tcPr>
          <w:p w14:paraId="428A515A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18" w:type="pct"/>
            <w:shd w:val="clear" w:color="auto" w:fill="FFFFFF" w:themeFill="background1"/>
          </w:tcPr>
          <w:p w14:paraId="3FC5F282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5" w:type="pct"/>
            <w:shd w:val="clear" w:color="auto" w:fill="F2F2F2" w:themeFill="background1" w:themeFillShade="F2"/>
          </w:tcPr>
          <w:p w14:paraId="4F5FD478" w14:textId="79AB681C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</w:tcPr>
          <w:p w14:paraId="2A66D337" w14:textId="4FA7652A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9" w:type="pct"/>
          </w:tcPr>
          <w:p w14:paraId="45C1B3BB" w14:textId="25E7FB7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26" w:type="pct"/>
          </w:tcPr>
          <w:p w14:paraId="3318E31A" w14:textId="1E9DC700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97" w:type="pct"/>
          </w:tcPr>
          <w:p w14:paraId="767AB3A0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3" w:type="pct"/>
            <w:shd w:val="clear" w:color="auto" w:fill="auto"/>
          </w:tcPr>
          <w:p w14:paraId="2C1FE8E1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7" w:type="pct"/>
            <w:shd w:val="clear" w:color="auto" w:fill="auto"/>
          </w:tcPr>
          <w:p w14:paraId="6A7DB2CA" w14:textId="485626E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  <w:shd w:val="clear" w:color="auto" w:fill="F2F2F2" w:themeFill="background1" w:themeFillShade="F2"/>
          </w:tcPr>
          <w:p w14:paraId="7BDB6197" w14:textId="6E19AFE4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</w:tcPr>
          <w:p w14:paraId="0E72D8C3" w14:textId="4393100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9661D6" w14:paraId="0F474A3F" w14:textId="77777777" w:rsidTr="009661D6">
        <w:tc>
          <w:tcPr>
            <w:tcW w:w="585" w:type="pct"/>
            <w:vMerge/>
          </w:tcPr>
          <w:p w14:paraId="39E433E5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55" w:type="pct"/>
          </w:tcPr>
          <w:p w14:paraId="02A7AA04" w14:textId="77777777" w:rsidR="007B19EC" w:rsidRPr="00223753" w:rsidRDefault="007B19EC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03" w:type="pct"/>
          </w:tcPr>
          <w:p w14:paraId="75321C6A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3" w:type="pct"/>
          </w:tcPr>
          <w:p w14:paraId="6CC315BE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18" w:type="pct"/>
            <w:shd w:val="clear" w:color="auto" w:fill="FFFFFF" w:themeFill="background1"/>
          </w:tcPr>
          <w:p w14:paraId="04E35379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5" w:type="pct"/>
            <w:shd w:val="clear" w:color="auto" w:fill="F2F2F2" w:themeFill="background1" w:themeFillShade="F2"/>
          </w:tcPr>
          <w:p w14:paraId="132618F4" w14:textId="27F5344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</w:tcPr>
          <w:p w14:paraId="37981717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9" w:type="pct"/>
          </w:tcPr>
          <w:p w14:paraId="60BAAE03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26" w:type="pct"/>
          </w:tcPr>
          <w:p w14:paraId="74B28F10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97" w:type="pct"/>
          </w:tcPr>
          <w:p w14:paraId="1BF6FE4D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3" w:type="pct"/>
            <w:shd w:val="clear" w:color="auto" w:fill="auto"/>
          </w:tcPr>
          <w:p w14:paraId="2B6B082B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7" w:type="pct"/>
            <w:shd w:val="clear" w:color="auto" w:fill="auto"/>
          </w:tcPr>
          <w:p w14:paraId="1A937D6E" w14:textId="5F35BB9B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  <w:shd w:val="clear" w:color="auto" w:fill="F2F2F2" w:themeFill="background1" w:themeFillShade="F2"/>
          </w:tcPr>
          <w:p w14:paraId="54D1420F" w14:textId="7340DE0D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</w:tcPr>
          <w:p w14:paraId="7CABC156" w14:textId="2A3BD7C4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9661D6" w14:paraId="2CE6046A" w14:textId="77777777" w:rsidTr="009661D6">
        <w:tc>
          <w:tcPr>
            <w:tcW w:w="585" w:type="pct"/>
            <w:vMerge/>
          </w:tcPr>
          <w:p w14:paraId="3CF81666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55" w:type="pct"/>
          </w:tcPr>
          <w:p w14:paraId="148013C9" w14:textId="77777777" w:rsidR="007B19EC" w:rsidRPr="00223753" w:rsidRDefault="007B19EC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03" w:type="pct"/>
          </w:tcPr>
          <w:p w14:paraId="1083B980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3" w:type="pct"/>
          </w:tcPr>
          <w:p w14:paraId="72E0D861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18" w:type="pct"/>
            <w:shd w:val="clear" w:color="auto" w:fill="FFFFFF" w:themeFill="background1"/>
          </w:tcPr>
          <w:p w14:paraId="2352A1BC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5" w:type="pct"/>
            <w:shd w:val="clear" w:color="auto" w:fill="F2F2F2" w:themeFill="background1" w:themeFillShade="F2"/>
          </w:tcPr>
          <w:p w14:paraId="36D9F394" w14:textId="20060DF8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</w:tcPr>
          <w:p w14:paraId="626255CC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9" w:type="pct"/>
          </w:tcPr>
          <w:p w14:paraId="71825590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26" w:type="pct"/>
          </w:tcPr>
          <w:p w14:paraId="30196914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97" w:type="pct"/>
          </w:tcPr>
          <w:p w14:paraId="5CE93EE3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3" w:type="pct"/>
            <w:shd w:val="clear" w:color="auto" w:fill="auto"/>
          </w:tcPr>
          <w:p w14:paraId="61F4CA62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7" w:type="pct"/>
            <w:shd w:val="clear" w:color="auto" w:fill="auto"/>
          </w:tcPr>
          <w:p w14:paraId="4E7FCA15" w14:textId="442531D0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  <w:shd w:val="clear" w:color="auto" w:fill="F2F2F2" w:themeFill="background1" w:themeFillShade="F2"/>
          </w:tcPr>
          <w:p w14:paraId="026D62C1" w14:textId="273F9D3C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</w:tcPr>
          <w:p w14:paraId="77EE456C" w14:textId="7AE01AB4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9661D6" w14:paraId="26C258AB" w14:textId="77777777" w:rsidTr="009661D6">
        <w:tc>
          <w:tcPr>
            <w:tcW w:w="585" w:type="pct"/>
            <w:vMerge/>
          </w:tcPr>
          <w:p w14:paraId="0F44251D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55" w:type="pct"/>
          </w:tcPr>
          <w:p w14:paraId="445076E8" w14:textId="77777777" w:rsidR="007B19EC" w:rsidRPr="00223753" w:rsidRDefault="007B19EC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03" w:type="pct"/>
          </w:tcPr>
          <w:p w14:paraId="5DEE684D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3" w:type="pct"/>
          </w:tcPr>
          <w:p w14:paraId="27CFC029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18" w:type="pct"/>
            <w:shd w:val="clear" w:color="auto" w:fill="FFFFFF" w:themeFill="background1"/>
          </w:tcPr>
          <w:p w14:paraId="6AC03137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5" w:type="pct"/>
            <w:shd w:val="clear" w:color="auto" w:fill="F2F2F2" w:themeFill="background1" w:themeFillShade="F2"/>
          </w:tcPr>
          <w:p w14:paraId="680BAC60" w14:textId="34137D71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</w:tcPr>
          <w:p w14:paraId="22E0C3A8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9" w:type="pct"/>
          </w:tcPr>
          <w:p w14:paraId="23BEC346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26" w:type="pct"/>
          </w:tcPr>
          <w:p w14:paraId="68561398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97" w:type="pct"/>
          </w:tcPr>
          <w:p w14:paraId="5A1CFD6F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83" w:type="pct"/>
            <w:shd w:val="clear" w:color="auto" w:fill="auto"/>
          </w:tcPr>
          <w:p w14:paraId="64CE8871" w14:textId="77777777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7" w:type="pct"/>
            <w:shd w:val="clear" w:color="auto" w:fill="auto"/>
          </w:tcPr>
          <w:p w14:paraId="00E6C2C5" w14:textId="0704F8EE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66" w:type="pct"/>
            <w:shd w:val="clear" w:color="auto" w:fill="F2F2F2" w:themeFill="background1" w:themeFillShade="F2"/>
          </w:tcPr>
          <w:p w14:paraId="70234FFD" w14:textId="177865D1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</w:tcPr>
          <w:p w14:paraId="53BA6845" w14:textId="3972473A" w:rsidR="007B19EC" w:rsidRDefault="007B19EC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0B6E933" w14:textId="77777777" w:rsidR="00651732" w:rsidRDefault="00651732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77777777" w:rsidR="00E54C63" w:rsidRDefault="00E54C63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58195" w14:textId="77777777" w:rsidR="00826C82" w:rsidRDefault="00826C82" w:rsidP="00E11583">
      <w:pPr>
        <w:spacing w:after="0" w:line="240" w:lineRule="auto"/>
      </w:pPr>
      <w:r>
        <w:separator/>
      </w:r>
    </w:p>
  </w:endnote>
  <w:endnote w:type="continuationSeparator" w:id="0">
    <w:p w14:paraId="5E639EB0" w14:textId="77777777" w:rsidR="00826C82" w:rsidRDefault="00826C82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29691" w14:textId="77777777" w:rsidR="00826C82" w:rsidRDefault="00826C82" w:rsidP="00E11583">
      <w:pPr>
        <w:spacing w:after="0" w:line="240" w:lineRule="auto"/>
      </w:pPr>
      <w:r>
        <w:separator/>
      </w:r>
    </w:p>
  </w:footnote>
  <w:footnote w:type="continuationSeparator" w:id="0">
    <w:p w14:paraId="68FBC648" w14:textId="77777777" w:rsidR="00826C82" w:rsidRDefault="00826C82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3E4394C"/>
    <w:multiLevelType w:val="hybridMultilevel"/>
    <w:tmpl w:val="D49039E6"/>
    <w:lvl w:ilvl="0" w:tplc="7D047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E"/>
    <w:rsid w:val="0001326F"/>
    <w:rsid w:val="00080C09"/>
    <w:rsid w:val="000A6F0F"/>
    <w:rsid w:val="001636B0"/>
    <w:rsid w:val="00201A45"/>
    <w:rsid w:val="00205253"/>
    <w:rsid w:val="00223753"/>
    <w:rsid w:val="0025767C"/>
    <w:rsid w:val="00270760"/>
    <w:rsid w:val="00285137"/>
    <w:rsid w:val="002C795E"/>
    <w:rsid w:val="002E0396"/>
    <w:rsid w:val="00313D6F"/>
    <w:rsid w:val="003165EE"/>
    <w:rsid w:val="00322DFA"/>
    <w:rsid w:val="00374A93"/>
    <w:rsid w:val="003B6687"/>
    <w:rsid w:val="003D4C92"/>
    <w:rsid w:val="003F61BE"/>
    <w:rsid w:val="00425DA7"/>
    <w:rsid w:val="00435224"/>
    <w:rsid w:val="004A2C66"/>
    <w:rsid w:val="004B4FA9"/>
    <w:rsid w:val="004C4061"/>
    <w:rsid w:val="006066DC"/>
    <w:rsid w:val="00627821"/>
    <w:rsid w:val="00633481"/>
    <w:rsid w:val="00645AF0"/>
    <w:rsid w:val="00651732"/>
    <w:rsid w:val="00654DB3"/>
    <w:rsid w:val="006657B2"/>
    <w:rsid w:val="006A688C"/>
    <w:rsid w:val="00723393"/>
    <w:rsid w:val="00734317"/>
    <w:rsid w:val="00783971"/>
    <w:rsid w:val="007B19EC"/>
    <w:rsid w:val="00826C82"/>
    <w:rsid w:val="00827A5B"/>
    <w:rsid w:val="008405CE"/>
    <w:rsid w:val="00881C19"/>
    <w:rsid w:val="008D5ED9"/>
    <w:rsid w:val="009224AD"/>
    <w:rsid w:val="00965B7F"/>
    <w:rsid w:val="009661D6"/>
    <w:rsid w:val="00A4253E"/>
    <w:rsid w:val="00A66ACA"/>
    <w:rsid w:val="00A66D7E"/>
    <w:rsid w:val="00A87B37"/>
    <w:rsid w:val="00AA39B9"/>
    <w:rsid w:val="00B14605"/>
    <w:rsid w:val="00B22E2D"/>
    <w:rsid w:val="00B60E9E"/>
    <w:rsid w:val="00C026DD"/>
    <w:rsid w:val="00C167A0"/>
    <w:rsid w:val="00C22337"/>
    <w:rsid w:val="00D04E77"/>
    <w:rsid w:val="00D328BA"/>
    <w:rsid w:val="00D70218"/>
    <w:rsid w:val="00DA35E8"/>
    <w:rsid w:val="00DB2FC8"/>
    <w:rsid w:val="00E11583"/>
    <w:rsid w:val="00E2132E"/>
    <w:rsid w:val="00E42C87"/>
    <w:rsid w:val="00E54C63"/>
    <w:rsid w:val="00E900C5"/>
    <w:rsid w:val="00EA08F5"/>
    <w:rsid w:val="00EC0ACE"/>
    <w:rsid w:val="00F01473"/>
    <w:rsid w:val="00F42AE1"/>
    <w:rsid w:val="00F46583"/>
    <w:rsid w:val="00F52345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521E5-F866-45D2-AE1A-55BED238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Manuela Jimenez A.</cp:lastModifiedBy>
  <cp:revision>8</cp:revision>
  <dcterms:created xsi:type="dcterms:W3CDTF">2020-06-02T21:05:00Z</dcterms:created>
  <dcterms:modified xsi:type="dcterms:W3CDTF">2020-08-24T21:46:00Z</dcterms:modified>
</cp:coreProperties>
</file>