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F3762A">
      <w:r>
        <w:rPr>
          <w:noProof/>
        </w:rPr>
        <w:drawing>
          <wp:inline distT="0" distB="0" distL="0" distR="0" wp14:anchorId="321566A9" wp14:editId="5AD748D0">
            <wp:extent cx="4960189" cy="2924810"/>
            <wp:effectExtent l="0" t="0" r="12065" b="889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A9994FA-D290-4B1C-9600-62175ED391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762A" w:rsidRDefault="00F3762A">
      <w:r>
        <w:rPr>
          <w:noProof/>
        </w:rPr>
        <w:drawing>
          <wp:inline distT="0" distB="0" distL="0" distR="0" wp14:anchorId="6AC7B439" wp14:editId="32D104C6">
            <wp:extent cx="4598505" cy="2962068"/>
            <wp:effectExtent l="0" t="0" r="12065" b="1016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792BDA9-F627-458C-868C-3C34CE5CA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3762A" w:rsidRDefault="00F3762A">
      <w:r>
        <w:rPr>
          <w:noProof/>
        </w:rPr>
        <w:drawing>
          <wp:inline distT="0" distB="0" distL="0" distR="0" wp14:anchorId="1E24EC64" wp14:editId="11762F1F">
            <wp:extent cx="4598505" cy="2925417"/>
            <wp:effectExtent l="0" t="0" r="1206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23FB6E-ACC5-46C9-A958-0D4F392D7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3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A"/>
    <w:rsid w:val="00430CD0"/>
    <w:rsid w:val="00456ACC"/>
    <w:rsid w:val="00856968"/>
    <w:rsid w:val="00EB2A54"/>
    <w:rsid w:val="00F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8DFE"/>
  <w15:chartTrackingRefBased/>
  <w15:docId w15:val="{DD623162-58EC-4763-850B-B761B9D1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958948388432417E-2"/>
          <c:y val="0.10765063578970109"/>
          <c:w val="0.76619747841979358"/>
          <c:h val="0.78957940013338268"/>
        </c:manualLayout>
      </c:layout>
      <c:scatterChart>
        <c:scatterStyle val="lineMarker"/>
        <c:varyColors val="0"/>
        <c:ser>
          <c:idx val="0"/>
          <c:order val="0"/>
          <c:tx>
            <c:v>Данные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4E</a:t>
                    </a:r>
                    <a:r>
                      <a:rPr lang="ru-RU" baseline="0"/>
                      <a:t>-</a:t>
                    </a:r>
                    <a:r>
                      <a:rPr lang="en-US" baseline="0"/>
                      <a:t>15x - 2E+30</a:t>
                    </a:r>
                    <a:br>
                      <a:rPr lang="en-US" baseline="0"/>
                    </a:br>
                    <a:r>
                      <a:rPr lang="en-US" baseline="0"/>
                      <a:t>R² = 0,9997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Лист1!$B$24:$B$26</c:f>
              <c:numCache>
                <c:formatCode>General</c:formatCode>
                <c:ptCount val="3"/>
                <c:pt idx="0">
                  <c:v>518672072664359.88</c:v>
                </c:pt>
                <c:pt idx="1">
                  <c:v>549070435897435.88</c:v>
                </c:pt>
                <c:pt idx="2">
                  <c:v>689178064367816.13</c:v>
                </c:pt>
              </c:numCache>
            </c:numRef>
          </c:xVal>
          <c:yVal>
            <c:numRef>
              <c:f>Лист1!$C$24:$C$26</c:f>
              <c:numCache>
                <c:formatCode>General</c:formatCode>
                <c:ptCount val="3"/>
                <c:pt idx="0">
                  <c:v>1.8660812294182218E+29</c:v>
                </c:pt>
                <c:pt idx="1">
                  <c:v>2.8540065861690449E+29</c:v>
                </c:pt>
                <c:pt idx="2">
                  <c:v>8.0131723380900112E+29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40-47EB-9509-73EB27A63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591616"/>
        <c:axId val="313592272"/>
      </c:scatterChart>
      <c:valAx>
        <c:axId val="313591616"/>
        <c:scaling>
          <c:orientation val="minMax"/>
          <c:min val="500000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2272"/>
        <c:crosses val="autoZero"/>
        <c:crossBetween val="midCat"/>
      </c:valAx>
      <c:valAx>
        <c:axId val="313592272"/>
        <c:scaling>
          <c:orientation val="minMax"/>
          <c:min val="1.5E+2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1616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19716625294525E-2"/>
          <c:y val="0.12862635158949762"/>
          <c:w val="0.73485882911946387"/>
          <c:h val="0.77191003042468975"/>
        </c:manualLayout>
      </c:layout>
      <c:scatterChart>
        <c:scatterStyle val="lineMarker"/>
        <c:varyColors val="0"/>
        <c:ser>
          <c:idx val="0"/>
          <c:order val="0"/>
          <c:tx>
            <c:v>Желт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Лист1!$A$9:$A$18</c:f>
              <c:numCache>
                <c:formatCode>General</c:formatCode>
                <c:ptCount val="10"/>
                <c:pt idx="0">
                  <c:v>-0.17</c:v>
                </c:pt>
                <c:pt idx="1">
                  <c:v>-0.11</c:v>
                </c:pt>
                <c:pt idx="2">
                  <c:v>-7.0000000000000007E-2</c:v>
                </c:pt>
                <c:pt idx="3">
                  <c:v>0</c:v>
                </c:pt>
                <c:pt idx="4" formatCode="0.00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xVal>
          <c:yVal>
            <c:numRef>
              <c:f>Лист1!$B$9:$B$18</c:f>
              <c:numCache>
                <c:formatCode>General</c:formatCode>
                <c:ptCount val="10"/>
                <c:pt idx="0">
                  <c:v>0</c:v>
                </c:pt>
                <c:pt idx="1">
                  <c:v>0.06</c:v>
                </c:pt>
                <c:pt idx="2">
                  <c:v>0.11</c:v>
                </c:pt>
                <c:pt idx="3">
                  <c:v>0.2</c:v>
                </c:pt>
                <c:pt idx="4">
                  <c:v>2.75</c:v>
                </c:pt>
                <c:pt idx="5">
                  <c:v>4.41</c:v>
                </c:pt>
                <c:pt idx="6">
                  <c:v>5.53</c:v>
                </c:pt>
                <c:pt idx="7">
                  <c:v>6</c:v>
                </c:pt>
                <c:pt idx="8">
                  <c:v>6.02</c:v>
                </c:pt>
                <c:pt idx="9">
                  <c:v>6.23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3E-4C8D-A2DF-56B8AB5379C7}"/>
            </c:ext>
          </c:extLst>
        </c:ser>
        <c:ser>
          <c:idx val="1"/>
          <c:order val="1"/>
          <c:tx>
            <c:v>Зел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Лист1!$C$9:$C$18</c:f>
              <c:numCache>
                <c:formatCode>General</c:formatCode>
                <c:ptCount val="10"/>
                <c:pt idx="0">
                  <c:v>-0.28999999999999998</c:v>
                </c:pt>
                <c:pt idx="1">
                  <c:v>-0.19</c:v>
                </c:pt>
                <c:pt idx="2">
                  <c:v>-0.11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xVal>
          <c:yVal>
            <c:numRef>
              <c:f>Лист1!$D$9:$D$18</c:f>
              <c:numCache>
                <c:formatCode>General</c:formatCode>
                <c:ptCount val="10"/>
                <c:pt idx="0">
                  <c:v>0</c:v>
                </c:pt>
                <c:pt idx="1">
                  <c:v>0.15</c:v>
                </c:pt>
                <c:pt idx="2">
                  <c:v>0.31</c:v>
                </c:pt>
                <c:pt idx="3">
                  <c:v>0.6</c:v>
                </c:pt>
                <c:pt idx="4">
                  <c:v>4.3</c:v>
                </c:pt>
                <c:pt idx="5">
                  <c:v>7.3</c:v>
                </c:pt>
                <c:pt idx="6">
                  <c:v>10</c:v>
                </c:pt>
                <c:pt idx="7">
                  <c:v>10.9</c:v>
                </c:pt>
                <c:pt idx="8">
                  <c:v>11.2</c:v>
                </c:pt>
                <c:pt idx="9">
                  <c:v>11.3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3E-4C8D-A2DF-56B8AB5379C7}"/>
            </c:ext>
          </c:extLst>
        </c:ser>
        <c:ser>
          <c:idx val="2"/>
          <c:order val="2"/>
          <c:tx>
            <c:v>Фиол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Лист1!$E$9:$E$18</c:f>
              <c:numCache>
                <c:formatCode>General</c:formatCode>
                <c:ptCount val="10"/>
                <c:pt idx="0">
                  <c:v>-0.81</c:v>
                </c:pt>
                <c:pt idx="1">
                  <c:v>-0.5</c:v>
                </c:pt>
                <c:pt idx="2">
                  <c:v>-0.31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xVal>
          <c:yVal>
            <c:numRef>
              <c:f>Лист1!$F$9:$F$18</c:f>
              <c:numCache>
                <c:formatCode>General</c:formatCode>
                <c:ptCount val="10"/>
                <c:pt idx="0">
                  <c:v>0</c:v>
                </c:pt>
                <c:pt idx="1">
                  <c:v>0.37</c:v>
                </c:pt>
                <c:pt idx="2">
                  <c:v>0.75</c:v>
                </c:pt>
                <c:pt idx="3">
                  <c:v>1.5</c:v>
                </c:pt>
                <c:pt idx="4">
                  <c:v>4.5999999999999996</c:v>
                </c:pt>
                <c:pt idx="5">
                  <c:v>7.3</c:v>
                </c:pt>
                <c:pt idx="6">
                  <c:v>9.5</c:v>
                </c:pt>
                <c:pt idx="7">
                  <c:v>10.1</c:v>
                </c:pt>
                <c:pt idx="8">
                  <c:v>10.5</c:v>
                </c:pt>
                <c:pt idx="9">
                  <c:v>10.6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A3E-4C8D-A2DF-56B8AB537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591616"/>
        <c:axId val="313592272"/>
      </c:scatterChart>
      <c:valAx>
        <c:axId val="313591616"/>
        <c:scaling>
          <c:orientation val="minMax"/>
          <c:max val="10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2272"/>
        <c:crosses val="autoZero"/>
        <c:crossBetween val="midCat"/>
      </c:valAx>
      <c:valAx>
        <c:axId val="31359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298202350546535"/>
          <c:y val="0.29947834645669291"/>
          <c:w val="0.13940030509915721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958933392482991E-2"/>
          <c:y val="0.10765063578970109"/>
          <c:w val="0.69706415454587956"/>
          <c:h val="0.78957940013338268"/>
        </c:manualLayout>
      </c:layout>
      <c:scatterChart>
        <c:scatterStyle val="lineMarker"/>
        <c:varyColors val="0"/>
        <c:ser>
          <c:idx val="2"/>
          <c:order val="0"/>
          <c:tx>
            <c:v>Освещ. 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Лист1!$E$9:$E$18</c:f>
              <c:numCache>
                <c:formatCode>General</c:formatCode>
                <c:ptCount val="10"/>
                <c:pt idx="0">
                  <c:v>-0.81</c:v>
                </c:pt>
                <c:pt idx="1">
                  <c:v>-0.5</c:v>
                </c:pt>
                <c:pt idx="2">
                  <c:v>-0.31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xVal>
          <c:yVal>
            <c:numRef>
              <c:f>Лист1!$F$9:$F$18</c:f>
              <c:numCache>
                <c:formatCode>General</c:formatCode>
                <c:ptCount val="10"/>
                <c:pt idx="0">
                  <c:v>0</c:v>
                </c:pt>
                <c:pt idx="1">
                  <c:v>0.37</c:v>
                </c:pt>
                <c:pt idx="2">
                  <c:v>0.75</c:v>
                </c:pt>
                <c:pt idx="3">
                  <c:v>1.5</c:v>
                </c:pt>
                <c:pt idx="4">
                  <c:v>4.5999999999999996</c:v>
                </c:pt>
                <c:pt idx="5">
                  <c:v>7.3</c:v>
                </c:pt>
                <c:pt idx="6">
                  <c:v>9.5</c:v>
                </c:pt>
                <c:pt idx="7">
                  <c:v>10.1</c:v>
                </c:pt>
                <c:pt idx="8">
                  <c:v>10.5</c:v>
                </c:pt>
                <c:pt idx="9">
                  <c:v>10.6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1B-4AFD-96A0-98D22B2097DB}"/>
            </c:ext>
          </c:extLst>
        </c:ser>
        <c:ser>
          <c:idx val="0"/>
          <c:order val="1"/>
          <c:tx>
            <c:v>Освещ.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Лист1!$G$9:$G$18</c:f>
              <c:numCache>
                <c:formatCode>General</c:formatCode>
                <c:ptCount val="10"/>
                <c:pt idx="0">
                  <c:v>-0.75</c:v>
                </c:pt>
                <c:pt idx="1">
                  <c:v>-0.47</c:v>
                </c:pt>
                <c:pt idx="2">
                  <c:v>-0.28000000000000003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xVal>
          <c:yVal>
            <c:numRef>
              <c:f>Лист1!$H$9:$H$19</c:f>
              <c:numCache>
                <c:formatCode>General</c:formatCode>
                <c:ptCount val="11"/>
                <c:pt idx="0">
                  <c:v>0</c:v>
                </c:pt>
                <c:pt idx="1">
                  <c:v>0.18</c:v>
                </c:pt>
                <c:pt idx="2">
                  <c:v>0.36</c:v>
                </c:pt>
                <c:pt idx="3">
                  <c:v>0.74</c:v>
                </c:pt>
                <c:pt idx="4">
                  <c:v>2.5</c:v>
                </c:pt>
                <c:pt idx="5">
                  <c:v>3.7</c:v>
                </c:pt>
                <c:pt idx="6">
                  <c:v>4.3499999999999996</c:v>
                </c:pt>
                <c:pt idx="7">
                  <c:v>4.5</c:v>
                </c:pt>
                <c:pt idx="8">
                  <c:v>4.5</c:v>
                </c:pt>
                <c:pt idx="9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1B-4AFD-96A0-98D22B209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591616"/>
        <c:axId val="313592272"/>
      </c:scatterChart>
      <c:valAx>
        <c:axId val="313591616"/>
        <c:scaling>
          <c:orientation val="minMax"/>
          <c:max val="10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2272"/>
        <c:crosses val="autoZero"/>
        <c:crossBetween val="midCat"/>
      </c:valAx>
      <c:valAx>
        <c:axId val="31359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298202350546535"/>
          <c:y val="0.29947834645669291"/>
          <c:w val="0.16701797649453465"/>
          <c:h val="0.146518598886927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0.85951</cdr:x>
      <cdr:y>0.8506</cdr:y>
    </cdr:from>
    <cdr:to>
      <cdr:x>1</cdr:x>
      <cdr:y>0.95675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44D4FEEF-ED62-446A-B0E8-918C5E167318}"/>
            </a:ext>
          </a:extLst>
        </cdr:cNvPr>
        <cdr:cNvSpPr txBox="1"/>
      </cdr:nvSpPr>
      <cdr:spPr>
        <a:xfrm xmlns:a="http://schemas.openxmlformats.org/drawingml/2006/main">
          <a:off x="4263157" y="2487851"/>
          <a:ext cx="696828" cy="3104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ν</a:t>
          </a:r>
          <a:r>
            <a:rPr lang="en-US" sz="1100"/>
            <a:t>,</a:t>
          </a:r>
          <a:r>
            <a:rPr lang="ru-RU" sz="1100" baseline="0"/>
            <a:t> Гц</a:t>
          </a:r>
          <a:endParaRPr lang="ru-RU" sz="1100"/>
        </a:p>
      </cdr:txBody>
    </cdr:sp>
  </cdr:relSizeAnchor>
  <cdr:relSizeAnchor xmlns:cdr="http://schemas.openxmlformats.org/drawingml/2006/chartDrawing">
    <cdr:from>
      <cdr:x>0.03266</cdr:x>
      <cdr:y>0.01002</cdr:y>
    </cdr:from>
    <cdr:to>
      <cdr:x>0.17315</cdr:x>
      <cdr:y>0.11617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6D5858C4-C4ED-455F-8A23-339235807678}"/>
            </a:ext>
          </a:extLst>
        </cdr:cNvPr>
        <cdr:cNvSpPr txBox="1"/>
      </cdr:nvSpPr>
      <cdr:spPr>
        <a:xfrm xmlns:a="http://schemas.openxmlformats.org/drawingml/2006/main">
          <a:off x="150191" y="29327"/>
          <a:ext cx="646044" cy="3105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эВ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0.58465</cdr:x>
      <cdr:y>0.10676</cdr:y>
    </cdr:from>
    <cdr:to>
      <cdr:x>0.72514</cdr:x>
      <cdr:y>0.1913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D7E7807-1C75-4C55-850A-BAA49916A1AF}"/>
            </a:ext>
          </a:extLst>
        </cdr:cNvPr>
        <cdr:cNvSpPr txBox="1"/>
      </cdr:nvSpPr>
      <cdr:spPr>
        <a:xfrm xmlns:a="http://schemas.openxmlformats.org/drawingml/2006/main">
          <a:off x="2688534" y="316226"/>
          <a:ext cx="646044" cy="25041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Зел</a:t>
          </a:r>
        </a:p>
      </cdr:txBody>
    </cdr:sp>
  </cdr:relSizeAnchor>
  <cdr:relSizeAnchor xmlns:cdr="http://schemas.openxmlformats.org/drawingml/2006/chartDrawing">
    <cdr:from>
      <cdr:x>0.58381</cdr:x>
      <cdr:y>0.23761</cdr:y>
    </cdr:from>
    <cdr:to>
      <cdr:x>0.7243</cdr:x>
      <cdr:y>0.32215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68F3ADB5-89BB-4BE7-B87A-229F098BCB21}"/>
            </a:ext>
          </a:extLst>
        </cdr:cNvPr>
        <cdr:cNvSpPr txBox="1"/>
      </cdr:nvSpPr>
      <cdr:spPr>
        <a:xfrm xmlns:a="http://schemas.openxmlformats.org/drawingml/2006/main">
          <a:off x="2684669" y="703803"/>
          <a:ext cx="646044" cy="25041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Фиол</a:t>
          </a:r>
        </a:p>
      </cdr:txBody>
    </cdr:sp>
  </cdr:relSizeAnchor>
  <cdr:relSizeAnchor xmlns:cdr="http://schemas.openxmlformats.org/drawingml/2006/chartDrawing">
    <cdr:from>
      <cdr:x>0.58742</cdr:x>
      <cdr:y>0.42815</cdr:y>
    </cdr:from>
    <cdr:to>
      <cdr:x>0.72791</cdr:x>
      <cdr:y>0.51269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954E6AB5-2936-4354-B16B-8DAFD43E2EC4}"/>
            </a:ext>
          </a:extLst>
        </cdr:cNvPr>
        <cdr:cNvSpPr txBox="1"/>
      </cdr:nvSpPr>
      <cdr:spPr>
        <a:xfrm xmlns:a="http://schemas.openxmlformats.org/drawingml/2006/main">
          <a:off x="2701234" y="1268209"/>
          <a:ext cx="646044" cy="2504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Желт</a:t>
          </a:r>
        </a:p>
      </cdr:txBody>
    </cdr:sp>
  </cdr:relSizeAnchor>
  <cdr:relSizeAnchor xmlns:cdr="http://schemas.openxmlformats.org/drawingml/2006/chartDrawing">
    <cdr:from>
      <cdr:x>0.78014</cdr:x>
      <cdr:y>0.89691</cdr:y>
    </cdr:from>
    <cdr:to>
      <cdr:x>0.92063</cdr:x>
      <cdr:y>0.99522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527E10EC-1B4B-4748-9546-5476D7E0D137}"/>
            </a:ext>
          </a:extLst>
        </cdr:cNvPr>
        <cdr:cNvSpPr txBox="1"/>
      </cdr:nvSpPr>
      <cdr:spPr>
        <a:xfrm xmlns:a="http://schemas.openxmlformats.org/drawingml/2006/main">
          <a:off x="3587474" y="2656721"/>
          <a:ext cx="646044" cy="291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</a:t>
          </a:r>
          <a:r>
            <a:rPr lang="en-US" sz="1100" baseline="0"/>
            <a:t> A</a:t>
          </a:r>
          <a:endParaRPr lang="ru-RU" sz="1100"/>
        </a:p>
      </cdr:txBody>
    </cdr:sp>
  </cdr:relSizeAnchor>
  <cdr:relSizeAnchor xmlns:cdr="http://schemas.openxmlformats.org/drawingml/2006/chartDrawing">
    <cdr:from>
      <cdr:x>0.02906</cdr:x>
      <cdr:y>0.03809</cdr:y>
    </cdr:from>
    <cdr:to>
      <cdr:x>0.16955</cdr:x>
      <cdr:y>0.1364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7A1ECD8D-418A-4ABF-B013-D34977C5E5EC}"/>
            </a:ext>
          </a:extLst>
        </cdr:cNvPr>
        <cdr:cNvSpPr txBox="1"/>
      </cdr:nvSpPr>
      <cdr:spPr>
        <a:xfrm xmlns:a="http://schemas.openxmlformats.org/drawingml/2006/main">
          <a:off x="133626" y="112831"/>
          <a:ext cx="646044" cy="29118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В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0.61887</cdr:x>
      <cdr:y>0.10119</cdr:y>
    </cdr:from>
    <cdr:to>
      <cdr:x>0.7853</cdr:x>
      <cdr:y>0.18573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D7E7807-1C75-4C55-850A-BAA49916A1AF}"/>
            </a:ext>
          </a:extLst>
        </cdr:cNvPr>
        <cdr:cNvSpPr txBox="1"/>
      </cdr:nvSpPr>
      <cdr:spPr>
        <a:xfrm xmlns:a="http://schemas.openxmlformats.org/drawingml/2006/main">
          <a:off x="2845894" y="296036"/>
          <a:ext cx="765322" cy="2473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Освещ</a:t>
          </a:r>
          <a:r>
            <a:rPr lang="ru-RU" sz="1100" baseline="0"/>
            <a:t>. 1</a:t>
          </a:r>
          <a:endParaRPr lang="ru-RU" sz="1100"/>
        </a:p>
      </cdr:txBody>
    </cdr:sp>
  </cdr:relSizeAnchor>
  <cdr:relSizeAnchor xmlns:cdr="http://schemas.openxmlformats.org/drawingml/2006/chartDrawing">
    <cdr:from>
      <cdr:x>0.62344</cdr:x>
      <cdr:y>0.49954</cdr:y>
    </cdr:from>
    <cdr:to>
      <cdr:x>0.80151</cdr:x>
      <cdr:y>0.58408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68F3ADB5-89BB-4BE7-B87A-229F098BCB21}"/>
            </a:ext>
          </a:extLst>
        </cdr:cNvPr>
        <cdr:cNvSpPr txBox="1"/>
      </cdr:nvSpPr>
      <cdr:spPr>
        <a:xfrm xmlns:a="http://schemas.openxmlformats.org/drawingml/2006/main">
          <a:off x="2866869" y="1461367"/>
          <a:ext cx="818891" cy="2473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Освещ.</a:t>
          </a:r>
          <a:r>
            <a:rPr lang="ru-RU" sz="1100" baseline="0"/>
            <a:t> 2</a:t>
          </a:r>
          <a:endParaRPr lang="ru-RU" sz="1100"/>
        </a:p>
      </cdr:txBody>
    </cdr:sp>
  </cdr:relSizeAnchor>
  <cdr:relSizeAnchor xmlns:cdr="http://schemas.openxmlformats.org/drawingml/2006/chartDrawing">
    <cdr:from>
      <cdr:x>0.73871</cdr:x>
      <cdr:y>0.88808</cdr:y>
    </cdr:from>
    <cdr:to>
      <cdr:x>0.8792</cdr:x>
      <cdr:y>0.99423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44D4FEEF-ED62-446A-B0E8-918C5E167318}"/>
            </a:ext>
          </a:extLst>
        </cdr:cNvPr>
        <cdr:cNvSpPr txBox="1"/>
      </cdr:nvSpPr>
      <cdr:spPr>
        <a:xfrm xmlns:a="http://schemas.openxmlformats.org/drawingml/2006/main">
          <a:off x="3396974" y="2436191"/>
          <a:ext cx="646044" cy="291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</a:t>
          </a:r>
          <a:r>
            <a:rPr lang="en-US" sz="1100" baseline="0"/>
            <a:t> A</a:t>
          </a:r>
          <a:endParaRPr lang="ru-RU" sz="1100"/>
        </a:p>
      </cdr:txBody>
    </cdr:sp>
  </cdr:relSizeAnchor>
  <cdr:relSizeAnchor xmlns:cdr="http://schemas.openxmlformats.org/drawingml/2006/chartDrawing">
    <cdr:from>
      <cdr:x>0.03266</cdr:x>
      <cdr:y>0.01002</cdr:y>
    </cdr:from>
    <cdr:to>
      <cdr:x>0.17315</cdr:x>
      <cdr:y>0.11617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6D5858C4-C4ED-455F-8A23-339235807678}"/>
            </a:ext>
          </a:extLst>
        </cdr:cNvPr>
        <cdr:cNvSpPr txBox="1"/>
      </cdr:nvSpPr>
      <cdr:spPr>
        <a:xfrm xmlns:a="http://schemas.openxmlformats.org/drawingml/2006/main">
          <a:off x="150191" y="29327"/>
          <a:ext cx="646044" cy="3105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В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</cp:revision>
  <cp:lastPrinted>2018-10-16T21:24:00Z</cp:lastPrinted>
  <dcterms:created xsi:type="dcterms:W3CDTF">2018-10-16T21:18:00Z</dcterms:created>
  <dcterms:modified xsi:type="dcterms:W3CDTF">2018-10-16T21:25:00Z</dcterms:modified>
</cp:coreProperties>
</file>