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500" w:hRule="exact"/>
        </w:trPr>
        <w:tc>
          <w:tcPr>
            <w:tcW w:type="dxa" w:w="11906"/>
            <w:tcBorders>
              <w:top w:val="none" w:color="FFFFFF" w:sz="0"/>
              <w:left w:val="none" w:color="FFFFFF" w:sz="0"/>
              <w:bottom w:val="none" w:color="FFFFFF" w:sz="0"/>
              <w:right w:val="none" w:color="FFFFFF" w:sz="0"/>
            </w:tcBorders>
            <w:shd w:fill="0A3B2C" w:val="clear"/>
            <w:tcMar>
              <w:top w:type="dxa" w:w="100"/>
              <w:left w:type="dxa" w:w="1100"/>
              <w:bottom w:type="dxa" w:w="100"/>
              <w:right w:type="dxa" w:w="1100"/>
            </w:tcMar>
            <w:vAlign w:val="center"/>
          </w:tcPr>
          <w:p>
            <w:pPr>
              <w:spacing w:after="0" w:before="0"/>
              <w:jc w:val="left"/>
            </w:pPr>
            <w:r>
              <w:rPr>
                <w:b w:val="false"/>
                <w:bCs w:val="false"/>
                <w:i w:val="false"/>
                <w:iCs w:val="false"/>
                <w:color w:val="8FD4B3"/>
                <w:spacing w:val="80"/>
                <w:sz w:val="20"/>
                <w:szCs w:val="20"/>
              </w:rPr>
              <w:t xml:space="preserve">FINAL HACKATHON PROJECT</w:t>
            </w:r>
          </w:p>
        </w:tc>
      </w:tr>
      <w:tr>
        <w:trPr>
          <w:trHeight w:val="5200" w:hRule="exact"/>
        </w:trPr>
        <w:tc>
          <w:tcPr>
            <w:tcW w:type="dxa" w:w="11906"/>
            <w:tcBorders>
              <w:top w:val="none" w:color="FFFFFF" w:sz="0"/>
              <w:left w:val="none" w:color="FFFFFF" w:sz="0"/>
              <w:bottom w:val="none" w:color="FFFFFF" w:sz="0"/>
              <w:right w:val="none" w:color="FFFFFF" w:sz="0"/>
            </w:tcBorders>
            <w:shd w:fill="0F5A45" w:val="clear"/>
            <w:tcMar>
              <w:top w:type="dxa" w:w="100"/>
              <w:left w:type="dxa" w:w="1100"/>
              <w:bottom w:type="dxa" w:w="100"/>
              <w:right w:type="dxa" w:w="1100"/>
            </w:tcMar>
            <w:vAlign w:val="center"/>
          </w:tcPr>
          <w:p>
            <w:pPr>
              <w:spacing w:after="0" w:before="0"/>
              <w:jc w:val="left"/>
            </w:pPr>
            <w:r>
              <w:rPr>
                <w:b/>
                <w:bCs/>
                <w:i w:val="false"/>
                <w:iCs w:val="false"/>
                <w:color w:val="FFFFFF"/>
                <w:spacing w:val="80"/>
                <w:sz w:val="150"/>
                <w:szCs w:val="150"/>
              </w:rPr>
              <w:t xml:space="preserve">MEDORA</w:t>
            </w:r>
          </w:p>
          <w:p>
            <w:pPr>
              <w:spacing w:after="0" w:before="120"/>
              <w:jc w:val="left"/>
            </w:pPr>
            <w:r>
              <w:rPr>
                <w:b w:val="false"/>
                <w:bCs w:val="false"/>
                <w:i w:val="false"/>
                <w:iCs w:val="false"/>
                <w:color w:val="D8F3E4"/>
                <w:sz w:val="42"/>
                <w:szCs w:val="42"/>
              </w:rPr>
              <w:t xml:space="preserve">AI Medical Memory and Care Companion</w:t>
            </w:r>
          </w:p>
        </w:tc>
      </w:tr>
      <w:tr>
        <w:trPr>
          <w:trHeight w:val="2000" w:hRule="exact"/>
        </w:trPr>
        <w:tc>
          <w:tcPr>
            <w:tcW w:type="dxa" w:w="11906"/>
            <w:tcBorders>
              <w:top w:val="none" w:color="FFFFFF" w:sz="0"/>
              <w:left w:val="none" w:color="FFFFFF" w:sz="0"/>
              <w:bottom w:val="none" w:color="FFFFFF" w:sz="0"/>
              <w:right w:val="none" w:color="FFFFFF" w:sz="0"/>
            </w:tcBorders>
            <w:shd w:fill="177A5B" w:val="clear"/>
            <w:tcMar>
              <w:top w:type="dxa" w:w="100"/>
              <w:left w:type="dxa" w:w="1100"/>
              <w:bottom w:type="dxa" w:w="100"/>
              <w:right w:type="dxa" w:w="1100"/>
            </w:tcMar>
            <w:vAlign w:val="center"/>
          </w:tcPr>
          <w:p>
            <w:pPr>
              <w:spacing w:after="0" w:before="0"/>
              <w:jc w:val="left"/>
            </w:pPr>
            <w:r>
              <w:rPr>
                <w:b w:val="false"/>
                <w:bCs w:val="false"/>
                <w:i/>
                <w:iCs/>
                <w:color w:val="FFFFFF"/>
                <w:sz w:val="30"/>
                <w:szCs w:val="30"/>
              </w:rPr>
              <w:t xml:space="preserve">Medical Understanding, Documentation,</w:t>
            </w:r>
          </w:p>
          <w:p>
            <w:pPr>
              <w:spacing w:after="0" w:before="0"/>
              <w:jc w:val="left"/>
            </w:pPr>
            <w:r>
              <w:rPr>
                <w:b w:val="false"/>
                <w:bCs w:val="false"/>
                <w:i/>
                <w:iCs/>
                <w:color w:val="FFFFFF"/>
                <w:sz w:val="30"/>
                <w:szCs w:val="30"/>
              </w:rPr>
              <w:t xml:space="preserve">Organization &amp; Resource Access</w:t>
            </w:r>
          </w:p>
        </w:tc>
      </w:tr>
      <w:tr>
        <w:trPr>
          <w:trHeight w:val="4100" w:hRule="exact"/>
        </w:trPr>
        <w:tc>
          <w:tcPr>
            <w:tcW w:type="dxa" w:w="11906"/>
            <w:tcBorders>
              <w:top w:val="none" w:color="FFFFFF" w:sz="0"/>
              <w:left w:val="none" w:color="FFFFFF" w:sz="0"/>
              <w:bottom w:val="none" w:color="FFFFFF" w:sz="0"/>
              <w:right w:val="none" w:color="FFFFFF" w:sz="0"/>
            </w:tcBorders>
            <w:shd w:fill="D8F3E4" w:val="clear"/>
            <w:tcMar>
              <w:top w:type="dxa" w:w="100"/>
              <w:left w:type="dxa" w:w="1100"/>
              <w:bottom w:type="dxa" w:w="100"/>
              <w:right w:type="dxa" w:w="1100"/>
            </w:tcMar>
            <w:vAlign w:val="center"/>
          </w:tcPr>
          <w:p>
            <w:pPr>
              <w:spacing w:after="160" w:before="0"/>
              <w:jc w:val="left"/>
            </w:pPr>
            <w:r>
              <w:rPr>
                <w:b/>
                <w:bCs/>
                <w:i w:val="false"/>
                <w:iCs w:val="false"/>
                <w:color w:val="177A5B"/>
                <w:spacing w:val="60"/>
                <w:sz w:val="22"/>
                <w:szCs w:val="22"/>
              </w:rPr>
              <w:t xml:space="preserve">PROJECT MATES</w:t>
            </w:r>
          </w:p>
          <w:p>
            <w:pPr>
              <w:spacing w:after="0" w:before="0"/>
            </w:pPr>
            <w:r>
              <w:rPr>
                <w:b/>
                <w:bCs/>
                <w:color w:val="0A3B2C"/>
                <w:sz w:val="30"/>
                <w:szCs w:val="30"/>
              </w:rPr>
              <w:t xml:space="preserve">Mehr Ali</w:t>
            </w:r>
            <w:r>
              <w:rPr>
                <w:i/>
                <w:iCs/>
                <w:color w:val="1B7F5F"/>
                <w:sz w:val="22"/>
                <w:szCs w:val="22"/>
              </w:rPr>
              <w:t xml:space="preserve">   (Team Lead)</w:t>
            </w:r>
          </w:p>
          <w:p>
            <w:pPr>
              <w:spacing w:after="0" w:before="90"/>
            </w:pPr>
            <w:r>
              <w:rPr>
                <w:b/>
                <w:bCs/>
                <w:color w:val="0A3B2C"/>
                <w:sz w:val="30"/>
                <w:szCs w:val="30"/>
              </w:rPr>
              <w:t xml:space="preserve">Eman Mazhar</w:t>
            </w:r>
          </w:p>
          <w:p>
            <w:pPr>
              <w:spacing w:after="0" w:before="90"/>
            </w:pPr>
            <w:r>
              <w:rPr>
                <w:b/>
                <w:bCs/>
                <w:color w:val="0A3B2C"/>
                <w:sz w:val="30"/>
                <w:szCs w:val="30"/>
              </w:rPr>
              <w:t xml:space="preserve">Rafiya Yaseen</w:t>
            </w:r>
          </w:p>
          <w:p>
            <w:pPr>
              <w:spacing w:after="0" w:before="90"/>
            </w:pPr>
            <w:r>
              <w:rPr>
                <w:b/>
                <w:bCs/>
                <w:color w:val="0A3B2C"/>
                <w:sz w:val="30"/>
                <w:szCs w:val="30"/>
              </w:rPr>
              <w:t xml:space="preserve">Fariha Jabeem</w:t>
            </w:r>
          </w:p>
        </w:tc>
      </w:tr>
      <w:tr>
        <w:trPr>
          <w:trHeight w:val="1700" w:hRule="exact"/>
        </w:trPr>
        <w:tc>
          <w:tcPr>
            <w:tcW w:type="dxa" w:w="11906"/>
            <w:tcBorders>
              <w:top w:val="none" w:color="FFFFFF" w:sz="0"/>
              <w:left w:val="none" w:color="FFFFFF" w:sz="0"/>
              <w:bottom w:val="none" w:color="FFFFFF" w:sz="0"/>
              <w:right w:val="none" w:color="FFFFFF" w:sz="0"/>
            </w:tcBorders>
            <w:shd w:fill="2FA77C" w:val="clear"/>
            <w:tcMar>
              <w:top w:type="dxa" w:w="100"/>
              <w:left w:type="dxa" w:w="1100"/>
              <w:bottom w:type="dxa" w:w="100"/>
              <w:right w:type="dxa" w:w="1100"/>
            </w:tcMar>
            <w:vAlign w:val="center"/>
          </w:tcPr>
          <w:p>
            <w:pPr>
              <w:spacing w:after="0" w:before="0"/>
              <w:jc w:val="left"/>
            </w:pPr>
            <w:r>
              <w:rPr>
                <w:b/>
                <w:bCs/>
                <w:i/>
                <w:iCs/>
                <w:color w:val="FFFFFF"/>
                <w:sz w:val="28"/>
                <w:szCs w:val="28"/>
              </w:rPr>
              <w:t xml:space="preserve">Understand Your Medical Story. Navigate Your Care.</w:t>
            </w:r>
          </w:p>
        </w:tc>
      </w:tr>
      <w:tr>
        <w:trPr>
          <w:trHeight w:val="2260" w:hRule="exact"/>
        </w:trPr>
        <w:tc>
          <w:tcPr>
            <w:tcW w:type="dxa" w:w="11906"/>
            <w:tcBorders>
              <w:top w:val="none" w:color="FFFFFF" w:sz="0"/>
              <w:left w:val="none" w:color="FFFFFF" w:sz="0"/>
              <w:bottom w:val="none" w:color="FFFFFF" w:sz="0"/>
              <w:right w:val="none" w:color="FFFFFF" w:sz="0"/>
            </w:tcBorders>
            <w:shd w:fill="0A3B2C" w:val="clear"/>
            <w:tcMar>
              <w:top w:type="dxa" w:w="100"/>
              <w:left w:type="dxa" w:w="1100"/>
              <w:bottom w:type="dxa" w:w="100"/>
              <w:right w:type="dxa" w:w="1100"/>
            </w:tcMar>
            <w:vAlign w:val="center"/>
          </w:tcPr>
          <w:p>
            <w:pPr>
              <w:spacing w:after="0" w:before="0"/>
              <w:jc w:val="left"/>
            </w:pPr>
            <w:r>
              <w:rPr>
                <w:b w:val="false"/>
                <w:bCs w:val="false"/>
                <w:i w:val="false"/>
                <w:iCs w:val="false"/>
                <w:color w:val="8FD4B3"/>
                <w:sz w:val="19"/>
                <w:szCs w:val="19"/>
              </w:rPr>
              <w:t xml:space="preserve">Generative AI  |  Healthcare  |  RAG  |  Multilingual AI  |  Healthcare Accessibility</w:t>
            </w:r>
          </w:p>
        </w:tc>
      </w:tr>
    </w:tbl>
    <w:p>
      <w:pPr>
        <w:spacing w:after="0" w:before="0" w:line="20" w:lineRule="exact"/>
      </w:pPr>
      <w:r>
        <w:rPr>
          <w:sz w:val="2"/>
          <w:szCs w:val="2"/>
        </w:rPr>
        <w:t xml:space="preserve"/>
      </w:r>
    </w:p>
    <w:p>
      <w:pPr>
        <w:sectPr>
          <w:pgSz w:w="11906" w:h="16838" w:orient="portrait"/>
          <w:pgMar w:top="0" w:right="0" w:bottom="0" w:left="0" w:header="0" w:footer="0" w:gutter="0"/>
          <w:pgNumType/>
          <w:docGrid w:linePitch="360"/>
        </w:sectPr>
      </w:pPr>
    </w:p>
    <w:p>
      <w:pPr>
        <w:pStyle w:val="Heading1"/>
      </w:pPr>
      <w:r>
        <w:t xml:space="preserve">1. Project Overview</w:t>
      </w:r>
    </w:p>
    <w:p>
      <w:pPr>
        <w:spacing w:after="120"/>
      </w:pPr>
      <w:r>
        <w:t xml:space="preserve">MEDORA is an AI-powered web platform that helps people understand, organize and find their way around their own medical information. The name stands for Medical Understanding, Documentation, Organization and Resource Access.</w:t>
      </w:r>
    </w:p>
    <w:p>
      <w:pPr>
        <w:spacing w:after="120"/>
      </w:pPr>
      <w:r>
        <w:t xml:space="preserve">Most people's medical records are scattered. A lab report is in one place, a prescription in another, a discharge summary sits with a different hospital, and photos of handwritten notes are buried on a phone. When a new doctor asks for the full history, it is hard to give, and the medical terms in the reports are often hard to follow.</w:t>
      </w:r>
    </w:p>
    <w:p>
      <w:pPr>
        <w:spacing w:after="120"/>
      </w:pPr>
      <w:r>
        <w:t xml:space="preserve">MEDORA brings these records together into one organized Medical Memory. Using OCR, structured information extraction, retrieval-augmented generation (RAG) and language support, it lets users:</w:t>
      </w:r>
    </w:p>
    <w:p>
      <w:pPr>
        <w:pStyle w:val="ListParagraph"/>
        <w:numPr>
          <w:ilvl w:val="0"/>
          <w:numId w:val="2"/>
        </w:numPr>
        <w:spacing w:after="40"/>
      </w:pPr>
      <w:r>
        <w:t xml:space="preserve">Upload and organize their medical documents.</w:t>
      </w:r>
    </w:p>
    <w:p>
      <w:pPr>
        <w:pStyle w:val="ListParagraph"/>
        <w:numPr>
          <w:ilvl w:val="0"/>
          <w:numId w:val="2"/>
        </w:numPr>
        <w:spacing w:after="40"/>
      </w:pPr>
      <w:r>
        <w:t xml:space="preserve">Pull out the important details from each record.</w:t>
      </w:r>
    </w:p>
    <w:p>
      <w:pPr>
        <w:pStyle w:val="ListParagraph"/>
        <w:numPr>
          <w:ilvl w:val="0"/>
          <w:numId w:val="2"/>
        </w:numPr>
        <w:spacing w:after="40"/>
      </w:pPr>
      <w:r>
        <w:t xml:space="preserve">See their history on a timeline.</w:t>
      </w:r>
    </w:p>
    <w:p>
      <w:pPr>
        <w:pStyle w:val="ListParagraph"/>
        <w:numPr>
          <w:ilvl w:val="0"/>
          <w:numId w:val="2"/>
        </w:numPr>
        <w:spacing w:after="40"/>
      </w:pPr>
      <w:r>
        <w:t xml:space="preserve">Ask questions about their own records and see where each answer came from.</w:t>
      </w:r>
    </w:p>
    <w:p>
      <w:pPr>
        <w:pStyle w:val="ListParagraph"/>
        <w:numPr>
          <w:ilvl w:val="0"/>
          <w:numId w:val="2"/>
        </w:numPr>
        <w:spacing w:after="40"/>
      </w:pPr>
      <w:r>
        <w:t xml:space="preserve">Get complicated medical terms explained in simple English or Roman Urdu.</w:t>
      </w:r>
    </w:p>
    <w:p>
      <w:pPr>
        <w:pStyle w:val="ListParagraph"/>
        <w:numPr>
          <w:ilvl w:val="0"/>
          <w:numId w:val="2"/>
        </w:numPr>
        <w:spacing w:after="40"/>
      </w:pPr>
      <w:r>
        <w:t xml:space="preserve">Create a short Doctor Brief before an appointment.</w:t>
      </w:r>
    </w:p>
    <w:p>
      <w:pPr>
        <w:pStyle w:val="ListParagraph"/>
        <w:numPr>
          <w:ilvl w:val="0"/>
          <w:numId w:val="2"/>
        </w:numPr>
        <w:spacing w:after="40"/>
      </w:pPr>
      <w:r>
        <w:t xml:space="preserve">Look up care options (a small sample in the prototype).</w:t>
      </w:r>
    </w:p>
    <w:p>
      <w:pPr>
        <w:pBdr>
          <w:left w:val="single" w:color="0F766E" w:sz="24" w:space="8"/>
        </w:pBdr>
        <w:shd w:fill="E6F4F1" w:val="clear"/>
        <w:spacing w:after="120" w:before="80"/>
        <w:ind w:left="240" w:right="240"/>
      </w:pPr>
      <w:r>
        <w:rPr>
          <w:i/>
          <w:iCs/>
          <w:color w:val="0B2545"/>
        </w:rPr>
        <w:t xml:space="preserve">MEDORA is a tool for understanding information and finding care. It does not replace a doctor.</w:t>
      </w:r>
    </w:p>
    <w:p>
      <w:pPr>
        <w:pStyle w:val="Heading1"/>
      </w:pPr>
      <w:r>
        <w:t xml:space="preserve">2. The Problem</w:t>
      </w:r>
    </w:p>
    <w:p>
      <w:pPr>
        <w:spacing w:after="120"/>
      </w:pPr>
      <w:r>
        <w:t xml:space="preserve">Healthcare is becoming more digital, but patients still struggle to keep track of their own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D8D3" w:sz="4"/>
              <w:left w:val="single" w:color="BFD8D3" w:sz="4"/>
              <w:bottom w:val="single" w:color="BFD8D3" w:sz="4"/>
              <w:right w:val="single" w:color="BFD8D3" w:sz="4"/>
            </w:tcBorders>
            <w:shd w:fill="0F766E" w:val="clear"/>
            <w:tcMar>
              <w:top w:type="dxa" w:w="70"/>
              <w:left w:type="dxa" w:w="120"/>
              <w:bottom w:type="dxa" w:w="70"/>
              <w:right w:type="dxa" w:w="120"/>
            </w:tcMar>
          </w:tcPr>
          <w:p>
            <w:r>
              <w:rPr>
                <w:b/>
                <w:bCs/>
                <w:color w:val="FFFFFF"/>
              </w:rPr>
              <w:t xml:space="preserve">Problem</w:t>
            </w:r>
          </w:p>
        </w:tc>
        <w:tc>
          <w:tcPr>
            <w:tcW w:type="dxa" w:w="6426"/>
            <w:tcBorders>
              <w:top w:val="single" w:color="BFD8D3" w:sz="4"/>
              <w:left w:val="single" w:color="BFD8D3" w:sz="4"/>
              <w:bottom w:val="single" w:color="BFD8D3" w:sz="4"/>
              <w:right w:val="single" w:color="BFD8D3" w:sz="4"/>
            </w:tcBorders>
            <w:shd w:fill="0F766E" w:val="clear"/>
            <w:tcMar>
              <w:top w:type="dxa" w:w="70"/>
              <w:left w:type="dxa" w:w="120"/>
              <w:bottom w:type="dxa" w:w="70"/>
              <w:right w:type="dxa" w:w="120"/>
            </w:tcMar>
          </w:tcPr>
          <w:p>
            <w:r>
              <w:rPr>
                <w:b/>
                <w:bCs/>
                <w:color w:val="FFFFFF"/>
              </w:rPr>
              <w:t xml:space="preserve">What patients face</w:t>
            </w:r>
          </w:p>
        </w:tc>
      </w:tr>
      <w:tr>
        <w:tc>
          <w:tcPr>
            <w:tcW w:type="dxa" w:w="2600"/>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bCs/>
              </w:rPr>
              <w:t xml:space="preserve">Scattered records</w:t>
            </w:r>
          </w:p>
        </w:tc>
        <w:tc>
          <w:tcPr>
            <w:tcW w:type="dxa" w:w="6426"/>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val="false"/>
                <w:bCs w:val="false"/>
              </w:rPr>
              <w:t xml:space="preserve">Lab reports, prescriptions, scans, discharge summaries, consultation notes and handwritten papers are kept in different places and never add up to one clear history.</w:t>
            </w:r>
          </w:p>
        </w:tc>
      </w:tr>
      <w:tr>
        <w:tc>
          <w:tcPr>
            <w:tcW w:type="dxa" w:w="2600"/>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bCs/>
              </w:rPr>
              <w:t xml:space="preserve">Hard medical language</w:t>
            </w:r>
          </w:p>
        </w:tc>
        <w:tc>
          <w:tcPr>
            <w:tcW w:type="dxa" w:w="6426"/>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val="false"/>
                <w:bCs w:val="false"/>
              </w:rPr>
              <w:t xml:space="preserve">Reports are full of technical terms and numbers. Patients often do not know what a term means, why a test was done or where it fits in their history.</w:t>
            </w:r>
          </w:p>
        </w:tc>
      </w:tr>
      <w:tr>
        <w:tc>
          <w:tcPr>
            <w:tcW w:type="dxa" w:w="2600"/>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bCs/>
              </w:rPr>
              <w:t xml:space="preserve">Repeating the story</w:t>
            </w:r>
          </w:p>
        </w:tc>
        <w:tc>
          <w:tcPr>
            <w:tcW w:type="dxa" w:w="6426"/>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val="false"/>
                <w:bCs w:val="false"/>
              </w:rPr>
              <w:t xml:space="preserve">Every new doctor means explaining diseases, procedures, medicines, allergies and tests all over again. This is hardest for elderly patients and their caregivers.</w:t>
            </w:r>
          </w:p>
        </w:tc>
      </w:tr>
      <w:tr>
        <w:tc>
          <w:tcPr>
            <w:tcW w:type="dxa" w:w="2600"/>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bCs/>
              </w:rPr>
              <w:t xml:space="preserve">Language barriers</w:t>
            </w:r>
          </w:p>
        </w:tc>
        <w:tc>
          <w:tcPr>
            <w:tcW w:type="dxa" w:w="6426"/>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val="false"/>
                <w:bCs w:val="false"/>
              </w:rPr>
              <w:t xml:space="preserve">Most reports are written in English, while many people understand Urdu, Roman Urdu, Hindi, Arabic, Chinese or another language better.</w:t>
            </w:r>
          </w:p>
        </w:tc>
      </w:tr>
      <w:tr>
        <w:tc>
          <w:tcPr>
            <w:tcW w:type="dxa" w:w="2600"/>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bCs/>
              </w:rPr>
              <w:t xml:space="preserve">Finding the right care</w:t>
            </w:r>
          </w:p>
        </w:tc>
        <w:tc>
          <w:tcPr>
            <w:tcW w:type="dxa" w:w="6426"/>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val="false"/>
                <w:bCs w:val="false"/>
              </w:rPr>
              <w:t xml:space="preserve">Locating the right specialist, an affordable doctor or an online service is confusing and takes a lot of time.</w:t>
            </w:r>
          </w:p>
        </w:tc>
      </w:tr>
    </w:tbl>
    <w:p>
      <w:pPr>
        <w:spacing w:after="60"/>
      </w:pPr>
    </w:p>
    <w:p>
      <w:pPr>
        <w:pStyle w:val="Heading1"/>
      </w:pPr>
      <w:r>
        <w:t xml:space="preserve">3. The Human Story</w:t>
      </w:r>
    </w:p>
    <w:p>
      <w:pPr>
        <w:spacing w:after="120"/>
      </w:pPr>
      <w:r>
        <w:t xml:space="preserve">Picture a parent carrying a thick folder of reports for their child: lab results, prescriptions, scans and notes from three different hospitals. A new doctor asks, "What has happened so far?" Everything is in the folder, but the parent cannot explain any of it.</w:t>
      </w:r>
    </w:p>
    <w:p>
      <w:pPr>
        <w:spacing w:after="120"/>
      </w:pPr>
      <w:r>
        <w:t xml:space="preserve">MEDORA turns that folder into a clear timeline, answers questions in plain language (including Roman Urdu) and prepares a one-page brief the parent can hand to the doctor. All of this takes about a minute.</w:t>
      </w:r>
    </w:p>
    <w:p>
      <w:pPr>
        <w:pStyle w:val="Heading1"/>
      </w:pPr>
      <w:r>
        <w:t xml:space="preserve">4. Our Solution</w:t>
      </w:r>
    </w:p>
    <w:p>
      <w:pPr>
        <w:spacing w:after="120"/>
      </w:pPr>
      <w:r>
        <w:t xml:space="preserve">MEDORA builds a personal medical information space around the patient. It reads the uploaded documents and turns them into a structured record of the patient's history.</w:t>
      </w:r>
    </w:p>
    <w:p>
      <w:pPr>
        <w:spacing w:after="120"/>
      </w:pPr>
      <w:r>
        <w:t xml:space="preserve">Instead of asking an AI general medical questions with no context, users ask about their own records. For example:</w:t>
      </w:r>
    </w:p>
    <w:p>
      <w:pPr>
        <w:pBdr>
          <w:left w:val="single" w:color="0F766E" w:sz="24" w:space="8"/>
        </w:pBdr>
        <w:shd w:fill="E6F4F1" w:val="clear"/>
        <w:spacing w:after="120" w:before="80"/>
        <w:ind w:left="240" w:right="240"/>
      </w:pPr>
      <w:r>
        <w:rPr>
          <w:i/>
          <w:iCs/>
          <w:color w:val="0B2545"/>
        </w:rPr>
        <w:t xml:space="preserve">"What happened during my previous hospitalization?"</w:t>
      </w:r>
    </w:p>
    <w:p>
      <w:pPr>
        <w:pBdr>
          <w:left w:val="single" w:color="0F766E" w:sz="24" w:space="8"/>
        </w:pBdr>
        <w:shd w:fill="E6F4F1" w:val="clear"/>
        <w:spacing w:after="120" w:before="80"/>
        <w:ind w:left="240" w:right="240"/>
      </w:pPr>
      <w:r>
        <w:rPr>
          <w:i/>
          <w:iCs/>
          <w:color w:val="0B2545"/>
        </w:rPr>
        <w:t xml:space="preserve">"Explain this laboratory report in simple language."</w:t>
      </w:r>
    </w:p>
    <w:p>
      <w:pPr>
        <w:pBdr>
          <w:left w:val="single" w:color="0F766E" w:sz="24" w:space="8"/>
        </w:pBdr>
        <w:shd w:fill="E6F4F1" w:val="clear"/>
        <w:spacing w:after="120" w:before="80"/>
        <w:ind w:left="240" w:right="240"/>
      </w:pPr>
      <w:r>
        <w:rPr>
          <w:i/>
          <w:iCs/>
          <w:color w:val="0B2545"/>
        </w:rPr>
        <w:t xml:space="preserve">"Create a short summary that I can show my doctor."</w:t>
      </w:r>
    </w:p>
    <w:p>
      <w:pPr>
        <w:pBdr>
          <w:left w:val="single" w:color="0F766E" w:sz="24" w:space="8"/>
        </w:pBdr>
        <w:shd w:fill="E6F4F1" w:val="clear"/>
        <w:spacing w:after="120" w:before="80"/>
        <w:ind w:left="240" w:right="240"/>
      </w:pPr>
      <w:r>
        <w:rPr>
          <w:i/>
          <w:iCs/>
          <w:color w:val="0B2545"/>
        </w:rPr>
        <w:t xml:space="preserve">"Explain this medical term in Roman Urdu."</w:t>
      </w:r>
    </w:p>
    <w:p>
      <w:pPr>
        <w:spacing w:after="120"/>
      </w:pPr>
      <w:r>
        <w:t xml:space="preserve">Before it answers, the system looks up the relevant parts of the patient's own records. This is what we call Personal Medical RAG.</w:t>
      </w:r>
    </w:p>
    <w:p>
      <w:pPr>
        <w:pStyle w:val="Heading1"/>
      </w:pPr>
      <w:r>
        <w:t xml:space="preserve">5. What Makes MEDORA Different</w:t>
      </w:r>
    </w:p>
    <w:p>
      <w:pPr>
        <w:spacing w:after="120"/>
      </w:pPr>
      <w:r>
        <w:t xml:space="preserve">MEDORA is more than a medical chatbot. The idea behind it is simple: Medical Memory, Generative AI and Care Navigation working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D8D3" w:sz="4"/>
              <w:left w:val="single" w:color="BFD8D3" w:sz="4"/>
              <w:bottom w:val="single" w:color="BFD8D3" w:sz="4"/>
              <w:right w:val="single" w:color="BFD8D3" w:sz="4"/>
            </w:tcBorders>
            <w:shd w:fill="0F766E" w:val="clear"/>
            <w:tcMar>
              <w:top w:type="dxa" w:w="70"/>
              <w:left w:type="dxa" w:w="120"/>
              <w:bottom w:type="dxa" w:w="70"/>
              <w:right w:type="dxa" w:w="120"/>
            </w:tcMar>
          </w:tcPr>
          <w:p>
            <w:r>
              <w:rPr>
                <w:b/>
                <w:bCs/>
                <w:color w:val="FFFFFF"/>
              </w:rPr>
              <w:t xml:space="preserve">Component</w:t>
            </w:r>
          </w:p>
        </w:tc>
        <w:tc>
          <w:tcPr>
            <w:tcW w:type="dxa" w:w="6126"/>
            <w:tcBorders>
              <w:top w:val="single" w:color="BFD8D3" w:sz="4"/>
              <w:left w:val="single" w:color="BFD8D3" w:sz="4"/>
              <w:bottom w:val="single" w:color="BFD8D3" w:sz="4"/>
              <w:right w:val="single" w:color="BFD8D3" w:sz="4"/>
            </w:tcBorders>
            <w:shd w:fill="0F766E" w:val="clear"/>
            <w:tcMar>
              <w:top w:type="dxa" w:w="70"/>
              <w:left w:type="dxa" w:w="120"/>
              <w:bottom w:type="dxa" w:w="70"/>
              <w:right w:type="dxa" w:w="120"/>
            </w:tcMar>
          </w:tcPr>
          <w:p>
            <w:r>
              <w:rPr>
                <w:b/>
                <w:bCs/>
                <w:color w:val="FFFFFF"/>
              </w:rPr>
              <w:t xml:space="preserve">What it does</w:t>
            </w:r>
          </w:p>
        </w:tc>
      </w:tr>
      <w:tr>
        <w:tc>
          <w:tcPr>
            <w:tcW w:type="dxa" w:w="2900"/>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bCs/>
              </w:rPr>
              <w:t xml:space="preserve">Personal Medical Memory</w:t>
            </w:r>
          </w:p>
        </w:tc>
        <w:tc>
          <w:tcPr>
            <w:tcW w:type="dxa" w:w="6126"/>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val="false"/>
                <w:bCs w:val="false"/>
              </w:rPr>
              <w:t xml:space="preserve">Keeps an organized record of the patient's documented medical history.</w:t>
            </w:r>
          </w:p>
        </w:tc>
      </w:tr>
      <w:tr>
        <w:tc>
          <w:tcPr>
            <w:tcW w:type="dxa" w:w="2900"/>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bCs/>
              </w:rPr>
              <w:t xml:space="preserve">Personal RAG</w:t>
            </w:r>
          </w:p>
        </w:tc>
        <w:tc>
          <w:tcPr>
            <w:tcW w:type="dxa" w:w="6126"/>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val="false"/>
                <w:bCs w:val="false"/>
              </w:rPr>
              <w:t xml:space="preserve">Bases answers on the patient's own uploaded records and shows the source document.</w:t>
            </w:r>
          </w:p>
        </w:tc>
      </w:tr>
      <w:tr>
        <w:tc>
          <w:tcPr>
            <w:tcW w:type="dxa" w:w="2900"/>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bCs/>
              </w:rPr>
              <w:t xml:space="preserve">Medical Timeline</w:t>
            </w:r>
          </w:p>
        </w:tc>
        <w:tc>
          <w:tcPr>
            <w:tcW w:type="dxa" w:w="6126"/>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val="false"/>
                <w:bCs w:val="false"/>
              </w:rPr>
              <w:t xml:space="preserve">Shows medical events in the order they happened.</w:t>
            </w:r>
          </w:p>
        </w:tc>
      </w:tr>
      <w:tr>
        <w:tc>
          <w:tcPr>
            <w:tcW w:type="dxa" w:w="2900"/>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bCs/>
              </w:rPr>
              <w:t xml:space="preserve">Medical Language Simplifier</w:t>
            </w:r>
          </w:p>
        </w:tc>
        <w:tc>
          <w:tcPr>
            <w:tcW w:type="dxa" w:w="6126"/>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val="false"/>
                <w:bCs w:val="false"/>
              </w:rPr>
              <w:t xml:space="preserve">Explains difficult terms in easier language, including Roman Urdu.</w:t>
            </w:r>
          </w:p>
        </w:tc>
      </w:tr>
      <w:tr>
        <w:tc>
          <w:tcPr>
            <w:tcW w:type="dxa" w:w="2900"/>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bCs/>
              </w:rPr>
              <w:t xml:space="preserve">Doctor Brief</w:t>
            </w:r>
          </w:p>
        </w:tc>
        <w:tc>
          <w:tcPr>
            <w:tcW w:type="dxa" w:w="6126"/>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val="false"/>
                <w:bCs w:val="false"/>
              </w:rPr>
              <w:t xml:space="preserve">Gives the patient a short summary to take to a consultation.</w:t>
            </w:r>
          </w:p>
        </w:tc>
      </w:tr>
      <w:tr>
        <w:tc>
          <w:tcPr>
            <w:tcW w:type="dxa" w:w="2900"/>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bCs/>
              </w:rPr>
              <w:t xml:space="preserve">Care Navigation</w:t>
            </w:r>
          </w:p>
        </w:tc>
        <w:tc>
          <w:tcPr>
            <w:tcW w:type="dxa" w:w="6126"/>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val="false"/>
                <w:bCs w:val="false"/>
              </w:rPr>
              <w:t xml:space="preserve">A sample Find Care page in the prototype, with a verified directory planned for later.</w:t>
            </w:r>
          </w:p>
        </w:tc>
      </w:tr>
    </w:tbl>
    <w:p>
      <w:pPr>
        <w:spacing w:after="60"/>
      </w:pPr>
    </w:p>
    <w:p>
      <w:pPr>
        <w:pStyle w:val="Heading1"/>
      </w:pPr>
      <w:r>
        <w:t xml:space="preserve">6. Prototype Scope and Future Roadmap</w:t>
      </w:r>
    </w:p>
    <w:p>
      <w:pPr>
        <w:spacing w:after="120"/>
      </w:pPr>
      <w:r>
        <w:t xml:space="preserve">MEDORA has a big long-term vision, but for the hackathon we are building one solid core and treating everything else as the roadmap. This keeps the demo reliable and honest about what exists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2826"/>
      </w:tblGrid>
      <w:tr>
        <w:trPr>
          <w:tblHeader/>
        </w:trPr>
        <w:tc>
          <w:tcPr>
            <w:tcW w:type="dxa" w:w="6200"/>
            <w:tcBorders>
              <w:top w:val="single" w:color="BFD8D3" w:sz="4"/>
              <w:left w:val="single" w:color="BFD8D3" w:sz="4"/>
              <w:bottom w:val="single" w:color="BFD8D3" w:sz="4"/>
              <w:right w:val="single" w:color="BFD8D3" w:sz="4"/>
            </w:tcBorders>
            <w:shd w:fill="0F766E" w:val="clear"/>
            <w:tcMar>
              <w:top w:type="dxa" w:w="70"/>
              <w:left w:type="dxa" w:w="120"/>
              <w:bottom w:type="dxa" w:w="70"/>
              <w:right w:type="dxa" w:w="120"/>
            </w:tcMar>
          </w:tcPr>
          <w:p>
            <w:r>
              <w:rPr>
                <w:b/>
                <w:bCs/>
                <w:color w:val="FFFFFF"/>
              </w:rPr>
              <w:t xml:space="preserve">Feature</w:t>
            </w:r>
          </w:p>
        </w:tc>
        <w:tc>
          <w:tcPr>
            <w:tcW w:type="dxa" w:w="2826"/>
            <w:tcBorders>
              <w:top w:val="single" w:color="BFD8D3" w:sz="4"/>
              <w:left w:val="single" w:color="BFD8D3" w:sz="4"/>
              <w:bottom w:val="single" w:color="BFD8D3" w:sz="4"/>
              <w:right w:val="single" w:color="BFD8D3" w:sz="4"/>
            </w:tcBorders>
            <w:shd w:fill="0F766E" w:val="clear"/>
            <w:tcMar>
              <w:top w:type="dxa" w:w="70"/>
              <w:left w:type="dxa" w:w="120"/>
              <w:bottom w:type="dxa" w:w="70"/>
              <w:right w:type="dxa" w:w="120"/>
            </w:tcMar>
          </w:tcPr>
          <w:p>
            <w:r>
              <w:rPr>
                <w:b/>
                <w:bCs/>
                <w:color w:val="FFFFFF"/>
              </w:rPr>
              <w:t xml:space="preserve">Status</w:t>
            </w:r>
          </w:p>
        </w:tc>
      </w:tr>
      <w:tr>
        <w:tc>
          <w:tcPr>
            <w:tcW w:type="dxa" w:w="6200"/>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bCs/>
              </w:rPr>
              <w:t xml:space="preserve">Medical document upload (PDF and one scanned image)</w:t>
            </w:r>
          </w:p>
        </w:tc>
        <w:tc>
          <w:tcPr>
            <w:tcW w:type="dxa" w:w="2826"/>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val="false"/>
                <w:bCs w:val="false"/>
              </w:rPr>
              <w:t xml:space="preserve">Built for demo</w:t>
            </w:r>
          </w:p>
        </w:tc>
      </w:tr>
      <w:tr>
        <w:tc>
          <w:tcPr>
            <w:tcW w:type="dxa" w:w="6200"/>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bCs/>
              </w:rPr>
              <w:t xml:space="preserve">OCR and structured information extraction</w:t>
            </w:r>
          </w:p>
        </w:tc>
        <w:tc>
          <w:tcPr>
            <w:tcW w:type="dxa" w:w="2826"/>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val="false"/>
                <w:bCs w:val="false"/>
              </w:rPr>
              <w:t xml:space="preserve">Built for demo</w:t>
            </w:r>
          </w:p>
        </w:tc>
      </w:tr>
      <w:tr>
        <w:tc>
          <w:tcPr>
            <w:tcW w:type="dxa" w:w="6200"/>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bCs/>
              </w:rPr>
              <w:t xml:space="preserve">Medical timeline with source links</w:t>
            </w:r>
          </w:p>
        </w:tc>
        <w:tc>
          <w:tcPr>
            <w:tcW w:type="dxa" w:w="2826"/>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val="false"/>
                <w:bCs w:val="false"/>
              </w:rPr>
              <w:t xml:space="preserve">Built for demo</w:t>
            </w:r>
          </w:p>
        </w:tc>
      </w:tr>
      <w:tr>
        <w:tc>
          <w:tcPr>
            <w:tcW w:type="dxa" w:w="6200"/>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bCs/>
              </w:rPr>
              <w:t xml:space="preserve">Personal RAG question answering with sources</w:t>
            </w:r>
          </w:p>
        </w:tc>
        <w:tc>
          <w:tcPr>
            <w:tcW w:type="dxa" w:w="2826"/>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val="false"/>
                <w:bCs w:val="false"/>
              </w:rPr>
              <w:t xml:space="preserve">Built for demo</w:t>
            </w:r>
          </w:p>
        </w:tc>
      </w:tr>
      <w:tr>
        <w:tc>
          <w:tcPr>
            <w:tcW w:type="dxa" w:w="6200"/>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bCs/>
              </w:rPr>
              <w:t xml:space="preserve">Simplifier: simple English and Roman Urdu</w:t>
            </w:r>
          </w:p>
        </w:tc>
        <w:tc>
          <w:tcPr>
            <w:tcW w:type="dxa" w:w="2826"/>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val="false"/>
                <w:bCs w:val="false"/>
              </w:rPr>
              <w:t xml:space="preserve">Built for demo</w:t>
            </w:r>
          </w:p>
        </w:tc>
      </w:tr>
      <w:tr>
        <w:tc>
          <w:tcPr>
            <w:tcW w:type="dxa" w:w="6200"/>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bCs/>
              </w:rPr>
              <w:t xml:space="preserve">Doctor Brief generation</w:t>
            </w:r>
          </w:p>
        </w:tc>
        <w:tc>
          <w:tcPr>
            <w:tcW w:type="dxa" w:w="2826"/>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val="false"/>
                <w:bCs w:val="false"/>
              </w:rPr>
              <w:t xml:space="preserve">Built for demo</w:t>
            </w:r>
          </w:p>
        </w:tc>
      </w:tr>
      <w:tr>
        <w:tc>
          <w:tcPr>
            <w:tcW w:type="dxa" w:w="6200"/>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bCs/>
              </w:rPr>
              <w:t xml:space="preserve">Find Care (small hand-made sample, labeled "prototype")</w:t>
            </w:r>
          </w:p>
        </w:tc>
        <w:tc>
          <w:tcPr>
            <w:tcW w:type="dxa" w:w="2826"/>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val="false"/>
                <w:bCs w:val="false"/>
              </w:rPr>
              <w:t xml:space="preserve">Built for demo</w:t>
            </w:r>
          </w:p>
        </w:tc>
      </w:tr>
      <w:tr>
        <w:tc>
          <w:tcPr>
            <w:tcW w:type="dxa" w:w="6200"/>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bCs/>
              </w:rPr>
              <w:t xml:space="preserve">Report comparison</w:t>
            </w:r>
          </w:p>
        </w:tc>
        <w:tc>
          <w:tcPr>
            <w:tcW w:type="dxa" w:w="2826"/>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val="false"/>
                <w:bCs w:val="false"/>
              </w:rPr>
              <w:t xml:space="preserve">Stretch goal</w:t>
            </w:r>
          </w:p>
        </w:tc>
      </w:tr>
      <w:tr>
        <w:tc>
          <w:tcPr>
            <w:tcW w:type="dxa" w:w="6200"/>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bCs/>
              </w:rPr>
              <w:t xml:space="preserve">Medical Story narrative</w:t>
            </w:r>
          </w:p>
        </w:tc>
        <w:tc>
          <w:tcPr>
            <w:tcW w:type="dxa" w:w="2826"/>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val="false"/>
                <w:bCs w:val="false"/>
              </w:rPr>
              <w:t xml:space="preserve">Stretch goal</w:t>
            </w:r>
          </w:p>
        </w:tc>
      </w:tr>
      <w:tr>
        <w:tc>
          <w:tcPr>
            <w:tcW w:type="dxa" w:w="6200"/>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bCs/>
              </w:rPr>
              <w:t xml:space="preserve">Verified doctor and hospital directory</w:t>
            </w:r>
          </w:p>
        </w:tc>
        <w:tc>
          <w:tcPr>
            <w:tcW w:type="dxa" w:w="2826"/>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val="false"/>
                <w:bCs w:val="false"/>
              </w:rPr>
              <w:t xml:space="preserve">Roadmap</w:t>
            </w:r>
          </w:p>
        </w:tc>
      </w:tr>
      <w:tr>
        <w:tc>
          <w:tcPr>
            <w:tcW w:type="dxa" w:w="6200"/>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bCs/>
              </w:rPr>
              <w:t xml:space="preserve">Global NGO, foundation and financial-assistance resources</w:t>
            </w:r>
          </w:p>
        </w:tc>
        <w:tc>
          <w:tcPr>
            <w:tcW w:type="dxa" w:w="2826"/>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val="false"/>
                <w:bCs w:val="false"/>
              </w:rPr>
              <w:t xml:space="preserve">Roadmap</w:t>
            </w:r>
          </w:p>
        </w:tc>
      </w:tr>
      <w:tr>
        <w:tc>
          <w:tcPr>
            <w:tcW w:type="dxa" w:w="6200"/>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bCs/>
              </w:rPr>
              <w:t xml:space="preserve">Specialty pathways: cancer, transplant, pediatric, women's health, dermatology, addiction and recovery</w:t>
            </w:r>
          </w:p>
        </w:tc>
        <w:tc>
          <w:tcPr>
            <w:tcW w:type="dxa" w:w="2826"/>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val="false"/>
                <w:bCs w:val="false"/>
              </w:rPr>
              <w:t xml:space="preserve">Roadmap</w:t>
            </w:r>
          </w:p>
        </w:tc>
      </w:tr>
      <w:tr>
        <w:tc>
          <w:tcPr>
            <w:tcW w:type="dxa" w:w="6200"/>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bCs/>
              </w:rPr>
              <w:t xml:space="preserve">More languages beyond English and Roman Urdu</w:t>
            </w:r>
          </w:p>
        </w:tc>
        <w:tc>
          <w:tcPr>
            <w:tcW w:type="dxa" w:w="2826"/>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val="false"/>
                <w:bCs w:val="false"/>
              </w:rPr>
              <w:t xml:space="preserve">Roadmap</w:t>
            </w:r>
          </w:p>
        </w:tc>
      </w:tr>
    </w:tbl>
    <w:p>
      <w:pPr>
        <w:spacing w:after="60"/>
      </w:pPr>
    </w:p>
    <w:p>
      <w:pPr>
        <w:pStyle w:val="Heading1"/>
      </w:pPr>
      <w:r>
        <w:t xml:space="preserve">7. Core Prototype Features</w:t>
      </w:r>
    </w:p>
    <w:p>
      <w:pPr>
        <w:pStyle w:val="Heading2"/>
      </w:pPr>
      <w:r>
        <w:t xml:space="preserve">7.1 Medical Document Upload</w:t>
      </w:r>
    </w:p>
    <w:p>
      <w:pPr>
        <w:spacing w:after="120"/>
      </w:pPr>
      <w:r>
        <w:t xml:space="preserve">Users can upload PDF medical reports, lab reports, prescriptions, discharge summaries and photos of reports. The system checks the file, reads it and pulls out the relevant information.</w:t>
      </w:r>
    </w:p>
    <w:p>
      <w:pPr>
        <w:pStyle w:val="Heading2"/>
      </w:pPr>
      <w:r>
        <w:t xml:space="preserve">7.2 Medical Document Intelligence</w:t>
      </w:r>
    </w:p>
    <w:p>
      <w:pPr>
        <w:spacing w:after="120"/>
      </w:pPr>
      <w:r>
        <w:t xml:space="preserve">Each document goes through these steps:</w:t>
      </w:r>
    </w:p>
    <w:p>
      <w:pPr>
        <w:pStyle w:val="ListParagraph"/>
        <w:numPr>
          <w:ilvl w:val="0"/>
          <w:numId w:val="3"/>
        </w:numPr>
        <w:spacing w:after="40"/>
      </w:pPr>
      <w:r>
        <w:t xml:space="preserve">Upload and file check.</w:t>
      </w:r>
    </w:p>
    <w:p>
      <w:pPr>
        <w:pStyle w:val="ListParagraph"/>
        <w:numPr>
          <w:ilvl w:val="0"/>
          <w:numId w:val="3"/>
        </w:numPr>
        <w:spacing w:after="40"/>
      </w:pPr>
      <w:r>
        <w:t xml:space="preserve">OCR for scanned or image-based documents.</w:t>
      </w:r>
    </w:p>
    <w:p>
      <w:pPr>
        <w:pStyle w:val="ListParagraph"/>
        <w:numPr>
          <w:ilvl w:val="0"/>
          <w:numId w:val="3"/>
        </w:numPr>
        <w:spacing w:after="40"/>
      </w:pPr>
      <w:r>
        <w:t xml:space="preserve">Text extraction.</w:t>
      </w:r>
    </w:p>
    <w:p>
      <w:pPr>
        <w:pStyle w:val="ListParagraph"/>
        <w:numPr>
          <w:ilvl w:val="0"/>
          <w:numId w:val="3"/>
        </w:numPr>
        <w:spacing w:after="40"/>
      </w:pPr>
      <w:r>
        <w:t xml:space="preserve">Document classification.</w:t>
      </w:r>
    </w:p>
    <w:p>
      <w:pPr>
        <w:pStyle w:val="ListParagraph"/>
        <w:numPr>
          <w:ilvl w:val="0"/>
          <w:numId w:val="3"/>
        </w:numPr>
        <w:spacing w:after="40"/>
      </w:pPr>
      <w:r>
        <w:t xml:space="preserve">Extraction of medical details such as dates, medications, lab results, procedures and providers.</w:t>
      </w:r>
    </w:p>
    <w:p>
      <w:pPr>
        <w:pStyle w:val="ListParagraph"/>
        <w:numPr>
          <w:ilvl w:val="0"/>
          <w:numId w:val="3"/>
        </w:numPr>
        <w:spacing w:after="40"/>
      </w:pPr>
      <w:r>
        <w:t xml:space="preserve">Structured storage.</w:t>
      </w:r>
    </w:p>
    <w:p>
      <w:pPr>
        <w:pStyle w:val="ListParagraph"/>
        <w:numPr>
          <w:ilvl w:val="0"/>
          <w:numId w:val="3"/>
        </w:numPr>
        <w:spacing w:after="40"/>
      </w:pPr>
      <w:r>
        <w:t xml:space="preserve">Linking each detail back to its source document.</w:t>
      </w:r>
    </w:p>
    <w:p>
      <w:pPr>
        <w:pBdr>
          <w:left w:val="single" w:color="0F766E" w:sz="24" w:space="8"/>
        </w:pBdr>
        <w:shd w:fill="E6F4F1" w:val="clear"/>
        <w:spacing w:after="120" w:before="80"/>
        <w:ind w:left="240" w:right="240"/>
      </w:pPr>
      <w:r>
        <w:rPr>
          <w:i/>
          <w:iCs/>
          <w:color w:val="0B2545"/>
        </w:rPr>
        <w:t xml:space="preserve">Every extracted item stays linked to the document it came from.</w:t>
      </w:r>
    </w:p>
    <w:p>
      <w:pPr>
        <w:spacing w:after="120"/>
      </w:pPr>
      <w:r>
        <w:t xml:space="preserve">OCR can make mistakes on handwriting or low-quality scans, and a wrong lab value matters in healthcare. So MEDORA marks uncertain extractions with a confidence flag and asks the user to check them against the original.</w:t>
      </w:r>
    </w:p>
    <w:p>
      <w:pPr>
        <w:pStyle w:val="Heading2"/>
      </w:pPr>
      <w:r>
        <w:t xml:space="preserve">7.3 Medical Memory</w:t>
      </w:r>
    </w:p>
    <w:p>
      <w:pPr>
        <w:spacing w:after="120"/>
      </w:pPr>
      <w:r>
        <w:t xml:space="preserve">Rather than treating each upload as a separate file, MEDORA connects information across documents into one long view of the patient history. For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D8D3" w:sz="4"/>
              <w:left w:val="single" w:color="BFD8D3" w:sz="4"/>
              <w:bottom w:val="single" w:color="BFD8D3" w:sz="4"/>
              <w:right w:val="single" w:color="BFD8D3" w:sz="4"/>
            </w:tcBorders>
            <w:shd w:fill="0F766E" w:val="clear"/>
            <w:tcMar>
              <w:top w:type="dxa" w:w="70"/>
              <w:left w:type="dxa" w:w="120"/>
              <w:bottom w:type="dxa" w:w="70"/>
              <w:right w:type="dxa" w:w="120"/>
            </w:tcMar>
          </w:tcPr>
          <w:p>
            <w:r>
              <w:rPr>
                <w:b/>
                <w:bCs/>
                <w:color w:val="FFFFFF"/>
              </w:rPr>
              <w:t xml:space="preserve">Date</w:t>
            </w:r>
          </w:p>
        </w:tc>
        <w:tc>
          <w:tcPr>
            <w:tcW w:type="dxa" w:w="6026"/>
            <w:tcBorders>
              <w:top w:val="single" w:color="BFD8D3" w:sz="4"/>
              <w:left w:val="single" w:color="BFD8D3" w:sz="4"/>
              <w:bottom w:val="single" w:color="BFD8D3" w:sz="4"/>
              <w:right w:val="single" w:color="BFD8D3" w:sz="4"/>
            </w:tcBorders>
            <w:shd w:fill="0F766E" w:val="clear"/>
            <w:tcMar>
              <w:top w:type="dxa" w:w="70"/>
              <w:left w:type="dxa" w:w="120"/>
              <w:bottom w:type="dxa" w:w="70"/>
              <w:right w:type="dxa" w:w="120"/>
            </w:tcMar>
          </w:tcPr>
          <w:p>
            <w:r>
              <w:rPr>
                <w:b/>
                <w:bCs/>
                <w:color w:val="FFFFFF"/>
              </w:rPr>
              <w:t xml:space="preserve">Documented event</w:t>
            </w:r>
          </w:p>
        </w:tc>
      </w:tr>
      <w:tr>
        <w:tc>
          <w:tcPr>
            <w:tcW w:type="dxa" w:w="3000"/>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bCs/>
              </w:rPr>
              <w:t xml:space="preserve">January 2026</w:t>
            </w:r>
          </w:p>
        </w:tc>
        <w:tc>
          <w:tcPr>
            <w:tcW w:type="dxa" w:w="6026"/>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val="false"/>
                <w:bCs w:val="false"/>
              </w:rPr>
              <w:t xml:space="preserve">Consultation</w:t>
            </w:r>
          </w:p>
        </w:tc>
      </w:tr>
      <w:tr>
        <w:tc>
          <w:tcPr>
            <w:tcW w:type="dxa" w:w="3000"/>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bCs/>
              </w:rPr>
              <w:t xml:space="preserve">February 2026</w:t>
            </w:r>
          </w:p>
        </w:tc>
        <w:tc>
          <w:tcPr>
            <w:tcW w:type="dxa" w:w="6026"/>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val="false"/>
                <w:bCs w:val="false"/>
              </w:rPr>
              <w:t xml:space="preserve">Laboratory investigation</w:t>
            </w:r>
          </w:p>
        </w:tc>
      </w:tr>
      <w:tr>
        <w:tc>
          <w:tcPr>
            <w:tcW w:type="dxa" w:w="3000"/>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bCs/>
              </w:rPr>
              <w:t xml:space="preserve">March 2026</w:t>
            </w:r>
          </w:p>
        </w:tc>
        <w:tc>
          <w:tcPr>
            <w:tcW w:type="dxa" w:w="6026"/>
            <w:tcBorders>
              <w:top w:val="single" w:color="BFD8D3" w:sz="4"/>
              <w:left w:val="single" w:color="BFD8D3" w:sz="4"/>
              <w:bottom w:val="single" w:color="BFD8D3" w:sz="4"/>
              <w:right w:val="single" w:color="BFD8D3" w:sz="4"/>
            </w:tcBorders>
            <w:tcMar>
              <w:top w:type="dxa" w:w="70"/>
              <w:left w:type="dxa" w:w="120"/>
              <w:bottom w:type="dxa" w:w="70"/>
              <w:right w:type="dxa" w:w="120"/>
            </w:tcMar>
          </w:tcPr>
          <w:p>
            <w:r>
              <w:rPr>
                <w:b w:val="false"/>
                <w:bCs w:val="false"/>
              </w:rPr>
              <w:t xml:space="preserve">Medication record</w:t>
            </w:r>
          </w:p>
        </w:tc>
      </w:tr>
      <w:tr>
        <w:tc>
          <w:tcPr>
            <w:tcW w:type="dxa" w:w="3000"/>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bCs/>
              </w:rPr>
              <w:t xml:space="preserve">April 2026</w:t>
            </w:r>
          </w:p>
        </w:tc>
        <w:tc>
          <w:tcPr>
            <w:tcW w:type="dxa" w:w="6026"/>
            <w:tcBorders>
              <w:top w:val="single" w:color="BFD8D3" w:sz="4"/>
              <w:left w:val="single" w:color="BFD8D3" w:sz="4"/>
              <w:bottom w:val="single" w:color="BFD8D3" w:sz="4"/>
              <w:right w:val="single" w:color="BFD8D3" w:sz="4"/>
            </w:tcBorders>
            <w:shd w:fill="F4FAF8" w:val="clear"/>
            <w:tcMar>
              <w:top w:type="dxa" w:w="70"/>
              <w:left w:type="dxa" w:w="120"/>
              <w:bottom w:type="dxa" w:w="70"/>
              <w:right w:type="dxa" w:w="120"/>
            </w:tcMar>
          </w:tcPr>
          <w:p>
            <w:r>
              <w:rPr>
                <w:b w:val="false"/>
                <w:bCs w:val="false"/>
              </w:rPr>
              <w:t xml:space="preserve">Follow-up report</w:t>
            </w:r>
          </w:p>
        </w:tc>
      </w:tr>
    </w:tbl>
    <w:p>
      <w:pPr>
        <w:spacing w:after="60"/>
      </w:pPr>
    </w:p>
    <w:p>
      <w:pPr>
        <w:pStyle w:val="Heading2"/>
      </w:pPr>
      <w:r>
        <w:t xml:space="preserve">7.4 Medical Timeline</w:t>
      </w:r>
    </w:p>
    <w:p>
      <w:pPr>
        <w:spacing w:after="120"/>
      </w:pPr>
      <w:r>
        <w:t xml:space="preserve">The timeline lists medical events in order. Each event can show the date, type of event, healthcare provider, medical topic, medication, investigation, documented result and a link to the source document.</w:t>
      </w:r>
    </w:p>
    <w:p>
      <w:pPr>
        <w:pStyle w:val="Heading2"/>
      </w:pPr>
      <w:r>
        <w:t xml:space="preserve">7.5 Personal Medical RAG</w:t>
      </w:r>
    </w:p>
    <w:p>
      <w:pPr>
        <w:spacing w:after="120"/>
      </w:pPr>
      <w:r>
        <w:t xml:space="preserve">This is how MEDORA connects the AI to the user's own records.</w:t>
      </w:r>
    </w:p>
    <w:p>
      <w:pPr>
        <w:pStyle w:val="ListParagraph"/>
        <w:numPr>
          <w:ilvl w:val="0"/>
          <w:numId w:val="4"/>
        </w:numPr>
        <w:spacing w:after="40"/>
      </w:pPr>
      <w:r>
        <w:t xml:space="preserve">The user asks a question.</w:t>
      </w:r>
    </w:p>
    <w:p>
      <w:pPr>
        <w:pStyle w:val="ListParagraph"/>
        <w:numPr>
          <w:ilvl w:val="0"/>
          <w:numId w:val="4"/>
        </w:numPr>
        <w:spacing w:after="40"/>
      </w:pPr>
      <w:r>
        <w:t xml:space="preserve">The system finds the relevant information in the patient's records.</w:t>
      </w:r>
    </w:p>
    <w:p>
      <w:pPr>
        <w:pStyle w:val="ListParagraph"/>
        <w:numPr>
          <w:ilvl w:val="0"/>
          <w:numId w:val="4"/>
        </w:numPr>
        <w:spacing w:after="40"/>
      </w:pPr>
      <w:r>
        <w:t xml:space="preserve">That information is passed to the AI model.</w:t>
      </w:r>
    </w:p>
    <w:p>
      <w:pPr>
        <w:pStyle w:val="ListParagraph"/>
        <w:numPr>
          <w:ilvl w:val="0"/>
          <w:numId w:val="4"/>
        </w:numPr>
        <w:spacing w:after="40"/>
      </w:pPr>
      <w:r>
        <w:t xml:space="preserve">The model writes an answer based on it.</w:t>
      </w:r>
    </w:p>
    <w:p>
      <w:pPr>
        <w:pStyle w:val="ListParagraph"/>
        <w:numPr>
          <w:ilvl w:val="0"/>
          <w:numId w:val="4"/>
        </w:numPr>
        <w:spacing w:after="40"/>
      </w:pPr>
      <w:r>
        <w:t xml:space="preserve">The source documents are shown next to the answer.</w:t>
      </w:r>
    </w:p>
    <w:p>
      <w:pPr>
        <w:pStyle w:val="ListParagraph"/>
        <w:numPr>
          <w:ilvl w:val="0"/>
          <w:numId w:val="4"/>
        </w:numPr>
        <w:spacing w:after="40"/>
      </w:pPr>
      <w:r>
        <w:t xml:space="preserve">If the records do not contain enough information, MEDORA says so plainly.</w:t>
      </w:r>
    </w:p>
    <w:p>
      <w:pPr>
        <w:pStyle w:val="Heading2"/>
      </w:pPr>
      <w:r>
        <w:t xml:space="preserve">7.6 Medical Language Simplifier</w:t>
      </w:r>
    </w:p>
    <w:p>
      <w:pPr>
        <w:spacing w:after="120"/>
      </w:pPr>
      <w:r>
        <w:t xml:space="preserve">Users can ask for an explanation in simple English or Roman Urdu. MEDORA keeps the original medical term and explains it in easier words. Someone who understands Urdu but prefers reading Latin letters can go from English to Urdu to Roman Urdu.</w:t>
      </w:r>
    </w:p>
    <w:p>
      <w:pPr>
        <w:spacing w:after="120"/>
      </w:pPr>
      <w:r>
        <w:t xml:space="preserve">Dosages, dates, lab values, measurements and medical facts must never change during simplification or translation.</w:t>
      </w:r>
    </w:p>
    <w:p>
      <w:pPr>
        <w:pStyle w:val="Heading2"/>
      </w:pPr>
      <w:r>
        <w:t xml:space="preserve">7.7 Doctor Brief</w:t>
      </w:r>
    </w:p>
    <w:p>
      <w:pPr>
        <w:spacing w:after="120"/>
      </w:pPr>
      <w:r>
        <w:t xml:space="preserve">With one click, MEDORA creates a short brief for a consultation, with links to the sources. It covers documented conditions, current medications, recent tests, important events and the latest available report. Anything missing or uncertain is clearly marked.</w:t>
      </w:r>
    </w:p>
    <w:p>
      <w:pPr>
        <w:pStyle w:val="Heading2"/>
      </w:pPr>
      <w:r>
        <w:t xml:space="preserve">7.8 Find Care (Prototype Sample)</w:t>
      </w:r>
    </w:p>
    <w:p>
      <w:pPr>
        <w:spacing w:after="120"/>
      </w:pPr>
      <w:r>
        <w:t xml:space="preserve">The prototype includes a small hand-made list of sample providers and services, each labeled "prototype". Users can filter by specialty, location, online or in-person, and cost. It shows how the idea works without pretending to be a verified directory.</w:t>
      </w:r>
    </w:p>
    <w:p>
      <w:pPr>
        <w:pStyle w:val="Heading2"/>
      </w:pPr>
      <w:r>
        <w:t xml:space="preserve">7.9 Stretch Goals</w:t>
      </w:r>
    </w:p>
    <w:p>
      <w:pPr>
        <w:pStyle w:val="ListParagraph"/>
        <w:numPr>
          <w:ilvl w:val="0"/>
          <w:numId w:val="2"/>
        </w:numPr>
        <w:spacing w:after="40"/>
      </w:pPr>
      <w:r>
        <w:t xml:space="preserve">Report comparison: pick two reports and see changed values, new findings and dates side by side. The original values stay visible, and MEDORA does not guess why a value changed.</w:t>
      </w:r>
    </w:p>
    <w:p>
      <w:pPr>
        <w:pStyle w:val="ListParagraph"/>
        <w:numPr>
          <w:ilvl w:val="0"/>
          <w:numId w:val="2"/>
        </w:numPr>
        <w:spacing w:after="40"/>
      </w:pPr>
      <w:r>
        <w:t xml:space="preserve">Medical Story: a readable account of the documented history that points out anything missing or uncertain.</w:t>
      </w:r>
    </w:p>
    <w:p>
      <w:pPr>
        <w:pStyle w:val="Heading1"/>
      </w:pPr>
      <w:r>
        <w:t xml:space="preserve">8. Additional Care and Support Needs</w:t>
      </w:r>
    </w:p>
    <w:p>
      <w:pPr>
        <w:spacing w:after="120"/>
      </w:pPr>
      <w:r>
        <w:t xml:space="preserve">MEDORA only picks up support needs that are clearly written in the record, such as pediatric status, a documented developmental disability, communication difficulties, accessibility requirements or caregiver involvement. It never tries to judge someone's personality or mental state.</w:t>
      </w:r>
    </w:p>
    <w:p>
      <w:pPr>
        <w:pBdr>
          <w:left w:val="single" w:color="0F766E" w:sz="24" w:space="8"/>
        </w:pBdr>
        <w:shd w:fill="E6F4F1" w:val="clear"/>
        <w:spacing w:after="120" w:before="80"/>
        <w:ind w:left="240" w:right="240"/>
      </w:pPr>
      <w:r>
        <w:rPr>
          <w:i/>
          <w:iCs/>
          <w:color w:val="0B2545"/>
        </w:rPr>
        <w:t xml:space="preserve">Additional Support Needs Identified: The available medical record documents additional support requirements. Clear communication, caregiver involvement and an appropriate care environment may be helpful. Please confirm individual care requirements with the treating professional.</w:t>
      </w:r>
    </w:p>
    <w:p>
      <w:pPr>
        <w:spacing w:after="120"/>
      </w:pPr>
      <w:r>
        <w:t xml:space="preserve">The system must not call a person "weak", "mentally sensitive" or anything similar based on an AI guess.</w:t>
      </w:r>
    </w:p>
    <w:p>
      <w:pPr>
        <w:pStyle w:val="Heading1"/>
      </w:pPr>
      <w:r>
        <w:t xml:space="preserve">9. AI Architecture</w:t>
      </w:r>
    </w:p>
    <w:p>
      <w:pPr>
        <w:spacing w:after="120"/>
      </w:pPr>
      <w:r>
        <w:t xml:space="preserve">The main AI pipeline works like this:</w:t>
      </w:r>
    </w:p>
    <w:p>
      <w:pPr>
        <w:pBdr>
          <w:top w:val="single" w:color="0F766E" w:sz="4" w:space="3"/>
          <w:bottom w:val="single" w:color="0F766E" w:sz="4" w:space="3"/>
          <w:left w:val="single" w:color="0F766E" w:sz="4" w:space="3"/>
          <w:right w:val="single" w:color="0F766E" w:sz="4" w:space="3"/>
        </w:pBdr>
        <w:shd w:fill="E6F4F1" w:val="clear"/>
        <w:spacing w:after="0"/>
        <w:ind w:left="1700" w:right="1700"/>
        <w:jc w:val="center"/>
      </w:pPr>
      <w:r>
        <w:rPr>
          <w:b/>
          <w:bCs/>
          <w:color w:val="0B2545"/>
        </w:rPr>
        <w:t xml:space="preserve">Document Upload</w:t>
      </w:r>
    </w:p>
    <w:p>
      <w:pPr>
        <w:spacing w:after="0" w:before="0"/>
        <w:jc w:val="center"/>
      </w:pPr>
      <w:r>
        <w:rPr>
          <w:b/>
          <w:bCs/>
          <w:color w:val="0F766E"/>
          <w:sz w:val="28"/>
          <w:szCs w:val="28"/>
        </w:rPr>
        <w:t xml:space="preserve">↓</w:t>
      </w:r>
    </w:p>
    <w:p>
      <w:pPr>
        <w:pBdr>
          <w:top w:val="single" w:color="0F766E" w:sz="4" w:space="3"/>
          <w:bottom w:val="single" w:color="0F766E" w:sz="4" w:space="3"/>
          <w:left w:val="single" w:color="0F766E" w:sz="4" w:space="3"/>
          <w:right w:val="single" w:color="0F766E" w:sz="4" w:space="3"/>
        </w:pBdr>
        <w:shd w:fill="E6F4F1" w:val="clear"/>
        <w:spacing w:after="0"/>
        <w:ind w:left="1700" w:right="1700"/>
        <w:jc w:val="center"/>
      </w:pPr>
      <w:r>
        <w:rPr>
          <w:b/>
          <w:bCs/>
          <w:color w:val="0B2545"/>
        </w:rPr>
        <w:t xml:space="preserve">OCR / Text Extraction</w:t>
      </w:r>
    </w:p>
    <w:p>
      <w:pPr>
        <w:spacing w:after="0" w:before="0"/>
        <w:jc w:val="center"/>
      </w:pPr>
      <w:r>
        <w:rPr>
          <w:b/>
          <w:bCs/>
          <w:color w:val="0F766E"/>
          <w:sz w:val="28"/>
          <w:szCs w:val="28"/>
        </w:rPr>
        <w:t xml:space="preserve">↓</w:t>
      </w:r>
    </w:p>
    <w:p>
      <w:pPr>
        <w:pBdr>
          <w:top w:val="single" w:color="0F766E" w:sz="4" w:space="3"/>
          <w:bottom w:val="single" w:color="0F766E" w:sz="4" w:space="3"/>
          <w:left w:val="single" w:color="0F766E" w:sz="4" w:space="3"/>
          <w:right w:val="single" w:color="0F766E" w:sz="4" w:space="3"/>
        </w:pBdr>
        <w:shd w:fill="E6F4F1" w:val="clear"/>
        <w:spacing w:after="0"/>
        <w:ind w:left="1700" w:right="1700"/>
        <w:jc w:val="center"/>
      </w:pPr>
      <w:r>
        <w:rPr>
          <w:b/>
          <w:bCs/>
          <w:color w:val="0B2545"/>
        </w:rPr>
        <w:t xml:space="preserve">Medical Information Extraction</w:t>
      </w:r>
    </w:p>
    <w:p>
      <w:pPr>
        <w:spacing w:after="0" w:before="0"/>
        <w:jc w:val="center"/>
      </w:pPr>
      <w:r>
        <w:rPr>
          <w:b/>
          <w:bCs/>
          <w:color w:val="0F766E"/>
          <w:sz w:val="28"/>
          <w:szCs w:val="28"/>
        </w:rPr>
        <w:t xml:space="preserve">↓</w:t>
      </w:r>
    </w:p>
    <w:p>
      <w:pPr>
        <w:pBdr>
          <w:top w:val="single" w:color="0F766E" w:sz="4" w:space="3"/>
          <w:bottom w:val="single" w:color="0F766E" w:sz="4" w:space="3"/>
          <w:left w:val="single" w:color="0F766E" w:sz="4" w:space="3"/>
          <w:right w:val="single" w:color="0F766E" w:sz="4" w:space="3"/>
        </w:pBdr>
        <w:shd w:fill="E6F4F1" w:val="clear"/>
        <w:spacing w:after="0"/>
        <w:ind w:left="1700" w:right="1700"/>
        <w:jc w:val="center"/>
      </w:pPr>
      <w:r>
        <w:rPr>
          <w:b/>
          <w:bCs/>
          <w:color w:val="0B2545"/>
        </w:rPr>
        <w:t xml:space="preserve">Structured Medical Memory</w:t>
      </w:r>
    </w:p>
    <w:p>
      <w:pPr>
        <w:spacing w:after="0" w:before="0"/>
        <w:jc w:val="center"/>
      </w:pPr>
      <w:r>
        <w:rPr>
          <w:b/>
          <w:bCs/>
          <w:color w:val="0F766E"/>
          <w:sz w:val="28"/>
          <w:szCs w:val="28"/>
        </w:rPr>
        <w:t xml:space="preserve">↓</w:t>
      </w:r>
    </w:p>
    <w:p>
      <w:pPr>
        <w:pBdr>
          <w:top w:val="single" w:color="0F766E" w:sz="4" w:space="3"/>
          <w:bottom w:val="single" w:color="0F766E" w:sz="4" w:space="3"/>
          <w:left w:val="single" w:color="0F766E" w:sz="4" w:space="3"/>
          <w:right w:val="single" w:color="0F766E" w:sz="4" w:space="3"/>
        </w:pBdr>
        <w:shd w:fill="E6F4F1" w:val="clear"/>
        <w:spacing w:after="0"/>
        <w:ind w:left="1700" w:right="1700"/>
        <w:jc w:val="center"/>
      </w:pPr>
      <w:r>
        <w:rPr>
          <w:b/>
          <w:bCs/>
          <w:color w:val="0B2545"/>
        </w:rPr>
        <w:t xml:space="preserve">Embeddings / Retrieval</w:t>
      </w:r>
    </w:p>
    <w:p>
      <w:pPr>
        <w:spacing w:after="0" w:before="0"/>
        <w:jc w:val="center"/>
      </w:pPr>
      <w:r>
        <w:rPr>
          <w:b/>
          <w:bCs/>
          <w:color w:val="0F766E"/>
          <w:sz w:val="28"/>
          <w:szCs w:val="28"/>
        </w:rPr>
        <w:t xml:space="preserve">↓</w:t>
      </w:r>
    </w:p>
    <w:p>
      <w:pPr>
        <w:pBdr>
          <w:top w:val="single" w:color="0F766E" w:sz="4" w:space="3"/>
          <w:bottom w:val="single" w:color="0F766E" w:sz="4" w:space="3"/>
          <w:left w:val="single" w:color="0F766E" w:sz="4" w:space="3"/>
          <w:right w:val="single" w:color="0F766E" w:sz="4" w:space="3"/>
        </w:pBdr>
        <w:shd w:fill="E6F4F1" w:val="clear"/>
        <w:spacing w:after="0"/>
        <w:ind w:left="1700" w:right="1700"/>
        <w:jc w:val="center"/>
      </w:pPr>
      <w:r>
        <w:rPr>
          <w:b/>
          <w:bCs/>
          <w:color w:val="0B2545"/>
        </w:rPr>
        <w:t xml:space="preserve">Personal RAG</w:t>
      </w:r>
    </w:p>
    <w:p>
      <w:pPr>
        <w:spacing w:after="0" w:before="0"/>
        <w:jc w:val="center"/>
      </w:pPr>
      <w:r>
        <w:rPr>
          <w:b/>
          <w:bCs/>
          <w:color w:val="0F766E"/>
          <w:sz w:val="28"/>
          <w:szCs w:val="28"/>
        </w:rPr>
        <w:t xml:space="preserve">↓</w:t>
      </w:r>
    </w:p>
    <w:p>
      <w:pPr>
        <w:pBdr>
          <w:top w:val="single" w:color="0F766E" w:sz="4" w:space="3"/>
          <w:bottom w:val="single" w:color="0F766E" w:sz="4" w:space="3"/>
          <w:left w:val="single" w:color="0F766E" w:sz="4" w:space="3"/>
          <w:right w:val="single" w:color="0F766E" w:sz="4" w:space="3"/>
        </w:pBdr>
        <w:shd w:fill="E6F4F1" w:val="clear"/>
        <w:spacing w:after="0"/>
        <w:ind w:left="1700" w:right="1700"/>
        <w:jc w:val="center"/>
      </w:pPr>
      <w:r>
        <w:rPr>
          <w:b/>
          <w:bCs/>
          <w:color w:val="0B2545"/>
        </w:rPr>
        <w:t xml:space="preserve">Generative AI</w:t>
      </w:r>
    </w:p>
    <w:p>
      <w:pPr>
        <w:spacing w:after="0" w:before="0"/>
        <w:jc w:val="center"/>
      </w:pPr>
      <w:r>
        <w:rPr>
          <w:b/>
          <w:bCs/>
          <w:color w:val="0F766E"/>
          <w:sz w:val="28"/>
          <w:szCs w:val="28"/>
        </w:rPr>
        <w:t xml:space="preserve">↓</w:t>
      </w:r>
    </w:p>
    <w:p>
      <w:pPr>
        <w:pBdr>
          <w:top w:val="single" w:color="0F766E" w:sz="4" w:space="3"/>
          <w:bottom w:val="single" w:color="0F766E" w:sz="4" w:space="3"/>
          <w:left w:val="single" w:color="0F766E" w:sz="4" w:space="3"/>
          <w:right w:val="single" w:color="0F766E" w:sz="4" w:space="3"/>
        </w:pBdr>
        <w:shd w:fill="E6F4F1" w:val="clear"/>
        <w:spacing w:after="0"/>
        <w:ind w:left="1700" w:right="1700"/>
        <w:jc w:val="center"/>
      </w:pPr>
      <w:r>
        <w:rPr>
          <w:b/>
          <w:bCs/>
          <w:color w:val="0B2545"/>
        </w:rPr>
        <w:t xml:space="preserve">Source-Grounded Response</w:t>
      </w:r>
    </w:p>
    <w:p>
      <w:pPr>
        <w:spacing w:after="0" w:before="0"/>
        <w:jc w:val="center"/>
      </w:pPr>
      <w:r>
        <w:rPr>
          <w:b/>
          <w:bCs/>
          <w:color w:val="0F766E"/>
          <w:sz w:val="28"/>
          <w:szCs w:val="28"/>
        </w:rPr>
        <w:t xml:space="preserve">↓</w:t>
      </w:r>
    </w:p>
    <w:p>
      <w:pPr>
        <w:pBdr>
          <w:top w:val="single" w:color="0F766E" w:sz="4" w:space="3"/>
          <w:bottom w:val="single" w:color="0F766E" w:sz="4" w:space="3"/>
          <w:left w:val="single" w:color="0F766E" w:sz="4" w:space="3"/>
          <w:right w:val="single" w:color="0F766E" w:sz="4" w:space="3"/>
        </w:pBdr>
        <w:shd w:fill="E6F4F1" w:val="clear"/>
        <w:spacing w:after="0"/>
        <w:ind w:left="1700" w:right="1700"/>
        <w:jc w:val="center"/>
      </w:pPr>
      <w:r>
        <w:rPr>
          <w:b/>
          <w:bCs/>
          <w:color w:val="0B2545"/>
        </w:rPr>
        <w:t xml:space="preserve">Patient-Friendly Explanation</w:t>
      </w:r>
    </w:p>
    <w:p>
      <w:pPr>
        <w:spacing w:after="60"/>
      </w:pPr>
    </w:p>
    <w:p>
      <w:pPr>
        <w:pStyle w:val="Heading1"/>
      </w:pPr>
      <w:r>
        <w:t xml:space="preserve">10. Responsible AI</w:t>
      </w:r>
    </w:p>
    <w:p>
      <w:pPr>
        <w:spacing w:after="120"/>
      </w:pPr>
      <w:r>
        <w:t xml:space="preserve">Because this is healthcare, MEDORA follows a few firm rules. The platform should:</w:t>
      </w:r>
    </w:p>
    <w:p>
      <w:pPr>
        <w:pStyle w:val="ListParagraph"/>
        <w:numPr>
          <w:ilvl w:val="0"/>
          <w:numId w:val="2"/>
        </w:numPr>
        <w:spacing w:after="40"/>
      </w:pPr>
      <w:r>
        <w:t xml:space="preserve">Say clearly that it is an AI system.</w:t>
      </w:r>
    </w:p>
    <w:p>
      <w:pPr>
        <w:pStyle w:val="ListParagraph"/>
        <w:numPr>
          <w:ilvl w:val="0"/>
          <w:numId w:val="2"/>
        </w:numPr>
        <w:spacing w:after="40"/>
      </w:pPr>
      <w:r>
        <w:t xml:space="preserve">Never present AI output as a confirmed diagnosis.</w:t>
      </w:r>
    </w:p>
    <w:p>
      <w:pPr>
        <w:pStyle w:val="ListParagraph"/>
        <w:numPr>
          <w:ilvl w:val="0"/>
          <w:numId w:val="2"/>
        </w:numPr>
        <w:spacing w:after="40"/>
      </w:pPr>
      <w:r>
        <w:t xml:space="preserve">Never prescribe medicine or change a medication.</w:t>
      </w:r>
    </w:p>
    <w:p>
      <w:pPr>
        <w:pStyle w:val="ListParagraph"/>
        <w:numPr>
          <w:ilvl w:val="0"/>
          <w:numId w:val="2"/>
        </w:numPr>
        <w:spacing w:after="40"/>
      </w:pPr>
      <w:r>
        <w:t xml:space="preserve">Be honest about uncertainty and flag low-confidence extractions.</w:t>
      </w:r>
    </w:p>
    <w:p>
      <w:pPr>
        <w:pStyle w:val="ListParagraph"/>
        <w:numPr>
          <w:ilvl w:val="0"/>
          <w:numId w:val="2"/>
        </w:numPr>
        <w:spacing w:after="40"/>
      </w:pPr>
      <w:r>
        <w:t xml:space="preserve">Keep and show where its information came from.</w:t>
      </w:r>
    </w:p>
    <w:p>
      <w:pPr>
        <w:pStyle w:val="ListParagraph"/>
        <w:numPr>
          <w:ilvl w:val="0"/>
          <w:numId w:val="2"/>
        </w:numPr>
        <w:spacing w:after="40"/>
      </w:pPr>
      <w:r>
        <w:t xml:space="preserve">Encourage users to talk to a professional.</w:t>
      </w:r>
    </w:p>
    <w:p>
      <w:pPr>
        <w:pStyle w:val="ListParagraph"/>
        <w:numPr>
          <w:ilvl w:val="0"/>
          <w:numId w:val="2"/>
        </w:numPr>
        <w:spacing w:after="40"/>
      </w:pPr>
      <w:r>
        <w:t xml:space="preserve">Point people to emergency services when needed.</w:t>
      </w:r>
    </w:p>
    <w:p>
      <w:pPr>
        <w:pStyle w:val="ListParagraph"/>
        <w:numPr>
          <w:ilvl w:val="0"/>
          <w:numId w:val="2"/>
        </w:numPr>
        <w:spacing w:after="40"/>
      </w:pPr>
      <w:r>
        <w:t xml:space="preserve">Avoid medical claims it cannot support.</w:t>
      </w:r>
    </w:p>
    <w:p>
      <w:pPr>
        <w:pStyle w:val="Heading1"/>
      </w:pPr>
      <w:r>
        <w:t xml:space="preserve">11. Privacy and Security</w:t>
      </w:r>
    </w:p>
    <w:p>
      <w:pPr>
        <w:spacing w:after="120"/>
      </w:pPr>
      <w:r>
        <w:t xml:space="preserve">Medical data is highly sensitive, so MEDORA should include:</w:t>
      </w:r>
    </w:p>
    <w:p>
      <w:pPr>
        <w:pStyle w:val="ListParagraph"/>
        <w:numPr>
          <w:ilvl w:val="0"/>
          <w:numId w:val="2"/>
        </w:numPr>
        <w:spacing w:after="40"/>
      </w:pPr>
      <w:r>
        <w:t xml:space="preserve">Secure sign-in and proper authorization.</w:t>
      </w:r>
    </w:p>
    <w:p>
      <w:pPr>
        <w:pStyle w:val="ListParagraph"/>
        <w:numPr>
          <w:ilvl w:val="0"/>
          <w:numId w:val="2"/>
        </w:numPr>
        <w:spacing w:after="40"/>
      </w:pPr>
      <w:r>
        <w:t xml:space="preserve">Encrypted communication and secure document storage.</w:t>
      </w:r>
    </w:p>
    <w:p>
      <w:pPr>
        <w:pStyle w:val="ListParagraph"/>
        <w:numPr>
          <w:ilvl w:val="0"/>
          <w:numId w:val="2"/>
        </w:numPr>
        <w:spacing w:after="40"/>
      </w:pPr>
      <w:r>
        <w:t xml:space="preserve">Access control and consent-based sharing.</w:t>
      </w:r>
    </w:p>
    <w:p>
      <w:pPr>
        <w:pStyle w:val="ListParagraph"/>
        <w:numPr>
          <w:ilvl w:val="0"/>
          <w:numId w:val="2"/>
        </w:numPr>
        <w:spacing w:after="40"/>
      </w:pPr>
      <w:r>
        <w:t xml:space="preserve">Audit logs.</w:t>
      </w:r>
    </w:p>
    <w:p>
      <w:pPr>
        <w:pStyle w:val="ListParagraph"/>
        <w:numPr>
          <w:ilvl w:val="0"/>
          <w:numId w:val="2"/>
        </w:numPr>
        <w:spacing w:after="40"/>
      </w:pPr>
      <w:r>
        <w:t xml:space="preserve">Safe deletion and retention practices.</w:t>
      </w:r>
    </w:p>
    <w:p>
      <w:pPr>
        <w:pStyle w:val="ListParagraph"/>
        <w:numPr>
          <w:ilvl w:val="0"/>
          <w:numId w:val="2"/>
        </w:numPr>
        <w:spacing w:after="40"/>
      </w:pPr>
      <w:r>
        <w:t xml:space="preserve">No public access to medical records.</w:t>
      </w:r>
    </w:p>
    <w:p>
      <w:pPr>
        <w:pStyle w:val="Heading1"/>
      </w:pPr>
      <w:r>
        <w:t xml:space="preserve">12. Societal Impact</w:t>
      </w:r>
    </w:p>
    <w:p>
      <w:pPr>
        <w:spacing w:after="120"/>
      </w:pPr>
      <w:r>
        <w:t xml:space="preserve">MEDORA can make a real difference by:</w:t>
      </w:r>
    </w:p>
    <w:p>
      <w:pPr>
        <w:pStyle w:val="ListParagraph"/>
        <w:numPr>
          <w:ilvl w:val="0"/>
          <w:numId w:val="2"/>
        </w:numPr>
        <w:spacing w:after="40"/>
      </w:pPr>
      <w:r>
        <w:t xml:space="preserve">Making medical information easier to understand.</w:t>
      </w:r>
    </w:p>
    <w:p>
      <w:pPr>
        <w:pStyle w:val="ListParagraph"/>
        <w:numPr>
          <w:ilvl w:val="0"/>
          <w:numId w:val="2"/>
        </w:numPr>
        <w:spacing w:after="40"/>
      </w:pPr>
      <w:r>
        <w:t xml:space="preserve">Reducing the confusion caused by scattered records.</w:t>
      </w:r>
    </w:p>
    <w:p>
      <w:pPr>
        <w:pStyle w:val="ListParagraph"/>
        <w:numPr>
          <w:ilvl w:val="0"/>
          <w:numId w:val="2"/>
        </w:numPr>
        <w:spacing w:after="40"/>
      </w:pPr>
      <w:r>
        <w:t xml:space="preserve">Helping patients and caregivers organize and explain their history.</w:t>
      </w:r>
    </w:p>
    <w:p>
      <w:pPr>
        <w:pStyle w:val="ListParagraph"/>
        <w:numPr>
          <w:ilvl w:val="0"/>
          <w:numId w:val="2"/>
        </w:numPr>
        <w:spacing w:after="40"/>
      </w:pPr>
      <w:r>
        <w:t xml:space="preserve">Improving conversations with healthcare professionals.</w:t>
      </w:r>
    </w:p>
    <w:p>
      <w:pPr>
        <w:pStyle w:val="ListParagraph"/>
        <w:numPr>
          <w:ilvl w:val="0"/>
          <w:numId w:val="2"/>
        </w:numPr>
        <w:spacing w:after="40"/>
      </w:pPr>
      <w:r>
        <w:t xml:space="preserve">Making healthcare information available in Roman Urdu and other language formats.</w:t>
      </w:r>
    </w:p>
    <w:p>
      <w:pPr>
        <w:pStyle w:val="ListParagraph"/>
        <w:numPr>
          <w:ilvl w:val="0"/>
          <w:numId w:val="2"/>
        </w:numPr>
        <w:spacing w:after="40"/>
      </w:pPr>
      <w:r>
        <w:t xml:space="preserve">Pointing people toward affordable and verified care as the platform grows.</w:t>
      </w:r>
    </w:p>
    <w:p>
      <w:pPr>
        <w:pStyle w:val="Heading1"/>
      </w:pPr>
      <w:r>
        <w:t xml:space="preserve">13. Future Roadmap</w:t>
      </w:r>
    </w:p>
    <w:p>
      <w:pPr>
        <w:spacing w:after="120"/>
      </w:pPr>
      <w:r>
        <w:t xml:space="preserve">After the hackathon, MEDORA can grow into a full care-navigation platform. These ideas are part of the vision and are not in the prototype.</w:t>
      </w:r>
    </w:p>
    <w:p>
      <w:pPr>
        <w:pStyle w:val="Heading2"/>
      </w:pPr>
      <w:r>
        <w:t xml:space="preserve">Verified Care Directory</w:t>
      </w:r>
    </w:p>
    <w:p>
      <w:pPr>
        <w:pStyle w:val="ListParagraph"/>
        <w:numPr>
          <w:ilvl w:val="0"/>
          <w:numId w:val="2"/>
        </w:numPr>
        <w:spacing w:after="40"/>
      </w:pPr>
      <w:r>
        <w:t xml:space="preserve">Doctor profiles with specialty, qualification, professional registration, licensing jurisdiction, languages, consultation method, cost and availability.</w:t>
      </w:r>
    </w:p>
    <w:p>
      <w:pPr>
        <w:pStyle w:val="ListParagraph"/>
        <w:numPr>
          <w:ilvl w:val="0"/>
          <w:numId w:val="2"/>
        </w:numPr>
        <w:spacing w:after="40"/>
      </w:pPr>
      <w:r>
        <w:t xml:space="preserve">Hospital profiles with departments, services, official contact details, recognized status and the date they were last reviewed.</w:t>
      </w:r>
    </w:p>
    <w:p>
      <w:pPr>
        <w:pStyle w:val="ListParagraph"/>
        <w:numPr>
          <w:ilvl w:val="0"/>
          <w:numId w:val="2"/>
        </w:numPr>
        <w:spacing w:after="40"/>
      </w:pPr>
      <w:r>
        <w:t xml:space="preserve">Filters for location, cost (free, low cost, subsidized, financial assistance, paid), online or in-person, language, availability and patient group.</w:t>
      </w:r>
    </w:p>
    <w:p>
      <w:pPr>
        <w:pBdr>
          <w:left w:val="single" w:color="0F766E" w:sz="24" w:space="8"/>
        </w:pBdr>
        <w:shd w:fill="E6F4F1" w:val="clear"/>
        <w:spacing w:after="120" w:before="80"/>
        <w:ind w:left="240" w:right="240"/>
      </w:pPr>
      <w:r>
        <w:rPr>
          <w:i/>
          <w:iCs/>
          <w:color w:val="0B2545"/>
        </w:rPr>
        <w:t xml:space="preserve">A "Verified" badge will only appear when it is backed by a real data source, shown with its source and date. MEDORA will never promise that treatment is free unless the organization officially confirms the program and eligibility.</w:t>
      </w:r>
    </w:p>
    <w:p>
      <w:pPr>
        <w:pStyle w:val="Heading2"/>
      </w:pPr>
      <w:r>
        <w:t xml:space="preserve">Specialty Pathways</w:t>
      </w:r>
    </w:p>
    <w:p>
      <w:pPr>
        <w:pStyle w:val="ListParagraph"/>
        <w:numPr>
          <w:ilvl w:val="0"/>
          <w:numId w:val="2"/>
        </w:numPr>
        <w:spacing w:after="40"/>
      </w:pPr>
      <w:r>
        <w:t xml:space="preserve">Women's health: gynecology, menstrual and reproductive health, pregnancy and women's cancer care.</w:t>
      </w:r>
    </w:p>
    <w:p>
      <w:pPr>
        <w:pStyle w:val="ListParagraph"/>
        <w:numPr>
          <w:ilvl w:val="0"/>
          <w:numId w:val="2"/>
        </w:numPr>
        <w:spacing w:after="40"/>
      </w:pPr>
      <w:r>
        <w:t xml:space="preserve">Child health and special care: pediatrics, developmental support and caregiver support.</w:t>
      </w:r>
    </w:p>
    <w:p>
      <w:pPr>
        <w:pStyle w:val="ListParagraph"/>
        <w:numPr>
          <w:ilvl w:val="0"/>
          <w:numId w:val="2"/>
        </w:numPr>
        <w:spacing w:after="40"/>
      </w:pPr>
      <w:r>
        <w:t xml:space="preserve">Dermatology, with medical dermatology kept separate from aesthetic and cosmetic care.</w:t>
      </w:r>
    </w:p>
    <w:p>
      <w:pPr>
        <w:pStyle w:val="ListParagraph"/>
        <w:numPr>
          <w:ilvl w:val="0"/>
          <w:numId w:val="2"/>
        </w:numPr>
        <w:spacing w:after="40"/>
      </w:pPr>
      <w:r>
        <w:t xml:space="preserve">Mental health and addiction recovery: psychology, psychiatry, counseling, and tobacco, alcohol and substance-use support.</w:t>
      </w:r>
    </w:p>
    <w:p>
      <w:pPr>
        <w:pStyle w:val="ListParagraph"/>
        <w:numPr>
          <w:ilvl w:val="0"/>
          <w:numId w:val="2"/>
        </w:numPr>
        <w:spacing w:after="40"/>
      </w:pPr>
      <w:r>
        <w:t xml:space="preserve">A broad set of medical departments, including medicine, surgery, diagnostics, rehabilitation and allied health, and dental care.</w:t>
      </w:r>
    </w:p>
    <w:p>
      <w:pPr>
        <w:pStyle w:val="Heading2"/>
      </w:pPr>
      <w:r>
        <w:t xml:space="preserve">Serious-Condition Navigation</w:t>
      </w:r>
    </w:p>
    <w:p>
      <w:pPr>
        <w:pStyle w:val="ListParagraph"/>
        <w:numPr>
          <w:ilvl w:val="0"/>
          <w:numId w:val="2"/>
        </w:numPr>
        <w:spacing w:after="40"/>
      </w:pPr>
      <w:r>
        <w:t xml:space="preserve">Cancer care navigation, including pediatric oncology, second-opinion and financial-assistance resources.</w:t>
      </w:r>
    </w:p>
    <w:p>
      <w:pPr>
        <w:pStyle w:val="ListParagraph"/>
        <w:numPr>
          <w:ilvl w:val="0"/>
          <w:numId w:val="2"/>
        </w:numPr>
        <w:spacing w:after="40"/>
      </w:pPr>
      <w:r>
        <w:t xml:space="preserve">Transplant care navigation: centers, referral information and eligibility requirements.</w:t>
      </w:r>
    </w:p>
    <w:p>
      <w:pPr>
        <w:pStyle w:val="ListParagraph"/>
        <w:numPr>
          <w:ilvl w:val="0"/>
          <w:numId w:val="2"/>
        </w:numPr>
        <w:spacing w:after="40"/>
      </w:pPr>
      <w:r>
        <w:t xml:space="preserve">Global healthcare resources such as NGOs, foundations, charities and assistance programs, each with source and eligibility information.</w:t>
      </w:r>
    </w:p>
    <w:p>
      <w:pPr>
        <w:pBdr>
          <w:left w:val="single" w:color="0F766E" w:sz="24" w:space="8"/>
        </w:pBdr>
        <w:shd w:fill="E6F4F1" w:val="clear"/>
        <w:spacing w:after="120" w:before="80"/>
        <w:ind w:left="240" w:right="240"/>
      </w:pPr>
      <w:r>
        <w:rPr>
          <w:i/>
          <w:iCs/>
          <w:color w:val="0B2545"/>
        </w:rPr>
        <w:t xml:space="preserve">MEDORA will never diagnose, and will never promise treatment, funding, eligibility, organ availability or outcomes. Communication about pediatric cancer avoids frightening or hopeless language and focuses on professional care, support and verified resources.</w:t>
      </w:r>
    </w:p>
    <w:p>
      <w:pPr>
        <w:pStyle w:val="Heading2"/>
      </w:pPr>
      <w:r>
        <w:t xml:space="preserve">Languages and Complementary Information</w:t>
      </w:r>
    </w:p>
    <w:p>
      <w:pPr>
        <w:pStyle w:val="ListParagraph"/>
        <w:numPr>
          <w:ilvl w:val="0"/>
          <w:numId w:val="2"/>
        </w:numPr>
        <w:spacing w:after="40"/>
      </w:pPr>
      <w:r>
        <w:t xml:space="preserve">Wider language support, with Roman-script options where technically possible.</w:t>
      </w:r>
    </w:p>
    <w:p>
      <w:pPr>
        <w:pStyle w:val="ListParagraph"/>
        <w:numPr>
          <w:ilvl w:val="0"/>
          <w:numId w:val="2"/>
        </w:numPr>
        <w:spacing w:after="40"/>
      </w:pPr>
      <w:r>
        <w:t xml:space="preserve">Evidence-aware information on traditional and complementary medicine, clearly separated from standard treatment, and never suggesting that anyone stop recommended treatment.</w:t>
      </w:r>
    </w:p>
    <w:p>
      <w:pPr>
        <w:pStyle w:val="Heading1"/>
      </w:pPr>
      <w:r>
        <w:t xml:space="preserve">14. Final Project Definition</w:t>
      </w:r>
    </w:p>
    <w:p>
      <w:pPr>
        <w:spacing w:after="120"/>
      </w:pPr>
      <w:r>
        <w:t xml:space="preserve">MEDORA is an AI Medical Memory and Care Companion. It turns scattered medical records into an organized, understandable and searchable medical memory. It uses Generative AI and RAG to help with understanding medical information, simplifying it in more than one language, preparing a doctor brief and, over time, finding verified healthcare resources.</w:t>
      </w:r>
    </w:p>
    <w:p>
      <w:pPr>
        <w:spacing w:after="120"/>
      </w:pPr>
      <w:r>
        <w:t xml:space="preserve">Its wider vision brings together:</w:t>
      </w:r>
    </w:p>
    <w:p>
      <w:pPr>
        <w:spacing w:after="160" w:before="100"/>
        <w:jc w:val="center"/>
      </w:pPr>
      <w:r>
        <w:rPr>
          <w:b/>
          <w:bCs/>
          <w:color w:val="0F766E"/>
          <w:sz w:val="26"/>
          <w:szCs w:val="26"/>
        </w:rPr>
        <w:t xml:space="preserve">Medical Memory + Personal RAG + Multilingual AI + Healthcare Accessibility + Verified Care Navigation</w:t>
      </w:r>
    </w:p>
    <w:p>
      <w:pPr>
        <w:spacing w:after="120"/>
      </w:pPr>
      <w:r>
        <w:t xml:space="preserve">The project helps people understand and navigate their healthcare information, while diagnosis and treatment decisions stay with qualified healthcare professionals.</w:t>
      </w:r>
    </w:p>
    <w:p>
      <w:pPr>
        <w:pStyle w:val="Heading1"/>
      </w:pPr>
      <w:r>
        <w:t xml:space="preserve">15. Project Tagline</w:t>
      </w:r>
    </w:p>
    <w:p>
      <w:pPr>
        <w:pBdr>
          <w:top w:val="single" w:color="0F766E" w:sz="12" w:space="14"/>
          <w:bottom w:val="single" w:color="0F766E" w:sz="12" w:space="14"/>
        </w:pBdr>
        <w:shd w:fill="E6F4F1" w:val="clear"/>
        <w:spacing w:after="300" w:before="300"/>
        <w:jc w:val="center"/>
      </w:pPr>
      <w:r>
        <w:rPr>
          <w:b/>
          <w:bCs/>
          <w:color w:val="0B2545"/>
          <w:sz w:val="34"/>
          <w:szCs w:val="34"/>
        </w:rPr>
        <w:t xml:space="preserve">MEDORA: Understand Your Medical Story. Navigate Your Care.</w:t>
      </w:r>
    </w:p>
    <w:sectPr>
      <w:headerReference w:type="default" r:id="rId7"/>
      <w:footerReference w:type="default" r:id="rId8"/>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8D3" w:sz="4" w:space="4"/>
      </w:pBdr>
      <w:jc w:val="right"/>
    </w:pPr>
    <w:r>
      <w:rPr>
        <w:b/>
        <w:bCs/>
        <w:color w:val="0F766E"/>
        <w:sz w:val="18"/>
        <w:szCs w:val="18"/>
      </w:rPr>
      <w:t xml:space="preserve">MEDORA</w:t>
    </w:r>
    <w:r>
      <w:rPr>
        <w:color w:val="555555"/>
        <w:sz w:val="18"/>
        <w:szCs w:val="18"/>
      </w:rPr>
      <w:t xml:space="preserve">  |  AI Medical Memory and Care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F766E"/>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F766E" w:sz="8" w:space="4"/>
      </w:pBdr>
      <w:spacing w:after="140" w:before="360"/>
      <w:outlineLvl w:val="0"/>
    </w:pPr>
    <w:rPr>
      <w:rFonts w:ascii="Calibri" w:cs="Calibri" w:eastAsia="Calibri" w:hAnsi="Calibri"/>
      <w:b/>
      <w:bCs/>
      <w:color w:val="0F766E"/>
      <w:sz w:val="34"/>
      <w:szCs w:val="34"/>
    </w:rPr>
  </w:style>
  <w:style w:type="paragraph" w:styleId="Heading2">
    <w:name w:val="Heading 2"/>
    <w:basedOn w:val="Normal"/>
    <w:next w:val="Normal"/>
    <w:qFormat/>
    <w:pPr>
      <w:keepNext/>
      <w:spacing w:after="80" w:before="220"/>
      <w:outlineLvl w:val="1"/>
    </w:pPr>
    <w:rPr>
      <w:rFonts w:ascii="Calibri" w:cs="Calibri" w:eastAsia="Calibri" w:hAnsi="Calibri"/>
      <w:b/>
      <w:bCs/>
      <w:color w:val="0B2545"/>
      <w:sz w:val="26"/>
      <w:szCs w:val="26"/>
    </w:rPr>
  </w:style>
  <w:style w:type="paragraph" w:styleId="Heading3">
    <w:name w:val="Heading 3"/>
    <w:basedOn w:val="Normal"/>
    <w:next w:val="Normal"/>
    <w:qFormat/>
    <w:pPr>
      <w:keepNext/>
      <w:spacing w:after="60" w:before="160"/>
      <w:outlineLvl w:val="2"/>
    </w:pPr>
    <w:rPr>
      <w:rFonts w:ascii="Calibri" w:cs="Calibri" w:eastAsia="Calibri" w:hAnsi="Calibri"/>
      <w:b/>
      <w:bCs/>
      <w:i/>
      <w:iCs/>
      <w:color w:val="0F76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MEDORA: AI Medical Memory and Care Companion</dc:title>
  <dc:creator>MEDORA</dc:creator>
  <cp:lastModifiedBy>Un-named</cp:lastModifiedBy>
  <cp:revision>1</cp:revision>
  <dcterms:created xsi:type="dcterms:W3CDTF">2026-10-02T22:44:47.356Z</dcterms:created>
  <dcterms:modified xsi:type="dcterms:W3CDTF">2026-10-02T22:44:47.356Z</dcterms:modified>
</cp:coreProperties>
</file>

<file path=docProps/custom.xml><?xml version="1.0" encoding="utf-8"?>
<Properties xmlns="http://schemas.openxmlformats.org/officeDocument/2006/custom-properties" xmlns:vt="http://schemas.openxmlformats.org/officeDocument/2006/docPropsVTypes"/>
</file>