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Negocio ::: Lean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Plantilla para diligenciar el modelo de negocio bajo la estrategia LEAN CANVAS: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Proyecto/Idea: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____Rolling software_______________________________________________________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6"/>
        <w:gridCol w:w="2826"/>
        <w:gridCol w:w="1413"/>
        <w:gridCol w:w="1413"/>
        <w:gridCol w:w="2826"/>
        <w:gridCol w:w="2826"/>
        <w:tblGridChange w:id="0">
          <w:tblGrid>
            <w:gridCol w:w="2826"/>
            <w:gridCol w:w="2826"/>
            <w:gridCol w:w="1413"/>
            <w:gridCol w:w="1413"/>
            <w:gridCol w:w="2826"/>
            <w:gridCol w:w="2826"/>
          </w:tblGrid>
        </w:tblGridChange>
      </w:tblGrid>
      <w:tr>
        <w:trPr>
          <w:trHeight w:val="2117" w:hRule="atLeast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Deficiencia en la gestión del parqueadero y lavadero de vehículos.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-Repetición innecesaria de procesos.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-Tiempo de respuesta lento.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-Incumplimiento de reservas.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Entregar una solución tecnológica efectiva que brinde una mejora a la gestión del parqueadero y lavadero de vehículos.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-Mejorar el ingreso con registr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Única de Valor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Utilizando Rolling software la gestión de su parqueadero será clara y eficiente, al basarse en la automatización de procesos y la mejora e implementación de tecnologías.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Ventaja Especial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-Soporte en la nube.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-Capacitación del uso del software.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-Interfaz amigable con el usuario.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Segmentos de Clientes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-Propietarios de parqueaderos y lavaderos de vehículos.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-Parqueaderos de centros comerciales.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-Zona residenciales.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-Zonas industriales.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-parqueadero con capacidad de 30 a 1000 vehículos.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Clave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-Incremento de nuevos clientes.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-trafico web.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-recurrencia de clientes.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Canales de Venta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-pagina web.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-Consultoría personal.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1" w:hRule="atLeast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-Alquiler de oficina.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-Servidores.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-Equipos de cómputo.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-Presupuesto para tercerización.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-Mantenimiento.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-Comisión por trabajos de terceros recomendados. 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-Cuota mensual de sostenibilidad de servidores.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-Pago por desarrollo e implementación.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2" w:w="15842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FPX02 – Formulación de Proyectos - Complemento a Guía de Trabajo # 03 – Lean Canvas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13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12"/>
      <w:gridCol w:w="10518"/>
      <w:tblGridChange w:id="0">
        <w:tblGrid>
          <w:gridCol w:w="3612"/>
          <w:gridCol w:w="10518"/>
        </w:tblGrid>
      </w:tblGridChange>
    </w:tblGrid>
    <w:tr>
      <w:trPr>
        <w:trHeight w:val="278" w:hRule="atLeast"/>
      </w:trPr>
      <w:tc>
        <w:tcPr>
          <w:vMerge w:val="restart"/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46356</wp:posOffset>
                </wp:positionH>
                <wp:positionV relativeFrom="paragraph">
                  <wp:posOffset>241300</wp:posOffset>
                </wp:positionV>
                <wp:extent cx="1358277" cy="6381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277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8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FACULTAD DE INGENIERIAS</w:t>
          </w:r>
        </w:p>
        <w:p w:rsidR="00000000" w:rsidDel="00000000" w:rsidP="00000000" w:rsidRDefault="00000000" w:rsidRPr="00000000" w14:paraId="0000004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Tecnología en Sistemas de Información</w:t>
          </w:r>
        </w:p>
        <w:p w:rsidR="00000000" w:rsidDel="00000000" w:rsidP="00000000" w:rsidRDefault="00000000" w:rsidRPr="00000000" w14:paraId="0000004A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Asignatura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: FORMULACIÓN DE PROYECTOS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FPX02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Periodo: 2020-1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jc w:val="center"/>
            <w:rPr>
              <w:rFonts w:ascii="Calibri" w:cs="Calibri" w:eastAsia="Calibri" w:hAnsi="Calibri"/>
              <w:sz w:val="18"/>
              <w:szCs w:val="18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Docente: </w:t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u w:val="single"/>
              <w:rtl w:val="0"/>
            </w:rPr>
            <w:t xml:space="preserve">GERLEY ELIUMER RESTREPO ORTIZ</w:t>
          </w:r>
        </w:p>
        <w:p w:rsidR="00000000" w:rsidDel="00000000" w:rsidP="00000000" w:rsidRDefault="00000000" w:rsidRPr="00000000" w14:paraId="0000004D">
          <w:pPr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Complemento a Guía de Trabajo # 03</w:t>
          </w:r>
        </w:p>
        <w:p w:rsidR="00000000" w:rsidDel="00000000" w:rsidP="00000000" w:rsidRDefault="00000000" w:rsidRPr="00000000" w14:paraId="0000004F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77" w:hRule="atLeast"/>
      </w:trPr>
      <w:tc>
        <w:tcPr>
          <w:vMerge w:val="continue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77" w:hRule="atLeast"/>
      </w:trPr>
      <w:tc>
        <w:tcPr>
          <w:vMerge w:val="continue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9281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link w:val="SubttuloCar"/>
    <w:qFormat w:val="1"/>
    <w:rsid w:val="00D9281E"/>
    <w:pPr>
      <w:jc w:val="center"/>
    </w:pPr>
    <w:rPr>
      <w:rFonts w:ascii="Arial" w:hAnsi="Arial"/>
      <w:b w:val="1"/>
      <w:szCs w:val="20"/>
    </w:rPr>
  </w:style>
  <w:style w:type="character" w:styleId="SubttuloCar" w:customStyle="1">
    <w:name w:val="Subtítulo Car"/>
    <w:basedOn w:val="Fuentedeprrafopredeter"/>
    <w:link w:val="Subttulo"/>
    <w:rsid w:val="00D9281E"/>
    <w:rPr>
      <w:rFonts w:ascii="Arial" w:cs="Times New Roman" w:eastAsia="Times New Roman" w:hAnsi="Arial"/>
      <w:b w:val="1"/>
      <w:sz w:val="24"/>
      <w:szCs w:val="20"/>
      <w:lang w:eastAsia="es-ES"/>
    </w:rPr>
  </w:style>
  <w:style w:type="paragraph" w:styleId="Encabezado">
    <w:name w:val="header"/>
    <w:basedOn w:val="Normal"/>
    <w:link w:val="EncabezadoCar"/>
    <w:rsid w:val="00D9281E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character" w:styleId="EncabezadoCar" w:customStyle="1">
    <w:name w:val="Encabezado Car"/>
    <w:basedOn w:val="Fuentedeprrafopredeter"/>
    <w:link w:val="Encabezado"/>
    <w:rsid w:val="00D9281E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D9281E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9281E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9281E"/>
    <w:rPr>
      <w:rFonts w:ascii="Tahoma" w:cs="Tahoma" w:eastAsia="Times New Roman" w:hAnsi="Tahoma"/>
      <w:sz w:val="16"/>
      <w:szCs w:val="16"/>
      <w:lang w:eastAsia="es-ES"/>
    </w:rPr>
  </w:style>
  <w:style w:type="paragraph" w:styleId="MultipleChoiceQ" w:customStyle="1">
    <w:name w:val="MultipleChoiceQ"/>
    <w:basedOn w:val="Normal"/>
    <w:next w:val="WrongAnswer"/>
    <w:rsid w:val="00D9281E"/>
    <w:pPr>
      <w:numPr>
        <w:numId w:val="3"/>
      </w:numPr>
      <w:spacing w:after="120" w:before="240"/>
      <w:outlineLvl w:val="0"/>
    </w:pPr>
    <w:rPr>
      <w:rFonts w:ascii="Arial" w:hAnsi="Arial"/>
      <w:b w:val="1"/>
      <w:lang w:eastAsia="en-US" w:val="es-ES"/>
    </w:rPr>
  </w:style>
  <w:style w:type="paragraph" w:styleId="WrongAnswer" w:customStyle="1">
    <w:name w:val="WrongAnswer"/>
    <w:basedOn w:val="Normal"/>
    <w:rsid w:val="00D9281E"/>
    <w:pPr>
      <w:numPr>
        <w:numId w:val="1"/>
      </w:numPr>
      <w:spacing w:after="120"/>
    </w:pPr>
    <w:rPr>
      <w:rFonts w:ascii="Verdana" w:hAnsi="Verdana"/>
      <w:color w:val="ff0000"/>
      <w:sz w:val="20"/>
      <w:szCs w:val="20"/>
      <w:lang w:eastAsia="en-US" w:val="es-ES"/>
    </w:rPr>
  </w:style>
  <w:style w:type="paragraph" w:styleId="RightAnswer" w:customStyle="1">
    <w:name w:val="RightAnswer"/>
    <w:basedOn w:val="WrongAnswer"/>
    <w:rsid w:val="00D9281E"/>
    <w:pPr>
      <w:numPr>
        <w:numId w:val="2"/>
      </w:numPr>
    </w:pPr>
    <w:rPr>
      <w:color w:val="008000"/>
    </w:rPr>
  </w:style>
  <w:style w:type="character" w:styleId="Textodelmarcadordeposicin">
    <w:name w:val="Placeholder Text"/>
    <w:basedOn w:val="Fuentedeprrafopredeter"/>
    <w:uiPriority w:val="99"/>
    <w:semiHidden w:val="1"/>
    <w:rsid w:val="00D9281E"/>
    <w:rPr>
      <w:color w:val="808080"/>
    </w:rPr>
  </w:style>
  <w:style w:type="paragraph" w:styleId="Feedback" w:customStyle="1">
    <w:name w:val="Feedback"/>
    <w:basedOn w:val="Normal"/>
    <w:next w:val="Normal"/>
    <w:rsid w:val="00EF0F42"/>
    <w:pPr>
      <w:ind w:left="567"/>
    </w:pPr>
    <w:rPr>
      <w:rFonts w:ascii="Verdana" w:hAnsi="Verdana"/>
      <w:color w:val="0000ff"/>
      <w:sz w:val="20"/>
      <w:lang w:eastAsia="en-US" w:val="en-GB"/>
    </w:rPr>
  </w:style>
  <w:style w:type="paragraph" w:styleId="Piedepgina">
    <w:name w:val="footer"/>
    <w:basedOn w:val="Normal"/>
    <w:link w:val="PiedepginaCar"/>
    <w:uiPriority w:val="99"/>
    <w:unhideWhenUsed w:val="1"/>
    <w:rsid w:val="0053610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104"/>
    <w:rPr>
      <w:rFonts w:ascii="Times New Roman" w:cs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rsid w:val="008114E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rsid w:val="00F76CE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qoSlSoRzqqDN9SgfC9vB0WuXQ==">AMUW2mU/NL7+14uIuJDQPiEOZ5q3VPYSS5NE/JetMVopAL8tE2Y4xgEHxFvjLrBcvsjMuiSO5jY9FqPmvjjl0xgk5ckgDI84qa0Jj3vio+Uef2E7Ao+MQjtpHJK8bXWcXQpC9DyLmkHI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2019-09-30T22:46:00Z</dcterms:created>
  <dc:creator>astridvelez</dc:creator>
</cp:coreProperties>
</file>