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ormorant Garamond" w:cs="Cormorant Garamond" w:eastAsia="Cormorant Garamond" w:hAnsi="Cormorant Garamond"/>
          <w:b/>
          <w:bCs/>
          <w:sz w:val="44"/>
          <w:szCs w:val="44"/>
        </w:rPr>
        <w:t xml:space="preserve">Gibson Codebase — Punch List</w:t>
      </w:r>
    </w:p>
    <w:p>
      <w:pPr>
        <w:spacing w:after="240" w:before="0"/>
        <w:jc w:val="center"/>
      </w:pPr>
      <w:r>
        <w:rPr>
          <w:rFonts w:ascii="Cormorant Garamond" w:cs="Cormorant Garamond" w:eastAsia="Cormorant Garamond" w:hAnsi="Cormorant Garamond"/>
          <w:i/>
          <w:iCs/>
          <w:color w:val="555555"/>
          <w:sz w:val="26"/>
          <w:szCs w:val="26"/>
        </w:rPr>
        <w:t xml:space="preserve">For Nova, from Eddy</w:t>
      </w:r>
    </w:p>
    <w:p>
      <w:pPr>
        <w:spacing w:after="80" w:before="80" w:line="320"/>
      </w:pPr>
      <w:r>
        <w:rPr>
          <w:rFonts w:ascii="Cormorant Garamond" w:cs="Cormorant Garamond" w:eastAsia="Cormorant Garamond" w:hAnsi="Cormorant Garamond"/>
          <w:sz w:val="24"/>
          <w:szCs w:val="24"/>
        </w:rPr>
        <w:t xml:space="preserve">I had Claude read through the gibson-main repo end to end. </w:t>
      </w:r>
      <w:r>
        <w:rPr>
          <w:rFonts w:ascii="Cormorant Garamond" w:cs="Cormorant Garamond" w:eastAsia="Cormorant Garamond" w:hAnsi="Cormorant Garamond"/>
          <w:i/>
          <w:iCs/>
          <w:sz w:val="24"/>
          <w:szCs w:val="24"/>
        </w:rPr>
        <w:t xml:space="preserve">The bones are good</w:t>
      </w:r>
      <w:r>
        <w:rPr>
          <w:rFonts w:ascii="Cormorant Garamond" w:cs="Cormorant Garamond" w:eastAsia="Cormorant Garamond" w:hAnsi="Cormorant Garamond"/>
          <w:sz w:val="24"/>
          <w:szCs w:val="24"/>
        </w:rPr>
        <w:t xml:space="preserve"> — the FRBR schema is right, the cover-first identification flow is wired correctly, the four-color shelf-scan triage works the way we discussed, the source cascade YAML is clean, and your Haiku-first / Sonnet-escalation choice in the vision pipeline is exactly the right cost call. The 11 migrations carry real architectural weight. This is a serious working system, not a sketch.</w:t>
      </w:r>
    </w:p>
    <w:p>
      <w:pPr>
        <w:spacing w:after="80" w:before="80" w:line="320"/>
      </w:pPr>
      <w:r>
        <w:rPr>
          <w:rFonts w:ascii="Cormorant Garamond" w:cs="Cormorant Garamond" w:eastAsia="Cormorant Garamond" w:hAnsi="Cormorant Garamond"/>
          <w:sz w:val="24"/>
          <w:szCs w:val="24"/>
        </w:rPr>
        <w:t xml:space="preserve">But the thing has never been run end-to-end against real data, which means several plausible-looking pieces of code have quietly drifted. The agent runner can't actually start. The Ghost Book router queries column names that don't exist in its own schema. There are two parallel </w:t>
      </w:r>
      <w:r>
        <w:rPr>
          <w:rFonts w:ascii="Consolas" w:cs="Consolas" w:eastAsia="Consolas" w:hAnsi="Consolas"/>
          <w:sz w:val="22"/>
          <w:szCs w:val="22"/>
        </w:rPr>
        <w:t xml:space="preserve">gibson_source_record</w:t>
      </w:r>
      <w:r>
        <w:rPr>
          <w:rFonts w:ascii="Cormorant Garamond" w:cs="Cormorant Garamond" w:eastAsia="Cormorant Garamond" w:hAnsi="Cormorant Garamond"/>
          <w:sz w:val="24"/>
          <w:szCs w:val="24"/>
        </w:rPr>
        <w:t xml:space="preserve"> definitions fighting each other across migrations. None of these are hard problems, but they all have to clear before the overnight cascade can run on one real Driftless book.</w:t>
      </w:r>
    </w:p>
    <w:p>
      <w:pPr>
        <w:spacing w:after="80" w:before="80" w:line="320"/>
      </w:pPr>
      <w:r>
        <w:rPr>
          <w:rFonts w:ascii="Cormorant Garamond" w:cs="Cormorant Garamond" w:eastAsia="Cormorant Garamond" w:hAnsi="Cormorant Garamond"/>
          <w:sz w:val="24"/>
          <w:szCs w:val="24"/>
        </w:rPr>
        <w:t xml:space="preserve">Below is the punch list, ordered roughly by how much it's blocking the next thing. The first six items are blockers — most of them are an afternoon each. The rest is architecture and polish that can land over the next month.</w:t>
      </w:r>
    </w:p>
    <w:p>
      <w:pPr>
        <w:pStyle w:val="Heading1"/>
        <w:spacing w:after="180" w:before="360"/>
      </w:pPr>
      <w:r>
        <w:rPr>
          <w:rFonts w:ascii="Cormorant Garamond" w:cs="Cormorant Garamond" w:eastAsia="Cormorant Garamond" w:hAnsi="Cormorant Garamond"/>
          <w:b/>
          <w:bCs/>
          <w:sz w:val="36"/>
          <w:szCs w:val="36"/>
        </w:rPr>
        <w:t xml:space="preserve">Blockers (this week)</w:t>
      </w:r>
    </w:p>
    <w:p>
      <w:pPr>
        <w:pStyle w:val="Heading2"/>
        <w:spacing w:after="140" w:before="280"/>
      </w:pPr>
      <w:r>
        <w:rPr>
          <w:rFonts w:ascii="Cormorant Garamond" w:cs="Cormorant Garamond" w:eastAsia="Cormorant Garamond" w:hAnsi="Cormorant Garamond"/>
          <w:b/>
          <w:bCs/>
          <w:sz w:val="30"/>
          <w:szCs w:val="30"/>
        </w:rPr>
        <w:t xml:space="preserve">1.  Reconcile gibson_source_record</w:t>
      </w:r>
    </w:p>
    <w:p>
      <w:pPr>
        <w:spacing w:after="80" w:before="80" w:line="320"/>
      </w:pPr>
      <w:r>
        <w:rPr>
          <w:rFonts w:ascii="Cormorant Garamond" w:cs="Cormorant Garamond" w:eastAsia="Cormorant Garamond" w:hAnsi="Cormorant Garamond"/>
          <w:i/>
          <w:iCs/>
          <w:sz w:val="24"/>
          <w:szCs w:val="24"/>
        </w:rPr>
        <w:t xml:space="preserve">Migration 001</w:t>
      </w:r>
      <w:r>
        <w:rPr>
          <w:rFonts w:ascii="Cormorant Garamond" w:cs="Cormorant Garamond" w:eastAsia="Cormorant Garamond" w:hAnsi="Cormorant Garamond"/>
          <w:sz w:val="24"/>
          <w:szCs w:val="24"/>
        </w:rPr>
        <w:t xml:space="preserve"> creates </w:t>
      </w:r>
      <w:r>
        <w:rPr>
          <w:rFonts w:ascii="Consolas" w:cs="Consolas" w:eastAsia="Consolas" w:hAnsi="Consolas"/>
          <w:sz w:val="22"/>
          <w:szCs w:val="22"/>
        </w:rPr>
        <w:t xml:space="preserve">gibson_source_record</w:t>
      </w:r>
      <w:r>
        <w:rPr>
          <w:rFonts w:ascii="Cormorant Garamond" w:cs="Cormorant Garamond" w:eastAsia="Cormorant Garamond" w:hAnsi="Cormorant Garamond"/>
          <w:sz w:val="24"/>
          <w:szCs w:val="24"/>
        </w:rPr>
        <w:t xml:space="preserve"> with one shape (</w:t>
      </w:r>
      <w:r>
        <w:rPr>
          <w:rFonts w:ascii="Consolas" w:cs="Consolas" w:eastAsia="Consolas" w:hAnsi="Consolas"/>
          <w:sz w:val="22"/>
          <w:szCs w:val="22"/>
        </w:rPr>
        <w:t xml:space="preserve">source_record_id, source, raw_data, normalized_data, matched_edition_id, trust_tier</w:t>
      </w:r>
      <w:r>
        <w:rPr>
          <w:rFonts w:ascii="Cormorant Garamond" w:cs="Cormorant Garamond" w:eastAsia="Cormorant Garamond" w:hAnsi="Cormorant Garamond"/>
          <w:sz w:val="24"/>
          <w:szCs w:val="24"/>
        </w:rPr>
        <w:t xml:space="preserve">). </w:t>
      </w:r>
      <w:r>
        <w:rPr>
          <w:rFonts w:ascii="Cormorant Garamond" w:cs="Cormorant Garamond" w:eastAsia="Cormorant Garamond" w:hAnsi="Cormorant Garamond"/>
          <w:i/>
          <w:iCs/>
          <w:sz w:val="24"/>
          <w:szCs w:val="24"/>
        </w:rPr>
        <w:t xml:space="preserve">Migration 010</w:t>
      </w:r>
      <w:r>
        <w:rPr>
          <w:rFonts w:ascii="Cormorant Garamond" w:cs="Cormorant Garamond" w:eastAsia="Cormorant Garamond" w:hAnsi="Cormorant Garamond"/>
          <w:sz w:val="24"/>
          <w:szCs w:val="24"/>
        </w:rPr>
        <w:t xml:space="preserve"> tries to create the same table again with a totally different shape (</w:t>
      </w:r>
      <w:r>
        <w:rPr>
          <w:rFonts w:ascii="Consolas" w:cs="Consolas" w:eastAsia="Consolas" w:hAnsi="Consolas"/>
          <w:sz w:val="22"/>
          <w:szCs w:val="22"/>
        </w:rPr>
        <w:t xml:space="preserve">source_id, source_type, external_id, isbn_norm, stock_item_id</w:t>
      </w:r>
      <w:r>
        <w:rPr>
          <w:rFonts w:ascii="Cormorant Garamond" w:cs="Cormorant Garamond" w:eastAsia="Cormorant Garamond" w:hAnsi="Cormorant Garamond"/>
          <w:sz w:val="24"/>
          <w:szCs w:val="24"/>
        </w:rPr>
        <w:t xml:space="preserve">). Because of CREATE TABLE IF NOT EXISTS, migration 010 silently no-ops on the create, then bolts on its missing columns via ALTER TABLE. The result is a Frankenstein table with both naming conventions present.</w:t>
      </w:r>
    </w:p>
    <w:p>
      <w:pPr>
        <w:spacing w:after="80" w:before="80" w:line="320"/>
      </w:pPr>
      <w:r>
        <w:rPr>
          <w:rFonts w:ascii="Cormorant Garamond" w:cs="Cormorant Garamond" w:eastAsia="Cormorant Garamond" w:hAnsi="Cormorant Garamond"/>
          <w:sz w:val="24"/>
          <w:szCs w:val="24"/>
        </w:rPr>
        <w:t xml:space="preserve">Then half the codebase queries the v1 columns (</w:t>
      </w:r>
      <w:r>
        <w:rPr>
          <w:rFonts w:ascii="Consolas" w:cs="Consolas" w:eastAsia="Consolas" w:hAnsi="Consolas"/>
          <w:sz w:val="22"/>
          <w:szCs w:val="22"/>
        </w:rPr>
        <w:t xml:space="preserve">correction.py</w:t>
      </w:r>
      <w:r>
        <w:rPr>
          <w:rFonts w:ascii="Cormorant Garamond" w:cs="Cormorant Garamond" w:eastAsia="Cormorant Garamond" w:hAnsi="Cormorant Garamond"/>
          <w:sz w:val="24"/>
          <w:szCs w:val="24"/>
        </w:rPr>
        <w:t xml:space="preserve">, the agent's </w:t>
      </w:r>
      <w:r>
        <w:rPr>
          <w:rFonts w:ascii="Consolas" w:cs="Consolas" w:eastAsia="Consolas" w:hAnsi="Consolas"/>
          <w:sz w:val="22"/>
          <w:szCs w:val="22"/>
        </w:rPr>
        <w:t xml:space="preserve">isfdb_local.py</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ol_local.py</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loc_auth_local.py</w:t>
      </w:r>
      <w:r>
        <w:rPr>
          <w:rFonts w:ascii="Cormorant Garamond" w:cs="Cormorant Garamond" w:eastAsia="Cormorant Garamond" w:hAnsi="Cormorant Garamond"/>
          <w:sz w:val="24"/>
          <w:szCs w:val="24"/>
        </w:rPr>
        <w:t xml:space="preserve">) and the other half queries v2 columns (</w:t>
      </w:r>
      <w:r>
        <w:rPr>
          <w:rFonts w:ascii="Consolas" w:cs="Consolas" w:eastAsia="Consolas" w:hAnsi="Consolas"/>
          <w:sz w:val="22"/>
          <w:szCs w:val="22"/>
        </w:rPr>
        <w:t xml:space="preserve">imports.py</w:t>
      </w:r>
      <w:r>
        <w:rPr>
          <w:rFonts w:ascii="Cormorant Garamond" w:cs="Cormorant Garamond" w:eastAsia="Cormorant Garamond" w:hAnsi="Cormorant Garamond"/>
          <w:sz w:val="24"/>
          <w:szCs w:val="24"/>
        </w:rPr>
        <w:t xml:space="preserve">, the standalone ingest scripts). They don't crash. They just silently fail to find each other's records.</w:t>
      </w:r>
    </w:p>
    <w:p>
      <w:pPr>
        <w:spacing w:after="80" w:before="80" w:line="320"/>
      </w:pPr>
      <w:r>
        <w:rPr>
          <w:rFonts w:ascii="Cormorant Garamond" w:cs="Cormorant Garamond" w:eastAsia="Cormorant Garamond" w:hAnsi="Cormorant Garamond"/>
          <w:b/>
          <w:bCs/>
          <w:sz w:val="24"/>
          <w:szCs w:val="24"/>
        </w:rPr>
        <w:t xml:space="preserve">What to do:</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Keep migration 001's schema. It's the immutable evidence layer the architecture documents call for — JSONB raw_data, trust_tier 1–4, matched_edition_id linking back to the canonical record.</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Rewrite migration 010 to ADD external_id and stock_item_id columns to the existing table, not invent parallel ones.</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Update imports.py and the ingest scripts to use the canonical column names (source instead of source_type, etc.).</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Run migrations against a fresh DB to confirm they apply cleanly in order.</w:t>
      </w:r>
    </w:p>
    <w:p>
      <w:pPr>
        <w:spacing w:after="80" w:before="80" w:line="320"/>
      </w:pPr>
      <w:r>
        <w:rPr>
          <w:rFonts w:ascii="Cormorant Garamond" w:cs="Cormorant Garamond" w:eastAsia="Cormorant Garamond" w:hAnsi="Cormorant Garamond"/>
          <w:sz w:val="24"/>
          <w:szCs w:val="24"/>
        </w:rPr>
        <w:t xml:space="preserve">Half-day job. Unblocks correction concern levels, the source cascade's local lookups, and the entire "source records as accountability foundation" architecture.</w:t>
      </w:r>
    </w:p>
    <w:p>
      <w:pPr>
        <w:pStyle w:val="Heading2"/>
        <w:spacing w:after="140" w:before="280"/>
      </w:pPr>
      <w:r>
        <w:rPr>
          <w:rFonts w:ascii="Cormorant Garamond" w:cs="Cormorant Garamond" w:eastAsia="Cormorant Garamond" w:hAnsi="Cormorant Garamond"/>
          <w:b/>
          <w:bCs/>
          <w:sz w:val="30"/>
          <w:szCs w:val="30"/>
        </w:rPr>
        <w:t xml:space="preserve">2.  Fix the (pool, query, …) calling convention bug</w:t>
      </w:r>
    </w:p>
    <w:p>
      <w:pPr>
        <w:spacing w:after="80" w:before="80" w:line="320"/>
      </w:pPr>
      <w:r>
        <w:rPr>
          <w:rFonts w:ascii="Consolas" w:cs="Consolas" w:eastAsia="Consolas" w:hAnsi="Consolas"/>
          <w:sz w:val="22"/>
          <w:szCs w:val="22"/>
        </w:rPr>
        <w:t xml:space="preserve">api/database.py</w:t>
      </w:r>
      <w:r>
        <w:rPr>
          <w:rFonts w:ascii="Cormorant Garamond" w:cs="Cormorant Garamond" w:eastAsia="Cormorant Garamond" w:hAnsi="Cormorant Garamond"/>
          <w:sz w:val="24"/>
          <w:szCs w:val="24"/>
        </w:rPr>
        <w:t xml:space="preserve"> defines </w:t>
      </w:r>
      <w:r>
        <w:rPr>
          <w:rFonts w:ascii="Consolas" w:cs="Consolas" w:eastAsia="Consolas" w:hAnsi="Consolas"/>
          <w:sz w:val="22"/>
          <w:szCs w:val="22"/>
        </w:rPr>
        <w:t xml:space="preserve">fetch(query, *args)</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fetchrow(query, *args)</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execute(query, *args)</w:t>
      </w:r>
      <w:r>
        <w:rPr>
          <w:rFonts w:ascii="Cormorant Garamond" w:cs="Cormorant Garamond" w:eastAsia="Cormorant Garamond" w:hAnsi="Cormorant Garamond"/>
          <w:sz w:val="24"/>
          <w:szCs w:val="24"/>
        </w:rPr>
        <w:t xml:space="preserve"> — no pool parameter; the pool is module-global. But </w:t>
      </w:r>
      <w:r>
        <w:rPr>
          <w:rFonts w:ascii="Consolas" w:cs="Consolas" w:eastAsia="Consolas" w:hAnsi="Consolas"/>
          <w:sz w:val="22"/>
          <w:szCs w:val="22"/>
        </w:rPr>
        <w:t xml:space="preserve">agent/runner.py</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agent/ghostbook_agent.py</w:t>
      </w:r>
      <w:r>
        <w:rPr>
          <w:rFonts w:ascii="Cormorant Garamond" w:cs="Cormorant Garamond" w:eastAsia="Cormorant Garamond" w:hAnsi="Cormorant Garamond"/>
          <w:sz w:val="24"/>
          <w:szCs w:val="24"/>
        </w:rPr>
        <w:t xml:space="preserve">, </w:t>
      </w:r>
      <w:r>
        <w:rPr>
          <w:rFonts w:ascii="Consolas" w:cs="Consolas" w:eastAsia="Consolas" w:hAnsi="Consolas"/>
          <w:sz w:val="22"/>
          <w:szCs w:val="22"/>
        </w:rPr>
        <w:t xml:space="preserve">scripts/maintenance/dedup_run.py</w:t>
      </w:r>
      <w:r>
        <w:rPr>
          <w:rFonts w:ascii="Cormorant Garamond" w:cs="Cormorant Garamond" w:eastAsia="Cormorant Garamond" w:hAnsi="Cormorant Garamond"/>
          <w:sz w:val="24"/>
          <w:szCs w:val="24"/>
        </w:rPr>
        <w:t xml:space="preserve">, and several ingest scripts call them as </w:t>
      </w:r>
      <w:r>
        <w:rPr>
          <w:rFonts w:ascii="Consolas" w:cs="Consolas" w:eastAsia="Consolas" w:hAnsi="Consolas"/>
          <w:sz w:val="22"/>
          <w:szCs w:val="22"/>
        </w:rPr>
        <w:t xml:space="preserve">await fetch(pool, query, …)</w:t>
      </w:r>
      <w:r>
        <w:rPr>
          <w:rFonts w:ascii="Cormorant Garamond" w:cs="Cormorant Garamond" w:eastAsia="Cormorant Garamond" w:hAnsi="Cormorant Garamond"/>
          <w:sz w:val="24"/>
          <w:szCs w:val="24"/>
        </w:rPr>
        <w:t xml:space="preserve">. First call: TypeError.</w:t>
      </w:r>
    </w:p>
    <w:p>
      <w:pPr>
        <w:spacing w:after="80" w:before="80" w:line="320"/>
      </w:pPr>
      <w:r>
        <w:rPr>
          <w:rFonts w:ascii="Cormorant Garamond" w:cs="Cormorant Garamond" w:eastAsia="Cormorant Garamond" w:hAnsi="Cormorant Garamond"/>
          <w:sz w:val="24"/>
          <w:szCs w:val="24"/>
        </w:rPr>
        <w:t xml:space="preserve">This is why the agent has never run. Same fix everywhere: drop the </w:t>
      </w:r>
      <w:r>
        <w:rPr>
          <w:rFonts w:ascii="Consolas" w:cs="Consolas" w:eastAsia="Consolas" w:hAnsi="Consolas"/>
          <w:sz w:val="22"/>
          <w:szCs w:val="22"/>
        </w:rPr>
        <w:t xml:space="preserve">pool</w:t>
      </w:r>
      <w:r>
        <w:rPr>
          <w:rFonts w:ascii="Cormorant Garamond" w:cs="Cormorant Garamond" w:eastAsia="Cormorant Garamond" w:hAnsi="Cormorant Garamond"/>
          <w:sz w:val="24"/>
          <w:szCs w:val="24"/>
        </w:rPr>
        <w:t xml:space="preserve"> positional arg, the helpers resolve it themselves.</w:t>
      </w:r>
    </w:p>
    <w:p>
      <w:pPr>
        <w:pStyle w:val="Heading2"/>
        <w:spacing w:after="140" w:before="280"/>
      </w:pPr>
      <w:r>
        <w:rPr>
          <w:rFonts w:ascii="Cormorant Garamond" w:cs="Cormorant Garamond" w:eastAsia="Cormorant Garamond" w:hAnsi="Cormorant Garamond"/>
          <w:b/>
          <w:bCs/>
          <w:sz w:val="30"/>
          <w:szCs w:val="30"/>
        </w:rPr>
        <w:t xml:space="preserve">3.  Fix the get_settings import</w:t>
      </w:r>
    </w:p>
    <w:p>
      <w:pPr>
        <w:spacing w:after="80" w:before="80" w:line="320"/>
      </w:pPr>
      <w:r>
        <w:rPr>
          <w:rFonts w:ascii="Consolas" w:cs="Consolas" w:eastAsia="Consolas" w:hAnsi="Consolas"/>
          <w:sz w:val="22"/>
          <w:szCs w:val="22"/>
        </w:rPr>
        <w:t xml:space="preserve">api/config.py</w:t>
      </w:r>
      <w:r>
        <w:rPr>
          <w:rFonts w:ascii="Cormorant Garamond" w:cs="Cormorant Garamond" w:eastAsia="Cormorant Garamond" w:hAnsi="Cormorant Garamond"/>
          <w:sz w:val="24"/>
          <w:szCs w:val="24"/>
        </w:rPr>
        <w:t xml:space="preserve"> exports a module-level </w:t>
      </w:r>
      <w:r>
        <w:rPr>
          <w:rFonts w:ascii="Consolas" w:cs="Consolas" w:eastAsia="Consolas" w:hAnsi="Consolas"/>
          <w:sz w:val="22"/>
          <w:szCs w:val="22"/>
        </w:rPr>
        <w:t xml:space="preserve">settings</w:t>
      </w:r>
      <w:r>
        <w:rPr>
          <w:rFonts w:ascii="Cormorant Garamond" w:cs="Cormorant Garamond" w:eastAsia="Cormorant Garamond" w:hAnsi="Cormorant Garamond"/>
          <w:sz w:val="24"/>
          <w:szCs w:val="24"/>
        </w:rPr>
        <w:t xml:space="preserve"> object. The agent files all do </w:t>
      </w:r>
      <w:r>
        <w:rPr>
          <w:rFonts w:ascii="Consolas" w:cs="Consolas" w:eastAsia="Consolas" w:hAnsi="Consolas"/>
          <w:sz w:val="22"/>
          <w:szCs w:val="22"/>
        </w:rPr>
        <w:t xml:space="preserve">from api.config import get_settings</w:t>
      </w:r>
      <w:r>
        <w:rPr>
          <w:rFonts w:ascii="Cormorant Garamond" w:cs="Cormorant Garamond" w:eastAsia="Cormorant Garamond" w:hAnsi="Cormorant Garamond"/>
          <w:sz w:val="24"/>
          <w:szCs w:val="24"/>
        </w:rPr>
        <w:t xml:space="preserve">. That function does not exist. Agent throws ImportError before it touches the database. Either add a </w:t>
      </w:r>
      <w:r>
        <w:rPr>
          <w:rFonts w:ascii="Consolas" w:cs="Consolas" w:eastAsia="Consolas" w:hAnsi="Consolas"/>
          <w:sz w:val="22"/>
          <w:szCs w:val="22"/>
        </w:rPr>
        <w:t xml:space="preserve">get_settings()</w:t>
      </w:r>
      <w:r>
        <w:rPr>
          <w:rFonts w:ascii="Cormorant Garamond" w:cs="Cormorant Garamond" w:eastAsia="Cormorant Garamond" w:hAnsi="Cormorant Garamond"/>
          <w:sz w:val="24"/>
          <w:szCs w:val="24"/>
        </w:rPr>
        <w:t xml:space="preserve"> function returning the singleton, or rewrite the imports to use </w:t>
      </w:r>
      <w:r>
        <w:rPr>
          <w:rFonts w:ascii="Consolas" w:cs="Consolas" w:eastAsia="Consolas" w:hAnsi="Consolas"/>
          <w:sz w:val="22"/>
          <w:szCs w:val="22"/>
        </w:rPr>
        <w:t xml:space="preserve">settings</w:t>
      </w:r>
      <w:r>
        <w:rPr>
          <w:rFonts w:ascii="Cormorant Garamond" w:cs="Cormorant Garamond" w:eastAsia="Cormorant Garamond" w:hAnsi="Cormorant Garamond"/>
          <w:sz w:val="24"/>
          <w:szCs w:val="24"/>
        </w:rPr>
        <w:t xml:space="preserve"> directly. Five-minute fix.</w:t>
      </w:r>
    </w:p>
    <w:p>
      <w:pPr>
        <w:pStyle w:val="Heading2"/>
        <w:spacing w:after="140" w:before="280"/>
      </w:pPr>
      <w:r>
        <w:rPr>
          <w:rFonts w:ascii="Cormorant Garamond" w:cs="Cormorant Garamond" w:eastAsia="Cormorant Garamond" w:hAnsi="Cormorant Garamond"/>
          <w:b/>
          <w:bCs/>
          <w:sz w:val="30"/>
          <w:szCs w:val="30"/>
        </w:rPr>
        <w:t xml:space="preserve">4.  Ghost Book router queries wrong column names</w:t>
      </w:r>
    </w:p>
    <w:p>
      <w:pPr>
        <w:spacing w:after="80" w:before="80" w:line="320"/>
      </w:pPr>
      <w:r>
        <w:rPr>
          <w:rFonts w:ascii="Cormorant Garamond" w:cs="Cormorant Garamond" w:eastAsia="Cormorant Garamond" w:hAnsi="Cormorant Garamond"/>
          <w:sz w:val="24"/>
          <w:szCs w:val="24"/>
        </w:rPr>
        <w:t xml:space="preserve">Schema (migration 004) defines </w:t>
      </w:r>
      <w:r>
        <w:rPr>
          <w:rFonts w:ascii="Consolas" w:cs="Consolas" w:eastAsia="Consolas" w:hAnsi="Consolas"/>
          <w:sz w:val="22"/>
          <w:szCs w:val="22"/>
        </w:rPr>
        <w:t xml:space="preserve">gibson_ghost_book_record.ghost_book_id</w:t>
      </w:r>
      <w:r>
        <w:rPr>
          <w:rFonts w:ascii="Cormorant Garamond" w:cs="Cormorant Garamond" w:eastAsia="Cormorant Garamond" w:hAnsi="Cormorant Garamond"/>
          <w:sz w:val="24"/>
          <w:szCs w:val="24"/>
        </w:rPr>
        <w:t xml:space="preserve">. Router (</w:t>
      </w:r>
      <w:r>
        <w:rPr>
          <w:rFonts w:ascii="Consolas" w:cs="Consolas" w:eastAsia="Consolas" w:hAnsi="Consolas"/>
          <w:sz w:val="22"/>
          <w:szCs w:val="22"/>
        </w:rPr>
        <w:t xml:space="preserve">api/routers/ghostbook.py</w:t>
      </w:r>
      <w:r>
        <w:rPr>
          <w:rFonts w:ascii="Cormorant Garamond" w:cs="Cormorant Garamond" w:eastAsia="Cormorant Garamond" w:hAnsi="Cormorant Garamond"/>
          <w:sz w:val="24"/>
          <w:szCs w:val="24"/>
        </w:rPr>
        <w:t xml:space="preserve">) queries </w:t>
      </w:r>
      <w:r>
        <w:rPr>
          <w:rFonts w:ascii="Consolas" w:cs="Consolas" w:eastAsia="Consolas" w:hAnsi="Consolas"/>
          <w:sz w:val="22"/>
          <w:szCs w:val="22"/>
        </w:rPr>
        <w:t xml:space="preserve">ghost_id</w:t>
      </w:r>
      <w:r>
        <w:rPr>
          <w:rFonts w:ascii="Cormorant Garamond" w:cs="Cormorant Garamond" w:eastAsia="Cormorant Garamond" w:hAnsi="Cormorant Garamond"/>
          <w:sz w:val="24"/>
          <w:szCs w:val="24"/>
        </w:rPr>
        <w:t xml:space="preserve">. Schema defines source-hit columns </w:t>
      </w:r>
      <w:r>
        <w:rPr>
          <w:rFonts w:ascii="Consolas" w:cs="Consolas" w:eastAsia="Consolas" w:hAnsi="Consolas"/>
          <w:sz w:val="22"/>
          <w:szCs w:val="22"/>
        </w:rPr>
        <w:t xml:space="preserve">(hit_type, source_url, raw_response, match_confidence)</w:t>
      </w:r>
      <w:r>
        <w:rPr>
          <w:rFonts w:ascii="Cormorant Garamond" w:cs="Cormorant Garamond" w:eastAsia="Cormorant Garamond" w:hAnsi="Cormorant Garamond"/>
          <w:sz w:val="24"/>
          <w:szCs w:val="24"/>
        </w:rPr>
        <w:t xml:space="preserve">. Router selects </w:t>
      </w:r>
      <w:r>
        <w:rPr>
          <w:rFonts w:ascii="Consolas" w:cs="Consolas" w:eastAsia="Consolas" w:hAnsi="Consolas"/>
          <w:sz w:val="22"/>
          <w:szCs w:val="22"/>
        </w:rPr>
        <w:t xml:space="preserve">(raw_content, relevance_score)</w:t>
      </w:r>
      <w:r>
        <w:rPr>
          <w:rFonts w:ascii="Cormorant Garamond" w:cs="Cormorant Garamond" w:eastAsia="Cormorant Garamond" w:hAnsi="Cormorant Garamond"/>
          <w:sz w:val="24"/>
          <w:szCs w:val="24"/>
        </w:rPr>
        <w:t xml:space="preserve">. Anything that hits this router throws.</w:t>
      </w:r>
    </w:p>
    <w:p>
      <w:pPr>
        <w:spacing w:after="80" w:before="80" w:line="320"/>
      </w:pPr>
      <w:r>
        <w:rPr>
          <w:rFonts w:ascii="Cormorant Garamond" w:cs="Cormorant Garamond" w:eastAsia="Cormorant Garamond" w:hAnsi="Cormorant Garamond"/>
          <w:sz w:val="24"/>
          <w:szCs w:val="24"/>
        </w:rPr>
        <w:t xml:space="preserve">The ghostbook </w:t>
      </w:r>
      <w:r>
        <w:rPr>
          <w:rFonts w:ascii="Consolas" w:cs="Consolas" w:eastAsia="Consolas" w:hAnsi="Consolas"/>
          <w:sz w:val="22"/>
          <w:szCs w:val="22"/>
        </w:rPr>
        <w:t xml:space="preserve">agent</w:t>
      </w:r>
      <w:r>
        <w:rPr>
          <w:rFonts w:ascii="Cormorant Garamond" w:cs="Cormorant Garamond" w:eastAsia="Cormorant Garamond" w:hAnsi="Cormorant Garamond"/>
          <w:sz w:val="24"/>
          <w:szCs w:val="24"/>
        </w:rPr>
        <w:t xml:space="preserve"> module gets the column names right. Pick the agent's names as canonical, fix the router. Or the other way. Just pick.</w:t>
      </w:r>
    </w:p>
    <w:p>
      <w:pPr>
        <w:pStyle w:val="Heading2"/>
        <w:spacing w:after="140" w:before="280"/>
      </w:pPr>
      <w:r>
        <w:rPr>
          <w:rFonts w:ascii="Cormorant Garamond" w:cs="Cormorant Garamond" w:eastAsia="Cormorant Garamond" w:hAnsi="Cormorant Garamond"/>
          <w:b/>
          <w:bCs/>
          <w:sz w:val="30"/>
          <w:szCs w:val="30"/>
        </w:rPr>
        <w:t xml:space="preserve">5.  Stock item insert column drift</w:t>
      </w:r>
    </w:p>
    <w:p>
      <w:pPr>
        <w:spacing w:after="80" w:before="80" w:line="320"/>
      </w:pPr>
      <w:r>
        <w:rPr>
          <w:rFonts w:ascii="Consolas" w:cs="Consolas" w:eastAsia="Consolas" w:hAnsi="Consolas"/>
          <w:sz w:val="22"/>
          <w:szCs w:val="22"/>
        </w:rPr>
        <w:t xml:space="preserve">scripts/ingest/amazon_import.py</w:t>
      </w:r>
      <w:r>
        <w:rPr>
          <w:rFonts w:ascii="Cormorant Garamond" w:cs="Cormorant Garamond" w:eastAsia="Cormorant Garamond" w:hAnsi="Cormorant Garamond"/>
          <w:sz w:val="24"/>
          <w:szCs w:val="24"/>
        </w:rPr>
        <w:t xml:space="preserve"> tries to insert columns </w:t>
      </w:r>
      <w:r>
        <w:rPr>
          <w:rFonts w:ascii="Consolas" w:cs="Consolas" w:eastAsia="Consolas" w:hAnsi="Consolas"/>
          <w:sz w:val="22"/>
          <w:szCs w:val="22"/>
        </w:rPr>
        <w:t xml:space="preserve">(store_id, status, section, asking_price, condition_grade, source, source_raw)</w:t>
      </w:r>
      <w:r>
        <w:rPr>
          <w:rFonts w:ascii="Cormorant Garamond" w:cs="Cormorant Garamond" w:eastAsia="Cormorant Garamond" w:hAnsi="Cormorant Garamond"/>
          <w:sz w:val="24"/>
          <w:szCs w:val="24"/>
        </w:rPr>
        <w:t xml:space="preserve"> into </w:t>
      </w:r>
      <w:r>
        <w:rPr>
          <w:rFonts w:ascii="Consolas" w:cs="Consolas" w:eastAsia="Consolas" w:hAnsi="Consolas"/>
          <w:sz w:val="22"/>
          <w:szCs w:val="22"/>
        </w:rPr>
        <w:t xml:space="preserve">gibson_stock_item</w:t>
      </w:r>
      <w:r>
        <w:rPr>
          <w:rFonts w:ascii="Cormorant Garamond" w:cs="Cormorant Garamond" w:eastAsia="Cormorant Garamond" w:hAnsi="Cormorant Garamond"/>
          <w:sz w:val="24"/>
          <w:szCs w:val="24"/>
        </w:rPr>
        <w:t xml:space="preserve">. Three of those columns don't exist on the table — section, source, source_raw. The imports router (</w:t>
      </w:r>
      <w:r>
        <w:rPr>
          <w:rFonts w:ascii="Consolas" w:cs="Consolas" w:eastAsia="Consolas" w:hAnsi="Consolas"/>
          <w:sz w:val="22"/>
          <w:szCs w:val="22"/>
        </w:rPr>
        <w:t xml:space="preserve">api/routers/imports.py</w:t>
      </w:r>
      <w:r>
        <w:rPr>
          <w:rFonts w:ascii="Cormorant Garamond" w:cs="Cormorant Garamond" w:eastAsia="Cormorant Garamond" w:hAnsi="Cormorant Garamond"/>
          <w:sz w:val="24"/>
          <w:szCs w:val="24"/>
        </w:rPr>
        <w:t xml:space="preserve">) gets it right. The standalone script is stale, presumably from before you moved imports into the API layer.</w:t>
      </w:r>
    </w:p>
    <w:p>
      <w:pPr>
        <w:spacing w:after="80" w:before="80" w:line="320"/>
      </w:pPr>
      <w:r>
        <w:rPr>
          <w:rFonts w:ascii="Cormorant Garamond" w:cs="Cormorant Garamond" w:eastAsia="Cormorant Garamond" w:hAnsi="Cormorant Garamond"/>
          <w:sz w:val="24"/>
          <w:szCs w:val="24"/>
        </w:rPr>
        <w:t xml:space="preserve">Either delete the standalone script or update it to match the schema. My vote: keep one ingest path, delete the other. Two paths means two things to keep in sync.</w:t>
      </w:r>
    </w:p>
    <w:p>
      <w:pPr>
        <w:pStyle w:val="Heading2"/>
        <w:spacing w:after="140" w:before="280"/>
      </w:pPr>
      <w:r>
        <w:rPr>
          <w:rFonts w:ascii="Cormorant Garamond" w:cs="Cormorant Garamond" w:eastAsia="Cormorant Garamond" w:hAnsi="Cormorant Garamond"/>
          <w:b/>
          <w:bCs/>
          <w:sz w:val="30"/>
          <w:szCs w:val="30"/>
        </w:rPr>
        <w:t xml:space="preserve">6.  Run the pipeline against ten real books</w:t>
      </w:r>
    </w:p>
    <w:p>
      <w:pPr>
        <w:spacing w:after="80" w:before="80" w:line="320"/>
      </w:pPr>
      <w:r>
        <w:rPr>
          <w:rFonts w:ascii="Cormorant Garamond" w:cs="Cormorant Garamond" w:eastAsia="Cormorant Garamond" w:hAnsi="Cormorant Garamond"/>
          <w:sz w:val="24"/>
          <w:szCs w:val="24"/>
        </w:rPr>
        <w:t xml:space="preserve">Once 1–5 are done, take ten Driftless upstairs books off a shelf. Five with barcodes, five without. Run them through the field tool end to end. Write down everything that breaks. Most of the bugs above I found by reading the code — there will be more that only surface in execution. </w:t>
      </w:r>
      <w:r>
        <w:rPr>
          <w:rFonts w:ascii="Cormorant Garamond" w:cs="Cormorant Garamond" w:eastAsia="Cormorant Garamond" w:hAnsi="Cormorant Garamond"/>
          <w:i/>
          <w:iCs/>
          <w:sz w:val="24"/>
          <w:szCs w:val="24"/>
        </w:rPr>
        <w:t xml:space="preserve">Don't move to the architectural items below until this pass is clean.</w:t>
      </w:r>
    </w:p>
    <w:p>
      <w:pPr>
        <w:pStyle w:val="Heading1"/>
        <w:spacing w:after="180" w:before="360"/>
      </w:pPr>
      <w:r>
        <w:rPr>
          <w:rFonts w:ascii="Cormorant Garamond" w:cs="Cormorant Garamond" w:eastAsia="Cormorant Garamond" w:hAnsi="Cormorant Garamond"/>
          <w:b/>
          <w:bCs/>
          <w:sz w:val="36"/>
          <w:szCs w:val="36"/>
        </w:rPr>
        <w:t xml:space="preserve">Architectural items (next two weeks)</w:t>
      </w:r>
    </w:p>
    <w:p>
      <w:pPr>
        <w:pStyle w:val="Heading2"/>
        <w:spacing w:after="140" w:before="280"/>
      </w:pPr>
      <w:r>
        <w:rPr>
          <w:rFonts w:ascii="Cormorant Garamond" w:cs="Cormorant Garamond" w:eastAsia="Cormorant Garamond" w:hAnsi="Cormorant Garamond"/>
          <w:b/>
          <w:bCs/>
          <w:sz w:val="30"/>
          <w:szCs w:val="30"/>
        </w:rPr>
        <w:t xml:space="preserve">Land the dust jacket schema changes</w:t>
      </w:r>
    </w:p>
    <w:p>
      <w:pPr>
        <w:spacing w:after="80" w:before="80" w:line="320"/>
      </w:pPr>
      <w:r>
        <w:rPr>
          <w:rFonts w:ascii="Cormorant Garamond" w:cs="Cormorant Garamond" w:eastAsia="Cormorant Garamond" w:hAnsi="Cormorant Garamond"/>
          <w:sz w:val="24"/>
          <w:szCs w:val="24"/>
        </w:rPr>
        <w:t xml:space="preserve">We decided last session that the dust jacket is a bibliographic object on the Edition, not a condition note on the Stock Item. None of that has landed in code yet — Edition table has no </w:t>
      </w:r>
      <w:r>
        <w:rPr>
          <w:rFonts w:ascii="Consolas" w:cs="Consolas" w:eastAsia="Consolas" w:hAnsi="Consolas"/>
          <w:sz w:val="22"/>
          <w:szCs w:val="22"/>
        </w:rPr>
        <w:t xml:space="preserve">jacket_issued</w:t>
      </w:r>
      <w:r>
        <w:rPr>
          <w:rFonts w:ascii="Cormorant Garamond" w:cs="Cormorant Garamond" w:eastAsia="Cormorant Garamond" w:hAnsi="Cormorant Garamond"/>
          <w:sz w:val="24"/>
          <w:szCs w:val="24"/>
        </w:rPr>
        <w:t xml:space="preserve"> or </w:t>
      </w:r>
      <w:r>
        <w:rPr>
          <w:rFonts w:ascii="Consolas" w:cs="Consolas" w:eastAsia="Consolas" w:hAnsi="Consolas"/>
          <w:sz w:val="22"/>
          <w:szCs w:val="22"/>
        </w:rPr>
        <w:t xml:space="preserve">jacket_notes</w:t>
      </w:r>
      <w:r>
        <w:rPr>
          <w:rFonts w:ascii="Cormorant Garamond" w:cs="Cormorant Garamond" w:eastAsia="Cormorant Garamond" w:hAnsi="Cormorant Garamond"/>
          <w:sz w:val="24"/>
          <w:szCs w:val="24"/>
        </w:rPr>
        <w:t xml:space="preserve">. Stock item has only a single </w:t>
      </w:r>
      <w:r>
        <w:rPr>
          <w:rFonts w:ascii="Consolas" w:cs="Consolas" w:eastAsia="Consolas" w:hAnsi="Consolas"/>
          <w:sz w:val="22"/>
          <w:szCs w:val="22"/>
        </w:rPr>
        <w:t xml:space="preserve">condition_dj TEXT</w:t>
      </w:r>
      <w:r>
        <w:rPr>
          <w:rFonts w:ascii="Cormorant Garamond" w:cs="Cormorant Garamond" w:eastAsia="Cormorant Garamond" w:hAnsi="Cormorant Garamond"/>
          <w:sz w:val="24"/>
          <w:szCs w:val="24"/>
        </w:rPr>
        <w:t xml:space="preserve"> field. The PWA condition flow still presents Present/Fine, Present/Good, Present/Fair as options — exactly the slash format we said to retire.</w:t>
      </w:r>
    </w:p>
    <w:p>
      <w:pPr>
        <w:spacing w:after="80" w:before="80" w:line="320"/>
      </w:pPr>
      <w:r>
        <w:rPr>
          <w:rFonts w:ascii="Cormorant Garamond" w:cs="Cormorant Garamond" w:eastAsia="Cormorant Garamond" w:hAnsi="Cormorant Garamond"/>
          <w:b/>
          <w:bCs/>
          <w:sz w:val="24"/>
          <w:szCs w:val="24"/>
        </w:rPr>
        <w:t xml:space="preserve">What needs to land:</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On Edition: add </w:t>
      </w:r>
      <w:r>
        <w:rPr>
          <w:rFonts w:ascii="Consolas" w:cs="Consolas" w:eastAsia="Consolas" w:hAnsi="Consolas"/>
          <w:sz w:val="22"/>
          <w:szCs w:val="22"/>
        </w:rPr>
        <w:t xml:space="preserve">jacket_issued BOOLEAN</w:t>
      </w:r>
      <w:r>
        <w:rPr>
          <w:rFonts w:ascii="Cormorant Garamond" w:cs="Cormorant Garamond" w:eastAsia="Cormorant Garamond" w:hAnsi="Cormorant Garamond"/>
          <w:sz w:val="24"/>
          <w:szCs w:val="24"/>
        </w:rPr>
        <w:t xml:space="preserve"> and </w:t>
      </w:r>
      <w:r>
        <w:rPr>
          <w:rFonts w:ascii="Consolas" w:cs="Consolas" w:eastAsia="Consolas" w:hAnsi="Consolas"/>
          <w:sz w:val="22"/>
          <w:szCs w:val="22"/>
        </w:rPr>
        <w:t xml:space="preserve">jacket_notes TEXT</w:t>
      </w:r>
      <w:r>
        <w:rPr>
          <w:rFonts w:ascii="Cormorant Garamond" w:cs="Cormorant Garamond" w:eastAsia="Cormorant Garamond" w:hAnsi="Cormorant Garamond"/>
          <w:sz w:val="24"/>
          <w:szCs w:val="24"/>
        </w:rPr>
        <w:t xml:space="preserve"> (was the title issued in jacket originally — bibliographic fact about the edition).</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On Stock Item: add </w:t>
      </w:r>
      <w:r>
        <w:rPr>
          <w:rFonts w:ascii="Consolas" w:cs="Consolas" w:eastAsia="Consolas" w:hAnsi="Consolas"/>
          <w:sz w:val="22"/>
          <w:szCs w:val="22"/>
        </w:rPr>
        <w:t xml:space="preserve">jacket_present TEXT</w:t>
      </w:r>
      <w:r>
        <w:rPr>
          <w:rFonts w:ascii="Cormorant Garamond" w:cs="Cormorant Garamond" w:eastAsia="Cormorant Garamond" w:hAnsi="Cormorant Garamond"/>
          <w:sz w:val="24"/>
          <w:szCs w:val="24"/>
        </w:rPr>
        <w:t xml:space="preserve"> with three states (</w:t>
      </w:r>
      <w:r>
        <w:rPr>
          <w:rFonts w:ascii="Consolas" w:cs="Consolas" w:eastAsia="Consolas" w:hAnsi="Consolas"/>
          <w:sz w:val="22"/>
          <w:szCs w:val="22"/>
        </w:rPr>
        <w:t xml:space="preserve">present</w:t>
      </w:r>
      <w:r>
        <w:rPr>
          <w:rFonts w:ascii="Cormorant Garamond" w:cs="Cormorant Garamond" w:eastAsia="Cormorant Garamond" w:hAnsi="Cormorant Garamond"/>
          <w:sz w:val="24"/>
          <w:szCs w:val="24"/>
        </w:rPr>
        <w:t xml:space="preserve"> / </w:t>
      </w:r>
      <w:r>
        <w:rPr>
          <w:rFonts w:ascii="Consolas" w:cs="Consolas" w:eastAsia="Consolas" w:hAnsi="Consolas"/>
          <w:sz w:val="22"/>
          <w:szCs w:val="22"/>
        </w:rPr>
        <w:t xml:space="preserve">absent_expected</w:t>
      </w:r>
      <w:r>
        <w:rPr>
          <w:rFonts w:ascii="Cormorant Garamond" w:cs="Cormorant Garamond" w:eastAsia="Cormorant Garamond" w:hAnsi="Cormorant Garamond"/>
          <w:sz w:val="24"/>
          <w:szCs w:val="24"/>
        </w:rPr>
        <w:t xml:space="preserve"> / </w:t>
      </w:r>
      <w:r>
        <w:rPr>
          <w:rFonts w:ascii="Consolas" w:cs="Consolas" w:eastAsia="Consolas" w:hAnsi="Consolas"/>
          <w:sz w:val="22"/>
          <w:szCs w:val="22"/>
        </w:rPr>
        <w:t xml:space="preserve">absent_unknown</w:t>
      </w:r>
      <w:r>
        <w:rPr>
          <w:rFonts w:ascii="Cormorant Garamond" w:cs="Cormorant Garamond" w:eastAsia="Cormorant Garamond" w:hAnsi="Cormorant Garamond"/>
          <w:sz w:val="24"/>
          <w:szCs w:val="24"/>
        </w:rPr>
        <w:t xml:space="preserve">).</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Keep </w:t>
      </w:r>
      <w:r>
        <w:rPr>
          <w:rFonts w:ascii="Consolas" w:cs="Consolas" w:eastAsia="Consolas" w:hAnsi="Consolas"/>
          <w:sz w:val="22"/>
          <w:szCs w:val="22"/>
        </w:rPr>
        <w:t xml:space="preserve">condition_dj</w:t>
      </w:r>
      <w:r>
        <w:rPr>
          <w:rFonts w:ascii="Cormorant Garamond" w:cs="Cormorant Garamond" w:eastAsia="Cormorant Garamond" w:hAnsi="Cormorant Garamond"/>
          <w:sz w:val="24"/>
          <w:szCs w:val="24"/>
        </w:rPr>
        <w:t xml:space="preserve"> but constrain to the same grade vocabulary as </w:t>
      </w:r>
      <w:r>
        <w:rPr>
          <w:rFonts w:ascii="Consolas" w:cs="Consolas" w:eastAsia="Consolas" w:hAnsi="Consolas"/>
          <w:sz w:val="22"/>
          <w:szCs w:val="22"/>
        </w:rPr>
        <w:t xml:space="preserve">condition_grade</w:t>
      </w:r>
      <w:r>
        <w:rPr>
          <w:rFonts w:ascii="Cormorant Garamond" w:cs="Cormorant Garamond" w:eastAsia="Cormorant Garamond" w:hAnsi="Cormorant Garamond"/>
          <w:sz w:val="24"/>
          <w:szCs w:val="24"/>
        </w:rPr>
        <w:t xml:space="preserve"> (Fine, Very Good+, Very Good, Good+, Good, Fair, Poor). Slash-format grades retired.</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Add </w:t>
      </w:r>
      <w:r>
        <w:rPr>
          <w:rFonts w:ascii="Consolas" w:cs="Consolas" w:eastAsia="Consolas" w:hAnsi="Consolas"/>
          <w:sz w:val="22"/>
          <w:szCs w:val="22"/>
        </w:rPr>
        <w:t xml:space="preserve">jacket_in_sleeve BOOLEAN</w:t>
      </w:r>
      <w:r>
        <w:rPr>
          <w:rFonts w:ascii="Cormorant Garamond" w:cs="Cormorant Garamond" w:eastAsia="Cormorant Garamond" w:hAnsi="Cormorant Garamond"/>
          <w:sz w:val="24"/>
          <w:szCs w:val="24"/>
        </w:rPr>
        <w:t xml:space="preserve"> and </w:t>
      </w:r>
      <w:r>
        <w:rPr>
          <w:rFonts w:ascii="Consolas" w:cs="Consolas" w:eastAsia="Consolas" w:hAnsi="Consolas"/>
          <w:sz w:val="22"/>
          <w:szCs w:val="22"/>
        </w:rPr>
        <w:t xml:space="preserve">jacket_is_facsimile BOOLEAN</w:t>
      </w:r>
      <w:r>
        <w:rPr>
          <w:rFonts w:ascii="Cormorant Garamond" w:cs="Cormorant Garamond" w:eastAsia="Cormorant Garamond" w:hAnsi="Cormorant Garamond"/>
          <w:sz w:val="24"/>
          <w:szCs w:val="24"/>
        </w:rPr>
        <w:t xml:space="preserve">. Facsimile disclosure must be non-suppressible at listing-output time — this is a contract Gibson makes with buyers.</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Restructure Q5 in the condition Q&amp;A as the three-state question with conditional sub-questions Q5a/Q5b/Q5c (only ask jacket grade if jacket is present).</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Listing description generator: jacket grade always a separate sentence, never "VG/G" slash-format.</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Training data pipeline: jacket_condition is its own example_type, never merged with condition_grade.</w:t>
      </w:r>
    </w:p>
    <w:p>
      <w:pPr>
        <w:pStyle w:val="Heading2"/>
        <w:spacing w:after="140" w:before="280"/>
      </w:pPr>
      <w:r>
        <w:rPr>
          <w:rFonts w:ascii="Cormorant Garamond" w:cs="Cormorant Garamond" w:eastAsia="Cormorant Garamond" w:hAnsi="Cormorant Garamond"/>
          <w:b/>
          <w:bCs/>
          <w:sz w:val="30"/>
          <w:szCs w:val="30"/>
        </w:rPr>
        <w:t xml:space="preserve">Wire synthesis into the main runner</w:t>
      </w:r>
    </w:p>
    <w:p>
      <w:pPr>
        <w:spacing w:after="80" w:before="80" w:line="320"/>
      </w:pPr>
      <w:r>
        <w:rPr>
          <w:rFonts w:ascii="Consolas" w:cs="Consolas" w:eastAsia="Consolas" w:hAnsi="Consolas"/>
          <w:sz w:val="22"/>
          <w:szCs w:val="22"/>
        </w:rPr>
        <w:t xml:space="preserve">agent/synthesis.py</w:t>
      </w:r>
      <w:r>
        <w:rPr>
          <w:rFonts w:ascii="Cormorant Garamond" w:cs="Cormorant Garamond" w:eastAsia="Cormorant Garamond" w:hAnsi="Cormorant Garamond"/>
          <w:sz w:val="24"/>
          <w:szCs w:val="24"/>
        </w:rPr>
        <w:t xml:space="preserve"> is good code — per-field confidence with sources, conflict detection, ghost-book flagging, deterministic counter-based fallback. But the main runner never calls it. Only </w:t>
      </w:r>
      <w:r>
        <w:rPr>
          <w:rFonts w:ascii="Consolas" w:cs="Consolas" w:eastAsia="Consolas" w:hAnsi="Consolas"/>
          <w:sz w:val="22"/>
          <w:szCs w:val="22"/>
        </w:rPr>
        <w:t xml:space="preserve">ghostbook_agent.py</w:t>
      </w:r>
      <w:r>
        <w:rPr>
          <w:rFonts w:ascii="Cormorant Garamond" w:cs="Cormorant Garamond" w:eastAsia="Cormorant Garamond" w:hAnsi="Cormorant Garamond"/>
          <w:sz w:val="24"/>
          <w:szCs w:val="24"/>
        </w:rPr>
        <w:t xml:space="preserve"> does.</w:t>
      </w:r>
    </w:p>
    <w:p>
      <w:pPr>
        <w:spacing w:after="80" w:before="80" w:line="320"/>
      </w:pPr>
      <w:r>
        <w:rPr>
          <w:rFonts w:ascii="Cormorant Garamond" w:cs="Cormorant Garamond" w:eastAsia="Cormorant Garamond" w:hAnsi="Cormorant Garamond"/>
          <w:sz w:val="24"/>
          <w:szCs w:val="24"/>
        </w:rPr>
        <w:t xml:space="preserve">The whole point of phases 1–5 is to produce a unified record with confidence per field — not a JSONB blob of source hits. Right now the runner stuffs raw results into </w:t>
      </w:r>
      <w:r>
        <w:rPr>
          <w:rFonts w:ascii="Consolas" w:cs="Consolas" w:eastAsia="Consolas" w:hAnsi="Consolas"/>
          <w:sz w:val="22"/>
          <w:szCs w:val="22"/>
        </w:rPr>
        <w:t xml:space="preserve">research_results</w:t>
      </w:r>
      <w:r>
        <w:rPr>
          <w:rFonts w:ascii="Cormorant Garamond" w:cs="Cormorant Garamond" w:eastAsia="Cormorant Garamond" w:hAnsi="Cormorant Garamond"/>
          <w:sz w:val="24"/>
          <w:szCs w:val="24"/>
        </w:rPr>
        <w:t xml:space="preserve"> and stops. Add a synthesis step at the end of process_item, store the synthesized record alongside the raw hits, and let the routing recommendation drive what happens next (CONFIRM → write Edition, REVIEW → correction queue, GHOST_BOOK → ghost queue, NEEDS_RESEARCH → re-queue).</w:t>
      </w:r>
    </w:p>
    <w:p>
      <w:pPr>
        <w:pStyle w:val="Heading2"/>
        <w:spacing w:after="140" w:before="280"/>
      </w:pPr>
      <w:r>
        <w:rPr>
          <w:rFonts w:ascii="Cormorant Garamond" w:cs="Cormorant Garamond" w:eastAsia="Cormorant Garamond" w:hAnsi="Cormorant Garamond"/>
          <w:b/>
          <w:bCs/>
          <w:sz w:val="30"/>
          <w:szCs w:val="30"/>
        </w:rPr>
        <w:t xml:space="preserve">Make get_store_id actually check membership</w:t>
      </w:r>
    </w:p>
    <w:p>
      <w:pPr>
        <w:spacing w:after="80" w:before="80" w:line="320"/>
      </w:pPr>
      <w:r>
        <w:rPr>
          <w:rFonts w:ascii="Cormorant Garamond" w:cs="Cormorant Garamond" w:eastAsia="Cormorant Garamond" w:hAnsi="Cormorant Garamond"/>
          <w:sz w:val="24"/>
          <w:szCs w:val="24"/>
        </w:rPr>
        <w:t xml:space="preserve">Right now </w:t>
      </w:r>
      <w:r>
        <w:rPr>
          <w:rFonts w:ascii="Consolas" w:cs="Consolas" w:eastAsia="Consolas" w:hAnsi="Consolas"/>
          <w:sz w:val="22"/>
          <w:szCs w:val="22"/>
        </w:rPr>
        <w:t xml:space="preserve">get_store_id</w:t>
      </w:r>
      <w:r>
        <w:rPr>
          <w:rFonts w:ascii="Cormorant Garamond" w:cs="Cormorant Garamond" w:eastAsia="Cormorant Garamond" w:hAnsi="Cormorant Garamond"/>
          <w:sz w:val="24"/>
          <w:szCs w:val="24"/>
        </w:rPr>
        <w:t xml:space="preserve"> (in </w:t>
      </w:r>
      <w:r>
        <w:rPr>
          <w:rFonts w:ascii="Consolas" w:cs="Consolas" w:eastAsia="Consolas" w:hAnsi="Consolas"/>
          <w:sz w:val="22"/>
          <w:szCs w:val="22"/>
        </w:rPr>
        <w:t xml:space="preserve">api/dependencies.py</w:t>
      </w:r>
      <w:r>
        <w:rPr>
          <w:rFonts w:ascii="Cormorant Garamond" w:cs="Cormorant Garamond" w:eastAsia="Cormorant Garamond" w:hAnsi="Cormorant Garamond"/>
          <w:sz w:val="24"/>
          <w:szCs w:val="24"/>
        </w:rPr>
        <w:t xml:space="preserve">) just trusts whatever the client sends in the X-Store-Id header. Anyone can claim any store. The </w:t>
      </w:r>
      <w:r>
        <w:rPr>
          <w:rFonts w:ascii="Consolas" w:cs="Consolas" w:eastAsia="Consolas" w:hAnsi="Consolas"/>
          <w:sz w:val="22"/>
          <w:szCs w:val="22"/>
        </w:rPr>
        <w:t xml:space="preserve">gibson_store_member</w:t>
      </w:r>
      <w:r>
        <w:rPr>
          <w:rFonts w:ascii="Cormorant Garamond" w:cs="Cormorant Garamond" w:eastAsia="Cormorant Garamond" w:hAnsi="Cormorant Garamond"/>
          <w:sz w:val="24"/>
          <w:szCs w:val="24"/>
        </w:rPr>
        <w:t xml:space="preserve"> table exists (migration 008) and the stores router checks it for store-management actions, but the actual store-context dependency that gates inventory, identification, defrag, etc. has no membership check.</w:t>
      </w:r>
    </w:p>
    <w:p>
      <w:pPr>
        <w:spacing w:after="80" w:before="80" w:line="320"/>
      </w:pPr>
      <w:r>
        <w:rPr>
          <w:rFonts w:ascii="Cormorant Garamond" w:cs="Cormorant Garamond" w:eastAsia="Cormorant Garamond" w:hAnsi="Cormorant Garamond"/>
          <w:sz w:val="24"/>
          <w:szCs w:val="24"/>
        </w:rPr>
        <w:t xml:space="preserve">Before the first external co-op member touches the system, </w:t>
      </w:r>
      <w:r>
        <w:rPr>
          <w:rFonts w:ascii="Consolas" w:cs="Consolas" w:eastAsia="Consolas" w:hAnsi="Consolas"/>
          <w:sz w:val="22"/>
          <w:szCs w:val="22"/>
        </w:rPr>
        <w:t xml:space="preserve">get_store_id</w:t>
      </w:r>
      <w:r>
        <w:rPr>
          <w:rFonts w:ascii="Cormorant Garamond" w:cs="Cormorant Garamond" w:eastAsia="Cormorant Garamond" w:hAnsi="Cormorant Garamond"/>
          <w:sz w:val="24"/>
          <w:szCs w:val="24"/>
        </w:rPr>
        <w:t xml:space="preserve"> has to verify the requesting user is an active member of the claimed store. This is the database-level cooperative governance hook we said had to be confirmed before scaling. Add it to </w:t>
      </w:r>
      <w:r>
        <w:rPr>
          <w:rFonts w:ascii="Consolas" w:cs="Consolas" w:eastAsia="Consolas" w:hAnsi="Consolas"/>
          <w:sz w:val="22"/>
          <w:szCs w:val="22"/>
        </w:rPr>
        <w:t xml:space="preserve">CLAUDE.md</w:t>
      </w:r>
      <w:r>
        <w:rPr>
          <w:rFonts w:ascii="Cormorant Garamond" w:cs="Cormorant Garamond" w:eastAsia="Cormorant Garamond" w:hAnsi="Cormorant Garamond"/>
          <w:sz w:val="24"/>
          <w:szCs w:val="24"/>
        </w:rPr>
        <w:t xml:space="preserve"> as an explicit blocker for member onboarding.</w:t>
      </w:r>
    </w:p>
    <w:p>
      <w:pPr>
        <w:pStyle w:val="Heading2"/>
        <w:spacing w:after="140" w:before="280"/>
      </w:pPr>
      <w:r>
        <w:rPr>
          <w:rFonts w:ascii="Cormorant Garamond" w:cs="Cormorant Garamond" w:eastAsia="Cormorant Garamond" w:hAnsi="Cormorant Garamond"/>
          <w:b/>
          <w:bCs/>
          <w:sz w:val="30"/>
          <w:szCs w:val="30"/>
        </w:rPr>
        <w:t xml:space="preserve">Pick a canonical frontend</w:t>
      </w:r>
    </w:p>
    <w:p>
      <w:pPr>
        <w:spacing w:after="80" w:before="80" w:line="320"/>
      </w:pPr>
      <w:r>
        <w:rPr>
          <w:rFonts w:ascii="Cormorant Garamond" w:cs="Cormorant Garamond" w:eastAsia="Cormorant Garamond" w:hAnsi="Cormorant Garamond"/>
          <w:sz w:val="24"/>
          <w:szCs w:val="24"/>
        </w:rPr>
        <w:t xml:space="preserve">Two parallel frontends are present — Expo/React Native in </w:t>
      </w:r>
      <w:r>
        <w:rPr>
          <w:rFonts w:ascii="Consolas" w:cs="Consolas" w:eastAsia="Consolas" w:hAnsi="Consolas"/>
          <w:sz w:val="22"/>
          <w:szCs w:val="22"/>
        </w:rPr>
        <w:t xml:space="preserve">mobile/</w:t>
      </w:r>
      <w:r>
        <w:rPr>
          <w:rFonts w:ascii="Cormorant Garamond" w:cs="Cormorant Garamond" w:eastAsia="Cormorant Garamond" w:hAnsi="Cormorant Garamond"/>
          <w:sz w:val="24"/>
          <w:szCs w:val="24"/>
        </w:rPr>
        <w:t xml:space="preserve"> and vanilla-JS PWA in </w:t>
      </w:r>
      <w:r>
        <w:rPr>
          <w:rFonts w:ascii="Consolas" w:cs="Consolas" w:eastAsia="Consolas" w:hAnsi="Consolas"/>
          <w:sz w:val="22"/>
          <w:szCs w:val="22"/>
        </w:rPr>
        <w:t xml:space="preserve">pwa/</w:t>
      </w:r>
      <w:r>
        <w:rPr>
          <w:rFonts w:ascii="Cormorant Garamond" w:cs="Cormorant Garamond" w:eastAsia="Cormorant Garamond" w:hAnsi="Cormorant Garamond"/>
          <w:sz w:val="24"/>
          <w:szCs w:val="24"/>
        </w:rPr>
        <w:t xml:space="preserve">. Both have identify, condition, pricing, catalogue, shelf-scan views. CLAUDE.md says PWA is canonical; the README walks through Expo setup. In practice the Expo app appears to be the primary surface.</w:t>
      </w:r>
    </w:p>
    <w:p>
      <w:pPr>
        <w:spacing w:after="80" w:before="80" w:line="320"/>
      </w:pPr>
      <w:r>
        <w:rPr>
          <w:rFonts w:ascii="Cormorant Garamond" w:cs="Cormorant Garamond" w:eastAsia="Cormorant Garamond" w:hAnsi="Cormorant Garamond"/>
          <w:sz w:val="24"/>
          <w:szCs w:val="24"/>
        </w:rPr>
        <w:t xml:space="preserve">Two condition flows means two places the dust-jacket Q&amp;A redesign has to land. Two identify flows means two places to wire in synthesis. This split is a real maintenance tax. Pick one as canonical, document the decision in CLAUDE.md, and either delete the other or reduce it to a thin shell that calls the same endpoints.</w:t>
      </w:r>
    </w:p>
    <w:p>
      <w:pPr>
        <w:pStyle w:val="Heading2"/>
        <w:spacing w:after="140" w:before="280"/>
      </w:pPr>
      <w:r>
        <w:rPr>
          <w:rFonts w:ascii="Cormorant Garamond" w:cs="Cormorant Garamond" w:eastAsia="Cormorant Garamond" w:hAnsi="Cormorant Garamond"/>
          <w:b/>
          <w:bCs/>
          <w:sz w:val="30"/>
          <w:szCs w:val="30"/>
        </w:rPr>
        <w:t xml:space="preserve">Tighten the shelf-scan title match</w:t>
      </w:r>
    </w:p>
    <w:p>
      <w:pPr>
        <w:spacing w:after="80" w:before="80" w:line="320"/>
      </w:pPr>
      <w:r>
        <w:rPr>
          <w:rFonts w:ascii="Consolas" w:cs="Consolas" w:eastAsia="Consolas" w:hAnsi="Consolas"/>
          <w:sz w:val="22"/>
          <w:szCs w:val="22"/>
        </w:rPr>
        <w:t xml:space="preserve">api/routers/defrag.py</w:t>
      </w:r>
      <w:r>
        <w:rPr>
          <w:rFonts w:ascii="Cormorant Garamond" w:cs="Cormorant Garamond" w:eastAsia="Cormorant Garamond" w:hAnsi="Cormorant Garamond"/>
          <w:sz w:val="24"/>
          <w:szCs w:val="24"/>
        </w:rPr>
        <w:t xml:space="preserve"> line 581 falls back to </w:t>
      </w:r>
      <w:r>
        <w:rPr>
          <w:rFonts w:ascii="Consolas" w:cs="Consolas" w:eastAsia="Consolas" w:hAnsi="Consolas"/>
          <w:sz w:val="22"/>
          <w:szCs w:val="22"/>
        </w:rPr>
        <w:t xml:space="preserve">ILIKE %title%</w:t>
      </w:r>
      <w:r>
        <w:rPr>
          <w:rFonts w:ascii="Cormorant Garamond" w:cs="Cormorant Garamond" w:eastAsia="Cormorant Garamond" w:hAnsi="Cormorant Garamond"/>
          <w:sz w:val="24"/>
          <w:szCs w:val="24"/>
        </w:rPr>
        <w:t xml:space="preserve"> for fuzzy matching when ISBN isn't readable. For short titles ("Beloved", "It", "1984") that'll match thousands of records. The trigram index is already there from migration 005:</w:t>
      </w:r>
    </w:p>
    <w:p>
      <w:pPr>
        <w:spacing w:after="60" w:before="60"/>
        <w:ind w:left="360"/>
      </w:pPr>
      <w:r>
        <w:rPr>
          <w:rFonts w:ascii="Consolas" w:cs="Consolas" w:eastAsia="Consolas" w:hAnsi="Consolas"/>
          <w:sz w:val="20"/>
          <w:szCs w:val="20"/>
        </w:rPr>
        <w:t xml:space="preserve">CREATE INDEX … gibson_work USING gin(title gin_trgm_ops);</w:t>
      </w:r>
    </w:p>
    <w:p>
      <w:pPr>
        <w:spacing w:after="80" w:before="80" w:line="320"/>
      </w:pPr>
      <w:r>
        <w:rPr>
          <w:rFonts w:ascii="Cormorant Garamond" w:cs="Cormorant Garamond" w:eastAsia="Cormorant Garamond" w:hAnsi="Cormorant Garamond"/>
          <w:sz w:val="24"/>
          <w:szCs w:val="24"/>
        </w:rPr>
        <w:t xml:space="preserve">Switch to similarity scoring: </w:t>
      </w:r>
      <w:r>
        <w:rPr>
          <w:rFonts w:ascii="Consolas" w:cs="Consolas" w:eastAsia="Consolas" w:hAnsi="Consolas"/>
          <w:sz w:val="22"/>
          <w:szCs w:val="22"/>
        </w:rPr>
        <w:t xml:space="preserve">WHERE w.title % $1 ORDER BY similarity(w.title, $1) DESC LIMIT 1</w:t>
      </w:r>
      <w:r>
        <w:rPr>
          <w:rFonts w:ascii="Cormorant Garamond" w:cs="Cormorant Garamond" w:eastAsia="Cormorant Garamond" w:hAnsi="Cormorant Garamond"/>
          <w:sz w:val="24"/>
          <w:szCs w:val="24"/>
        </w:rPr>
        <w:t xml:space="preserve">. Tune the threshold against real shelf data. The index will carry the cost.</w:t>
      </w:r>
    </w:p>
    <w:p>
      <w:pPr>
        <w:pStyle w:val="Heading1"/>
        <w:spacing w:after="180" w:before="360"/>
      </w:pPr>
      <w:r>
        <w:rPr>
          <w:rFonts w:ascii="Cormorant Garamond" w:cs="Cormorant Garamond" w:eastAsia="Cormorant Garamond" w:hAnsi="Cormorant Garamond"/>
          <w:b/>
          <w:bCs/>
          <w:sz w:val="36"/>
          <w:szCs w:val="36"/>
        </w:rPr>
        <w:t xml:space="preserve">Wiring up the real loops (next month)</w:t>
      </w:r>
    </w:p>
    <w:p>
      <w:pPr>
        <w:pStyle w:val="Heading2"/>
        <w:spacing w:after="140" w:before="280"/>
      </w:pPr>
      <w:r>
        <w:rPr>
          <w:rFonts w:ascii="Cormorant Garamond" w:cs="Cormorant Garamond" w:eastAsia="Cormorant Garamond" w:hAnsi="Cormorant Garamond"/>
          <w:b/>
          <w:bCs/>
          <w:sz w:val="30"/>
          <w:szCs w:val="30"/>
        </w:rPr>
        <w:t xml:space="preserve">Biblio sync</w:t>
      </w:r>
    </w:p>
    <w:p>
      <w:pPr>
        <w:spacing w:after="80" w:before="80" w:line="320"/>
      </w:pPr>
      <w:r>
        <w:rPr>
          <w:rFonts w:ascii="Consolas" w:cs="Consolas" w:eastAsia="Consolas" w:hAnsi="Consolas"/>
          <w:sz w:val="22"/>
          <w:szCs w:val="22"/>
        </w:rPr>
        <w:t xml:space="preserve">api/services/channels/biblio.py</w:t>
      </w:r>
      <w:r>
        <w:rPr>
          <w:rFonts w:ascii="Cormorant Garamond" w:cs="Cormorant Garamond" w:eastAsia="Cormorant Garamond" w:hAnsi="Cormorant Garamond"/>
          <w:sz w:val="24"/>
          <w:szCs w:val="24"/>
        </w:rPr>
        <w:t xml:space="preserve"> is a 48-line stub that returns record counts and a TODO. The architectural commitment — every cataloguing action is simultaneously a listing action — does not exist in code. Biblio is the primary distribution hub. This is the next big build after the field tool is solid.</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Implement the actual Biblio API upload (reach out to Biblio for the partner endpoint docs if you don't have them).</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On stock item create: push to Biblio if status is AVAILABLE and listing_channels includes biblio.</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On sale: remove from Biblio within 15 minutes (the existing remove_sold_from_biblio stub is the right hook — implement it).</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Selective Amazon sync: only ISBN-present, post-1970, non-Ghost-Book items. The aggregator file already filters; just needs the Amazon SP-API call.</w:t>
      </w:r>
    </w:p>
    <w:p>
      <w:pPr>
        <w:pStyle w:val="Heading2"/>
        <w:spacing w:after="140" w:before="280"/>
      </w:pPr>
      <w:r>
        <w:rPr>
          <w:rFonts w:ascii="Cormorant Garamond" w:cs="Cormorant Garamond" w:eastAsia="Cormorant Garamond" w:hAnsi="Cormorant Garamond"/>
          <w:b/>
          <w:bCs/>
          <w:sz w:val="30"/>
          <w:szCs w:val="30"/>
        </w:rPr>
        <w:t xml:space="preserve">Price refresh worker</w:t>
      </w:r>
    </w:p>
    <w:p>
      <w:pPr>
        <w:spacing w:after="80" w:before="80" w:line="320"/>
      </w:pPr>
      <w:r>
        <w:rPr>
          <w:rFonts w:ascii="Cormorant Garamond" w:cs="Cormorant Garamond" w:eastAsia="Cormorant Garamond" w:hAnsi="Cormorant Garamond"/>
          <w:sz w:val="24"/>
          <w:szCs w:val="24"/>
        </w:rPr>
        <w:t xml:space="preserve">Migration 011 added </w:t>
      </w:r>
      <w:r>
        <w:rPr>
          <w:rFonts w:ascii="Consolas" w:cs="Consolas" w:eastAsia="Consolas" w:hAnsi="Consolas"/>
          <w:sz w:val="22"/>
          <w:szCs w:val="22"/>
        </w:rPr>
        <w:t xml:space="preserve">gibson_price_refresh</w:t>
      </w:r>
      <w:r>
        <w:rPr>
          <w:rFonts w:ascii="Cormorant Garamond" w:cs="Cormorant Garamond" w:eastAsia="Cormorant Garamond" w:hAnsi="Cormorant Garamond"/>
          <w:sz w:val="24"/>
          <w:szCs w:val="24"/>
        </w:rPr>
        <w:t xml:space="preserve"> and </w:t>
      </w:r>
      <w:r>
        <w:rPr>
          <w:rFonts w:ascii="Consolas" w:cs="Consolas" w:eastAsia="Consolas" w:hAnsi="Consolas"/>
          <w:sz w:val="22"/>
          <w:szCs w:val="22"/>
        </w:rPr>
        <w:t xml:space="preserve">price_last_refreshed</w:t>
      </w:r>
      <w:r>
        <w:rPr>
          <w:rFonts w:ascii="Cormorant Garamond" w:cs="Cormorant Garamond" w:eastAsia="Cormorant Garamond" w:hAnsi="Cormorant Garamond"/>
          <w:sz w:val="24"/>
          <w:szCs w:val="24"/>
        </w:rPr>
        <w:t xml:space="preserve"> on stock items. The schema for price staleness is in place. The worker that actually walks aging inventory and writes to </w:t>
      </w:r>
      <w:r>
        <w:rPr>
          <w:rFonts w:ascii="Consolas" w:cs="Consolas" w:eastAsia="Consolas" w:hAnsi="Consolas"/>
          <w:sz w:val="22"/>
          <w:szCs w:val="22"/>
        </w:rPr>
        <w:t xml:space="preserve">gibson_price_refresh</w:t>
      </w:r>
      <w:r>
        <w:rPr>
          <w:rFonts w:ascii="Cormorant Garamond" w:cs="Cormorant Garamond" w:eastAsia="Cormorant Garamond" w:hAnsi="Cormorant Garamond"/>
          <w:sz w:val="24"/>
          <w:szCs w:val="24"/>
        </w:rPr>
        <w:t xml:space="preserve"> is not. This is a candidate for the same nightly cron slot as the agent.</w:t>
      </w:r>
    </w:p>
    <w:p>
      <w:pPr>
        <w:pStyle w:val="Heading2"/>
        <w:spacing w:after="140" w:before="280"/>
      </w:pPr>
      <w:r>
        <w:rPr>
          <w:rFonts w:ascii="Cormorant Garamond" w:cs="Cormorant Garamond" w:eastAsia="Cormorant Garamond" w:hAnsi="Cormorant Garamond"/>
          <w:b/>
          <w:bCs/>
          <w:sz w:val="30"/>
          <w:szCs w:val="30"/>
        </w:rPr>
        <w:t xml:space="preserve">Correction → training-export dry run</w:t>
      </w:r>
    </w:p>
    <w:p>
      <w:pPr>
        <w:spacing w:after="80" w:before="80" w:line="320"/>
      </w:pPr>
      <w:r>
        <w:rPr>
          <w:rFonts w:ascii="Cormorant Garamond" w:cs="Cormorant Garamond" w:eastAsia="Cormorant Garamond" w:hAnsi="Cormorant Garamond"/>
          <w:sz w:val="24"/>
          <w:szCs w:val="24"/>
        </w:rPr>
        <w:t xml:space="preserve">Don't flip </w:t>
      </w:r>
      <w:r>
        <w:rPr>
          <w:rFonts w:ascii="Consolas" w:cs="Consolas" w:eastAsia="Consolas" w:hAnsi="Consolas"/>
          <w:sz w:val="22"/>
          <w:szCs w:val="22"/>
        </w:rPr>
        <w:t xml:space="preserve">training_enabled</w:t>
      </w:r>
      <w:r>
        <w:rPr>
          <w:rFonts w:ascii="Cormorant Garamond" w:cs="Cormorant Garamond" w:eastAsia="Cormorant Garamond" w:hAnsi="Cormorant Garamond"/>
          <w:sz w:val="24"/>
          <w:szCs w:val="24"/>
        </w:rPr>
        <w:t xml:space="preserve"> yet — that gate stays closed until the local Ollama server is real. But </w:t>
      </w:r>
      <w:r>
        <w:rPr>
          <w:rFonts w:ascii="Consolas" w:cs="Consolas" w:eastAsia="Consolas" w:hAnsi="Consolas"/>
          <w:sz w:val="22"/>
          <w:szCs w:val="22"/>
        </w:rPr>
        <w:t xml:space="preserve">scripts/maintenance/training_export.py</w:t>
      </w:r>
      <w:r>
        <w:rPr>
          <w:rFonts w:ascii="Cormorant Garamond" w:cs="Cormorant Garamond" w:eastAsia="Cormorant Garamond" w:hAnsi="Cormorant Garamond"/>
          <w:sz w:val="24"/>
          <w:szCs w:val="24"/>
        </w:rPr>
        <w:t xml:space="preserve"> should at least be able to run in dry-run mode against accumulated corrections, producing JSONL files we can eyeball before any actual training. Once the pool calling-convention bug is fixed, this script becomes runnable.</w:t>
      </w:r>
    </w:p>
    <w:p>
      <w:pPr>
        <w:spacing w:after="80" w:before="80" w:line="320"/>
      </w:pPr>
      <w:r>
        <w:rPr>
          <w:rFonts w:ascii="Cormorant Garamond" w:cs="Cormorant Garamond" w:eastAsia="Cormorant Garamond" w:hAnsi="Cormorant Garamond"/>
          <w:sz w:val="24"/>
          <w:szCs w:val="24"/>
        </w:rPr>
        <w:t xml:space="preserve">Worth doing now: by the time you have a local server, you'll already know the export format produces useful examples. And the dust-jacket training type needs to be added — </w:t>
      </w:r>
      <w:r>
        <w:rPr>
          <w:rFonts w:ascii="Consolas" w:cs="Consolas" w:eastAsia="Consolas" w:hAnsi="Consolas"/>
          <w:sz w:val="22"/>
          <w:szCs w:val="22"/>
        </w:rPr>
        <w:t xml:space="preserve">jacket_condition</w:t>
      </w:r>
      <w:r>
        <w:rPr>
          <w:rFonts w:ascii="Cormorant Garamond" w:cs="Cormorant Garamond" w:eastAsia="Cormorant Garamond" w:hAnsi="Cormorant Garamond"/>
          <w:sz w:val="24"/>
          <w:szCs w:val="24"/>
        </w:rPr>
        <w:t xml:space="preserve"> as its own example_type, separate from </w:t>
      </w:r>
      <w:r>
        <w:rPr>
          <w:rFonts w:ascii="Consolas" w:cs="Consolas" w:eastAsia="Consolas" w:hAnsi="Consolas"/>
          <w:sz w:val="22"/>
          <w:szCs w:val="22"/>
        </w:rPr>
        <w:t xml:space="preserve">condition_grade</w:t>
      </w:r>
      <w:r>
        <w:rPr>
          <w:rFonts w:ascii="Cormorant Garamond" w:cs="Cormorant Garamond" w:eastAsia="Cormorant Garamond" w:hAnsi="Cormorant Garamond"/>
          <w:sz w:val="24"/>
          <w:szCs w:val="24"/>
        </w:rPr>
        <w:t xml:space="preserve">.</w:t>
      </w:r>
    </w:p>
    <w:p>
      <w:pPr>
        <w:pStyle w:val="Heading1"/>
        <w:spacing w:after="180" w:before="360"/>
      </w:pPr>
      <w:r>
        <w:rPr>
          <w:rFonts w:ascii="Cormorant Garamond" w:cs="Cormorant Garamond" w:eastAsia="Cormorant Garamond" w:hAnsi="Cormorant Garamond"/>
          <w:b/>
          <w:bCs/>
          <w:sz w:val="36"/>
          <w:szCs w:val="36"/>
        </w:rPr>
        <w:t xml:space="preserve">Smaller things worth fixing</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The 36 MB Amazon export and 19 MB Ka-Zam export are committed to git in references/. Move them to R2 or a local-only directory, add references/*.txt to .gitignore. The repo will balloon otherwise.</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SKU format inconsistency. The standing decision is initials + sequential number, no store prefix. </w:t>
      </w:r>
      <w:r>
        <w:rPr>
          <w:rFonts w:ascii="Consolas" w:cs="Consolas" w:eastAsia="Consolas" w:hAnsi="Consolas"/>
          <w:sz w:val="22"/>
          <w:szCs w:val="22"/>
        </w:rPr>
        <w:t xml:space="preserve">identification.py</w:t>
      </w:r>
      <w:r>
        <w:rPr>
          <w:rFonts w:ascii="Cormorant Garamond" w:cs="Cormorant Garamond" w:eastAsia="Cormorant Garamond" w:hAnsi="Cormorant Garamond"/>
          <w:sz w:val="24"/>
          <w:szCs w:val="24"/>
        </w:rPr>
        <w:t xml:space="preserve"> gets it right when employee_id is present, falls back to store-prefix when absent. </w:t>
      </w:r>
      <w:r>
        <w:rPr>
          <w:rFonts w:ascii="Consolas" w:cs="Consolas" w:eastAsia="Consolas" w:hAnsi="Consolas"/>
          <w:sz w:val="22"/>
          <w:szCs w:val="22"/>
        </w:rPr>
        <w:t xml:space="preserve">imports.py</w:t>
      </w:r>
      <w:r>
        <w:rPr>
          <w:rFonts w:ascii="Cormorant Garamond" w:cs="Cormorant Garamond" w:eastAsia="Cormorant Garamond" w:hAnsi="Cormorant Garamond"/>
          <w:sz w:val="24"/>
          <w:szCs w:val="24"/>
        </w:rPr>
        <w:t xml:space="preserve"> line 256 always uses store-prefix. </w:t>
      </w:r>
      <w:r>
        <w:rPr>
          <w:rFonts w:ascii="Consolas" w:cs="Consolas" w:eastAsia="Consolas" w:hAnsi="Consolas"/>
          <w:sz w:val="22"/>
          <w:szCs w:val="22"/>
        </w:rPr>
        <w:t xml:space="preserve">kazam_import.py</w:t>
      </w:r>
      <w:r>
        <w:rPr>
          <w:rFonts w:ascii="Cormorant Garamond" w:cs="Cormorant Garamond" w:eastAsia="Cormorant Garamond" w:hAnsi="Cormorant Garamond"/>
          <w:sz w:val="24"/>
          <w:szCs w:val="24"/>
        </w:rPr>
        <w:t xml:space="preserve"> doesn't generate SKUs at all. Pick the standing decision (initials + seq) as canonical, make the imports use a special "BULK" or "IMPORT" pseudo-employee initials so the records still get parseable SKUs.</w:t>
      </w:r>
    </w:p>
    <w:p>
      <w:pPr>
        <w:pStyle w:val="ListParagraph"/>
        <w:numPr>
          <w:ilvl w:val="0"/>
          <w:numId w:val="2"/>
        </w:numPr>
        <w:spacing w:after="40" w:before="40" w:line="300"/>
      </w:pPr>
      <w:r>
        <w:rPr>
          <w:rFonts w:ascii="Consolas" w:cs="Consolas" w:eastAsia="Consolas" w:hAnsi="Consolas"/>
          <w:sz w:val="22"/>
          <w:szCs w:val="22"/>
        </w:rPr>
        <w:t xml:space="preserve">agent/usbn.py</w:t>
      </w:r>
      <w:r>
        <w:rPr>
          <w:rFonts w:ascii="Cormorant Garamond" w:cs="Cormorant Garamond" w:eastAsia="Cormorant Garamond" w:hAnsi="Cormorant Garamond"/>
          <w:sz w:val="24"/>
          <w:szCs w:val="24"/>
        </w:rPr>
        <w:t xml:space="preserve"> docstring claims the spec is at </w:t>
      </w:r>
      <w:r>
        <w:rPr>
          <w:rFonts w:ascii="Consolas" w:cs="Consolas" w:eastAsia="Consolas" w:hAnsi="Consolas"/>
          <w:sz w:val="22"/>
          <w:szCs w:val="22"/>
        </w:rPr>
        <w:t xml:space="preserve">openusbn.org</w:t>
      </w:r>
      <w:r>
        <w:rPr>
          <w:rFonts w:ascii="Cormorant Garamond" w:cs="Cormorant Garamond" w:eastAsia="Cormorant Garamond" w:hAnsi="Cormorant Garamond"/>
          <w:sz w:val="24"/>
          <w:szCs w:val="24"/>
        </w:rPr>
        <w:t xml:space="preserve">. That site doesn't exist. The original USBN concept (Ayers, 1974, in Program journal) was never operationalized as a registry. What you've built is a Gibson-internal identifier — which is fine, arguably better — but the docstring should say so. Drop the openusbn.org reference, replace with a note that this is Gibson's deterministic pre-ISBN grouping identifier and the spec lives in this file.</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While we're there: 10 hex chars = 40 bits of entropy. With a million Ghost Books you're at one-in-a-million birthday collision odds. Probably fine for a grouping identifier, but if you ever want USBN to behave more like an ISBN (one-to-one with editions), bump to 12–16 hex chars at no real cost.</w:t>
      </w:r>
    </w:p>
    <w:p>
      <w:pPr>
        <w:pStyle w:val="ListParagraph"/>
        <w:numPr>
          <w:ilvl w:val="0"/>
          <w:numId w:val="2"/>
        </w:numPr>
        <w:spacing w:after="40" w:before="40" w:line="300"/>
      </w:pPr>
      <w:r>
        <w:rPr>
          <w:rFonts w:ascii="Consolas" w:cs="Consolas" w:eastAsia="Consolas" w:hAnsi="Consolas"/>
          <w:sz w:val="22"/>
          <w:szCs w:val="22"/>
        </w:rPr>
        <w:t xml:space="preserve">agent/synthesis.py</w:t>
      </w:r>
      <w:r>
        <w:rPr>
          <w:rFonts w:ascii="Cormorant Garamond" w:cs="Cormorant Garamond" w:eastAsia="Cormorant Garamond" w:hAnsi="Cormorant Garamond"/>
          <w:sz w:val="24"/>
          <w:szCs w:val="24"/>
        </w:rPr>
        <w:t xml:space="preserve"> line 91 hardcodes </w:t>
      </w:r>
      <w:r>
        <w:rPr>
          <w:rFonts w:ascii="Consolas" w:cs="Consolas" w:eastAsia="Consolas" w:hAnsi="Consolas"/>
          <w:sz w:val="22"/>
          <w:szCs w:val="22"/>
        </w:rPr>
        <w:t xml:space="preserve">claude-haiku-4-5-20251001</w:t>
      </w:r>
      <w:r>
        <w:rPr>
          <w:rFonts w:ascii="Cormorant Garamond" w:cs="Cormorant Garamond" w:eastAsia="Cormorant Garamond" w:hAnsi="Cormorant Garamond"/>
          <w:sz w:val="24"/>
          <w:szCs w:val="24"/>
        </w:rPr>
        <w:t xml:space="preserve"> instead of reading </w:t>
      </w:r>
      <w:r>
        <w:rPr>
          <w:rFonts w:ascii="Consolas" w:cs="Consolas" w:eastAsia="Consolas" w:hAnsi="Consolas"/>
          <w:sz w:val="22"/>
          <w:szCs w:val="22"/>
        </w:rPr>
        <w:t xml:space="preserve">settings.anthropic_synthesis_model</w:t>
      </w:r>
      <w:r>
        <w:rPr>
          <w:rFonts w:ascii="Cormorant Garamond" w:cs="Cormorant Garamond" w:eastAsia="Cormorant Garamond" w:hAnsi="Cormorant Garamond"/>
          <w:sz w:val="24"/>
          <w:szCs w:val="24"/>
        </w:rPr>
        <w:t xml:space="preserve">. The env var is decorative there. Read from settings.</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Cost basis isn't actually protected at the query layer. The </w:t>
      </w:r>
      <w:r>
        <w:rPr>
          <w:rFonts w:ascii="Consolas" w:cs="Consolas" w:eastAsia="Consolas" w:hAnsi="Consolas"/>
          <w:sz w:val="22"/>
          <w:szCs w:val="22"/>
        </w:rPr>
        <w:t xml:space="preserve">StockItemResponse</w:t>
      </w:r>
      <w:r>
        <w:rPr>
          <w:rFonts w:ascii="Cormorant Garamond" w:cs="Cormorant Garamond" w:eastAsia="Cormorant Garamond" w:hAnsi="Cormorant Garamond"/>
          <w:sz w:val="24"/>
          <w:szCs w:val="24"/>
        </w:rPr>
        <w:t xml:space="preserve"> Pydantic model correctly omits it, but several routers (defrag, imports) </w:t>
      </w:r>
      <w:r>
        <w:rPr>
          <w:rFonts w:ascii="Consolas" w:cs="Consolas" w:eastAsia="Consolas" w:hAnsi="Consolas"/>
          <w:sz w:val="22"/>
          <w:szCs w:val="22"/>
        </w:rPr>
        <w:t xml:space="preserve">SELECT *</w:t>
      </w:r>
      <w:r>
        <w:rPr>
          <w:rFonts w:ascii="Cormorant Garamond" w:cs="Cormorant Garamond" w:eastAsia="Cormorant Garamond" w:hAnsi="Cormorant Garamond"/>
          <w:sz w:val="24"/>
          <w:szCs w:val="24"/>
        </w:rPr>
        <w:t xml:space="preserve"> from </w:t>
      </w:r>
      <w:r>
        <w:rPr>
          <w:rFonts w:ascii="Consolas" w:cs="Consolas" w:eastAsia="Consolas" w:hAnsi="Consolas"/>
          <w:sz w:val="22"/>
          <w:szCs w:val="22"/>
        </w:rPr>
        <w:t xml:space="preserve">gibson_stock_item</w:t>
      </w:r>
      <w:r>
        <w:rPr>
          <w:rFonts w:ascii="Cormorant Garamond" w:cs="Cormorant Garamond" w:eastAsia="Cormorant Garamond" w:hAnsi="Cormorant Garamond"/>
          <w:sz w:val="24"/>
          <w:szCs w:val="24"/>
        </w:rPr>
        <w:t xml:space="preserve"> and return rows directly. Easy to leak. Either always exclude cost_basis from select lists, or use a SQL view that has it stripped and select from that everywhere except the owning-store dashboard.</w:t>
      </w:r>
    </w:p>
    <w:p>
      <w:pPr>
        <w:pStyle w:val="ListParagraph"/>
        <w:numPr>
          <w:ilvl w:val="0"/>
          <w:numId w:val="2"/>
        </w:numPr>
        <w:spacing w:after="40" w:before="40" w:line="300"/>
      </w:pPr>
      <w:r>
        <w:rPr>
          <w:rFonts w:ascii="Consolas" w:cs="Consolas" w:eastAsia="Consolas" w:hAnsi="Consolas"/>
          <w:sz w:val="22"/>
          <w:szCs w:val="22"/>
        </w:rPr>
        <w:t xml:space="preserve">ghostbook_agent.py</w:t>
      </w:r>
      <w:r>
        <w:rPr>
          <w:rFonts w:ascii="Cormorant Garamond" w:cs="Cormorant Garamond" w:eastAsia="Cormorant Garamond" w:hAnsi="Cormorant Garamond"/>
          <w:sz w:val="24"/>
          <w:szCs w:val="24"/>
        </w:rPr>
        <w:t xml:space="preserve"> line 188 calls </w:t>
      </w:r>
      <w:r>
        <w:rPr>
          <w:rFonts w:ascii="Consolas" w:cs="Consolas" w:eastAsia="Consolas" w:hAnsi="Consolas"/>
          <w:sz w:val="22"/>
          <w:szCs w:val="22"/>
        </w:rPr>
        <w:t xml:space="preserve">await get_pool()</w:t>
      </w:r>
      <w:r>
        <w:rPr>
          <w:rFonts w:ascii="Cormorant Garamond" w:cs="Cormorant Garamond" w:eastAsia="Cormorant Garamond" w:hAnsi="Cormorant Garamond"/>
          <w:sz w:val="24"/>
          <w:szCs w:val="24"/>
        </w:rPr>
        <w:t xml:space="preserve">, but </w:t>
      </w:r>
      <w:r>
        <w:rPr>
          <w:rFonts w:ascii="Consolas" w:cs="Consolas" w:eastAsia="Consolas" w:hAnsi="Consolas"/>
          <w:sz w:val="22"/>
          <w:szCs w:val="22"/>
        </w:rPr>
        <w:t xml:space="preserve">get_pool()</w:t>
      </w:r>
      <w:r>
        <w:rPr>
          <w:rFonts w:ascii="Cormorant Garamond" w:cs="Cormorant Garamond" w:eastAsia="Cormorant Garamond" w:hAnsi="Cormorant Garamond"/>
          <w:sz w:val="24"/>
          <w:szCs w:val="24"/>
        </w:rPr>
        <w:t xml:space="preserve"> in </w:t>
      </w:r>
      <w:r>
        <w:rPr>
          <w:rFonts w:ascii="Consolas" w:cs="Consolas" w:eastAsia="Consolas" w:hAnsi="Consolas"/>
          <w:sz w:val="22"/>
          <w:szCs w:val="22"/>
        </w:rPr>
        <w:t xml:space="preserve">database.py</w:t>
      </w:r>
      <w:r>
        <w:rPr>
          <w:rFonts w:ascii="Cormorant Garamond" w:cs="Cormorant Garamond" w:eastAsia="Cormorant Garamond" w:hAnsi="Cormorant Garamond"/>
          <w:sz w:val="24"/>
          <w:szCs w:val="24"/>
        </w:rPr>
        <w:t xml:space="preserve"> is synchronous. </w:t>
      </w:r>
      <w:r>
        <w:rPr>
          <w:rFonts w:ascii="Consolas" w:cs="Consolas" w:eastAsia="Consolas" w:hAnsi="Consolas"/>
          <w:sz w:val="22"/>
          <w:szCs w:val="22"/>
        </w:rPr>
        <w:t xml:space="preserve">await</w:t>
      </w:r>
      <w:r>
        <w:rPr>
          <w:rFonts w:ascii="Cormorant Garamond" w:cs="Cormorant Garamond" w:eastAsia="Cormorant Garamond" w:hAnsi="Cormorant Garamond"/>
          <w:sz w:val="24"/>
          <w:szCs w:val="24"/>
        </w:rPr>
        <w:t xml:space="preserve"> on a non-coroutine throws. Drop the await, or call </w:t>
      </w:r>
      <w:r>
        <w:rPr>
          <w:rFonts w:ascii="Consolas" w:cs="Consolas" w:eastAsia="Consolas" w:hAnsi="Consolas"/>
          <w:sz w:val="22"/>
          <w:szCs w:val="22"/>
        </w:rPr>
        <w:t xml:space="preserve">init_pool()</w:t>
      </w:r>
      <w:r>
        <w:rPr>
          <w:rFonts w:ascii="Cormorant Garamond" w:cs="Cormorant Garamond" w:eastAsia="Cormorant Garamond" w:hAnsi="Cormorant Garamond"/>
          <w:sz w:val="24"/>
          <w:szCs w:val="24"/>
        </w:rPr>
        <w:t xml:space="preserve"> here the way the runner does.</w:t>
      </w:r>
    </w:p>
    <w:p>
      <w:pPr>
        <w:pStyle w:val="Heading1"/>
        <w:spacing w:after="180" w:before="360"/>
      </w:pPr>
      <w:r>
        <w:rPr>
          <w:rFonts w:ascii="Cormorant Garamond" w:cs="Cormorant Garamond" w:eastAsia="Cormorant Garamond" w:hAnsi="Cormorant Garamond"/>
          <w:b/>
          <w:bCs/>
          <w:sz w:val="36"/>
          <w:szCs w:val="36"/>
        </w:rPr>
        <w:t xml:space="preserve">If I were doing this Saturday</w:t>
      </w:r>
    </w:p>
    <w:p>
      <w:pPr>
        <w:spacing w:after="80" w:before="80" w:line="320"/>
      </w:pPr>
      <w:r>
        <w:rPr>
          <w:rFonts w:ascii="Cormorant Garamond" w:cs="Cormorant Garamond" w:eastAsia="Cormorant Garamond" w:hAnsi="Cormorant Garamond"/>
          <w:sz w:val="24"/>
          <w:szCs w:val="24"/>
        </w:rPr>
        <w:t xml:space="preserve">Roughly the order I'd attack it:</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Morning: reconcile gibson_source_record (item 1). Run migrations against a fresh DB.</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Late morning: kill the (pool, …) bug everywhere (item 2). Fix get_settings (item 3). Five-minute fixes that unblock the whole agent path.</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After lunch: fix Ghost Book column names (item 4). Pick one ingest path and delete the other (item 5).</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Afternoon: take ten Driftless books to the kitchen table. Run them through. Fix what breaks. Don't write any new code unless something breaks during the run.</w:t>
      </w:r>
    </w:p>
    <w:p>
      <w:pPr>
        <w:pStyle w:val="ListParagraph"/>
        <w:numPr>
          <w:ilvl w:val="0"/>
          <w:numId w:val="2"/>
        </w:numPr>
        <w:spacing w:after="40" w:before="40" w:line="300"/>
      </w:pPr>
      <w:r>
        <w:rPr>
          <w:rFonts w:ascii="Cormorant Garamond" w:cs="Cormorant Garamond" w:eastAsia="Cormorant Garamond" w:hAnsi="Cormorant Garamond"/>
          <w:sz w:val="24"/>
          <w:szCs w:val="24"/>
        </w:rPr>
        <w:t xml:space="preserve">Evening or Sunday: trigger the overnight agent on whatever didn't identify in the field. See if synthesis fires. See if results come back.</w:t>
      </w:r>
    </w:p>
    <w:p>
      <w:pPr>
        <w:spacing w:after="80" w:before="80" w:line="320"/>
      </w:pPr>
      <w:r>
        <w:rPr>
          <w:rFonts w:ascii="Cormorant Garamond" w:cs="Cormorant Garamond" w:eastAsia="Cormorant Garamond" w:hAnsi="Cormorant Garamond"/>
          <w:sz w:val="24"/>
          <w:szCs w:val="24"/>
        </w:rPr>
        <w:t xml:space="preserve">By Sunday night you should know whether Gibson can do the thing it was designed to do. Once that's confirmed, the dust jacket schema and the membership gate are the next two architectural items, and the Biblio sync is what comes after that.</w:t>
      </w:r>
    </w:p>
    <w:p>
      <w:pPr>
        <w:pStyle w:val="Heading1"/>
        <w:spacing w:after="180" w:before="360"/>
      </w:pPr>
      <w:r>
        <w:rPr>
          <w:rFonts w:ascii="Cormorant Garamond" w:cs="Cormorant Garamond" w:eastAsia="Cormorant Garamond" w:hAnsi="Cormorant Garamond"/>
          <w:b/>
          <w:bCs/>
          <w:sz w:val="36"/>
          <w:szCs w:val="36"/>
        </w:rPr>
        <w:t xml:space="preserve">One last thing</w:t>
      </w:r>
    </w:p>
    <w:p>
      <w:pPr>
        <w:spacing w:after="80" w:before="80" w:line="320"/>
      </w:pPr>
      <w:r>
        <w:rPr>
          <w:rFonts w:ascii="Cormorant Garamond" w:cs="Cormorant Garamond" w:eastAsia="Cormorant Garamond" w:hAnsi="Cormorant Garamond"/>
          <w:sz w:val="24"/>
          <w:szCs w:val="24"/>
        </w:rPr>
        <w:t xml:space="preserve">I want to say this plainly. The schema is well thought through. The cascade YAML is clean. The Haiku-first / Sonnet-escalation choice in vision is exactly the right call for cost and latency, and you made it on your own. The four-color shelf-scan triage logic is real and matches the architecture documents we wrote. The correction concern-level system is handled with care. The synthesis prompt is good — explicit per-field confidence, source attribution, conflict detection, conservative defaults. None of those are easy to get right.</w:t>
      </w:r>
    </w:p>
    <w:p>
      <w:pPr>
        <w:spacing w:after="80" w:before="80" w:line="320"/>
      </w:pPr>
      <w:r>
        <w:rPr>
          <w:rFonts w:ascii="Cormorant Garamond" w:cs="Cormorant Garamond" w:eastAsia="Cormorant Garamond" w:hAnsi="Cormorant Garamond"/>
          <w:sz w:val="24"/>
          <w:szCs w:val="24"/>
        </w:rPr>
        <w:t xml:space="preserve">The bugs above are the kind you only find by running the thing. Which means the next phase is execution — not more architecture. Get it running on one book, then ten, then a hundred. The tool will tell you what to build next.</w:t>
      </w:r>
    </w:p>
    <w:p>
      <w:pPr>
        <w:spacing w:after="80" w:before="80" w:line="320"/>
      </w:pPr>
      <w:r>
        <w:rPr>
          <w:rFonts w:ascii="Cormorant Garamond" w:cs="Cormorant Garamond" w:eastAsia="Cormorant Garamond" w:hAnsi="Cormorant Garamond"/>
          <w:sz w:val="24"/>
          <w:szCs w:val="24"/>
        </w:rPr>
        <w:t xml:space="preserve">— Eddy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ormorant Garamond" w:cs="Cormorant Garamond" w:eastAsia="Cormorant Garamond" w:hAnsi="Cormorant Garamond"/>
      <w:b/>
      <w:bCs/>
      <w:sz w:val="36"/>
      <w:szCs w:val="36"/>
    </w:rPr>
  </w:style>
  <w:style w:type="paragraph" w:styleId="Heading2">
    <w:name w:val="Heading 2"/>
    <w:basedOn w:val="Normal"/>
    <w:next w:val="Normal"/>
    <w:qFormat/>
    <w:pPr>
      <w:spacing w:after="140" w:before="280"/>
      <w:outlineLvl w:val="1"/>
    </w:pPr>
    <w:rPr>
      <w:rFonts w:ascii="Cormorant Garamond" w:cs="Cormorant Garamond" w:eastAsia="Cormorant Garamond" w:hAnsi="Cormorant Garamond"/>
      <w:b/>
      <w:bCs/>
      <w:sz w:val="30"/>
      <w:szCs w:val="30"/>
    </w:rPr>
  </w:style>
  <w:style w:type="paragraph" w:styleId="Heading3">
    <w:name w:val="Heading 3"/>
    <w:basedOn w:val="Normal"/>
    <w:next w:val="Normal"/>
    <w:qFormat/>
    <w:pPr>
      <w:spacing w:after="100" w:before="220"/>
      <w:outlineLvl w:val="2"/>
    </w:pPr>
    <w:rPr>
      <w:rFonts w:ascii="Cormorant Garamond" w:cs="Cormorant Garamond" w:eastAsia="Cormorant Garamond" w:hAnsi="Cormorant Garamond"/>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Gibson Codebase Punch List</dc:title>
  <dc:creator>Eddy Nix / Alexandria Book Co-op</dc:creator>
  <dc:description>For Nova</dc:description>
  <cp:lastModifiedBy>Un-named</cp:lastModifiedBy>
  <cp:revision>1</cp:revision>
  <dcterms:created xsi:type="dcterms:W3CDTF">2026-05-06T19:25:50.710Z</dcterms:created>
  <dcterms:modified xsi:type="dcterms:W3CDTF">2026-05-06T19:25:50.710Z</dcterms:modified>
</cp:coreProperties>
</file>

<file path=docProps/custom.xml><?xml version="1.0" encoding="utf-8"?>
<Properties xmlns="http://schemas.openxmlformats.org/officeDocument/2006/custom-properties" xmlns:vt="http://schemas.openxmlformats.org/officeDocument/2006/docPropsVTypes"/>
</file>