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00000"/>
          <w:sz w:val="56"/>
          <w:szCs w:val="56"/>
        </w:rPr>
        <w:t xml:space="preserve">GIBSON</w:t>
      </w:r>
    </w:p>
    <w:p>
      <w:pPr>
        <w:spacing w:after="80" w:before="0"/>
      </w:pPr>
      <w:r>
        <w:rPr>
          <w:rFonts w:ascii="Arial" w:cs="Arial" w:eastAsia="Arial" w:hAnsi="Arial"/>
          <w:b/>
          <w:bCs/>
          <w:color w:val="000000"/>
          <w:sz w:val="32"/>
          <w:szCs w:val="32"/>
        </w:rPr>
        <w:t xml:space="preserve">100 Paths to Bibliographic &amp; Pricing Data</w:t>
      </w:r>
    </w:p>
    <w:p>
      <w:pPr>
        <w:spacing w:after="80" w:before="0"/>
      </w:pPr>
      <w:r>
        <w:rPr>
          <w:rFonts w:ascii="Arial" w:cs="Arial" w:eastAsia="Arial" w:hAnsi="Arial"/>
          <w:color w:val="000000"/>
          <w:sz w:val="22"/>
          <w:szCs w:val="22"/>
        </w:rPr>
        <w:t xml:space="preserve">Architecture Priority  ·  Access Method  ·  Cost  ·  Scraping Strategy</w:t>
      </w:r>
    </w:p>
    <w:p>
      <w:pPr>
        <w:spacing w:after="400" w:before="0"/>
      </w:pPr>
      <w:r>
        <w:rPr>
          <w:rFonts w:ascii="Arial" w:cs="Arial" w:eastAsia="Arial" w:hAnsi="Arial"/>
          <w:i/>
          <w:iCs/>
          <w:color w:val="000000"/>
          <w:sz w:val="20"/>
          <w:szCs w:val="20"/>
        </w:rPr>
        <w:t xml:space="preserve">Alexandria Book Co-op  —  April 2026</w:t>
      </w:r>
    </w:p>
    <w:p>
      <w:pPr>
        <w:pBdr>
          <w:bottom w:val="single" w:color="000000" w:sz="6"/>
        </w:pBdr>
        <w:spacing w:after="240" w:before="240"/>
      </w:pPr>
    </w:p>
    <w:p>
      <w:pPr>
        <w:spacing w:after="80" w:before="80"/>
      </w:pPr>
      <w:r>
        <w:rPr>
          <w:rFonts w:ascii="Georgia" w:cs="Georgia" w:eastAsia="Georgia" w:hAnsi="Georgia"/>
          <w:color w:val="000000"/>
          <w:sz w:val="21"/>
          <w:szCs w:val="21"/>
        </w:rPr>
        <w:t xml:space="preserve">This document maps every meaningful source of bibliographic and pricing data available to Gibson, organized by architecture priority. For each source: what it contains, how to access it, what it costs, whether it is available on Day 1, and what the cooperative relationship potential looks like. The final section maps the scraping strategy — how Gibson acquires, normalizes, and learns from each source.</w:t>
      </w:r>
    </w:p>
    <w:p>
      <w:pPr>
        <w:spacing w:after="0" w:before="80"/>
      </w:pPr>
    </w:p>
    <w:p>
      <w:pPr>
        <w:spacing w:after="80" w:before="80"/>
      </w:pPr>
      <w:r>
        <w:rPr>
          <w:rFonts w:ascii="Georgia" w:cs="Georgia" w:eastAsia="Georgia" w:hAnsi="Georgia"/>
          <w:i/>
          <w:iCs/>
          <w:color w:val="000000"/>
          <w:sz w:val="21"/>
          <w:szCs w:val="21"/>
        </w:rPr>
        <w:t xml:space="preserve">Cost column: Free = no cost. Free (scrape) = publicly accessible, scrape respectfully. Free (account) = register but no payment. Relationship = Sullivan must establish before access. Subscription = ongoing paid.</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HOW TO READ THIS DOCUMENT</w:t>
      </w:r>
    </w:p>
    <w:p>
      <w:pPr>
        <w:spacing w:after="80" w:before="80"/>
      </w:pPr>
      <w:r>
        <w:rPr>
          <w:rFonts w:ascii="Georgia" w:cs="Georgia" w:eastAsia="Georgia" w:hAnsi="Georgia"/>
          <w:color w:val="000000"/>
          <w:sz w:val="21"/>
          <w:szCs w:val="21"/>
        </w:rPr>
        <w:t xml:space="preserve">Sources are organized into seven tiers based on priority in Gibson's identification and pricing cascade. The cascade stops when confidence clears 85% or pricing sources return sufficient comps.</w:t>
      </w:r>
    </w:p>
    <w:p>
      <w:pPr>
        <w:spacing w:after="0" w:before="80"/>
      </w:pPr>
    </w:p>
    <w:p>
      <w:pPr>
        <w:spacing w:after="80" w:before="80"/>
      </w:pPr>
      <w:r>
        <w:rPr>
          <w:rFonts w:ascii="Georgia" w:cs="Georgia" w:eastAsia="Georgia" w:hAnsi="Georgia"/>
          <w:color w:val="000000"/>
          <w:sz w:val="21"/>
          <w:szCs w:val="21"/>
        </w:rPr>
        <w:t xml:space="preserve">Tier 1 — Core bibliographic spine: ingested locally, sub-millisecond lookups, no external call</w:t>
      </w:r>
    </w:p>
    <w:p>
      <w:pPr>
        <w:spacing w:after="80" w:before="80"/>
      </w:pPr>
      <w:r>
        <w:rPr>
          <w:rFonts w:ascii="Georgia" w:cs="Georgia" w:eastAsia="Georgia" w:hAnsi="Georgia"/>
          <w:color w:val="000000"/>
          <w:sz w:val="21"/>
          <w:szCs w:val="21"/>
        </w:rPr>
        <w:t xml:space="preserve">Tier 2 — Free API sources: external calls, fire in parallel, seconds</w:t>
      </w:r>
    </w:p>
    <w:p>
      <w:pPr>
        <w:spacing w:after="80" w:before="80"/>
      </w:pPr>
      <w:r>
        <w:rPr>
          <w:rFonts w:ascii="Georgia" w:cs="Georgia" w:eastAsia="Georgia" w:hAnsi="Georgia"/>
          <w:color w:val="000000"/>
          <w:sz w:val="21"/>
          <w:szCs w:val="21"/>
        </w:rPr>
        <w:t xml:space="preserve">Tier 3 — Language and period specialists: fire when signal detected</w:t>
      </w:r>
    </w:p>
    <w:p>
      <w:pPr>
        <w:spacing w:after="80" w:before="80"/>
      </w:pPr>
      <w:r>
        <w:rPr>
          <w:rFonts w:ascii="Georgia" w:cs="Georgia" w:eastAsia="Georgia" w:hAnsi="Georgia"/>
          <w:color w:val="000000"/>
          <w:sz w:val="21"/>
          <w:szCs w:val="21"/>
        </w:rPr>
        <w:t xml:space="preserve">Tier 4 — Genre and subject specialists: fire on specific book type signals</w:t>
      </w:r>
    </w:p>
    <w:p>
      <w:pPr>
        <w:spacing w:after="80" w:before="80"/>
      </w:pPr>
      <w:r>
        <w:rPr>
          <w:rFonts w:ascii="Georgia" w:cs="Georgia" w:eastAsia="Georgia" w:hAnsi="Georgia"/>
          <w:color w:val="000000"/>
          <w:sz w:val="21"/>
          <w:szCs w:val="21"/>
        </w:rPr>
        <w:t xml:space="preserve">Tier 5 — Pricing primary: Vialibri gate + realized price sources, fire in parallel</w:t>
      </w:r>
    </w:p>
    <w:p>
      <w:pPr>
        <w:spacing w:after="80" w:before="80"/>
      </w:pPr>
      <w:r>
        <w:rPr>
          <w:rFonts w:ascii="Georgia" w:cs="Georgia" w:eastAsia="Georgia" w:hAnsi="Georgia"/>
          <w:color w:val="000000"/>
          <w:sz w:val="21"/>
          <w:szCs w:val="21"/>
        </w:rPr>
        <w:t xml:space="preserve">Tier 6 — Pricing deep: auction houses, overnight agent only, Playwright</w:t>
      </w:r>
    </w:p>
    <w:p>
      <w:pPr>
        <w:spacing w:after="80" w:before="80"/>
      </w:pPr>
      <w:r>
        <w:rPr>
          <w:rFonts w:ascii="Georgia" w:cs="Georgia" w:eastAsia="Georgia" w:hAnsi="Georgia"/>
          <w:color w:val="000000"/>
          <w:sz w:val="21"/>
          <w:szCs w:val="21"/>
        </w:rPr>
        <w:t xml:space="preserve">Tier 7 — Ghost Book and zine territory: pre-ISBN, no-institutional-record material</w:t>
      </w:r>
    </w:p>
    <w:p>
      <w:pPr>
        <w:spacing w:after="0" w:before="160"/>
      </w:pPr>
    </w:p>
    <w:p>
      <w:pPr>
        <w:spacing w:after="80" w:before="80"/>
      </w:pPr>
      <w:r>
        <w:rPr>
          <w:rFonts w:ascii="Georgia" w:cs="Georgia" w:eastAsia="Georgia" w:hAnsi="Georgia"/>
          <w:i/>
          <w:iCs/>
          <w:color w:val="000000"/>
          <w:sz w:val="21"/>
          <w:szCs w:val="21"/>
        </w:rPr>
        <w:t xml:space="preserve">Most books resolve in Tiers 1–2. Specialist, pre-ISBN, and rare material works through Tiers 3–7 overnight. The three photos plus Claude Vision extract the bibliographic signal. The cascade finds it in the world's existing infrastructure.</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1 — CORE BIBLIOGRAPHIC SPINE</w:t>
      </w:r>
    </w:p>
    <w:p>
      <w:pPr>
        <w:spacing w:after="80" w:before="80"/>
      </w:pPr>
      <w:r>
        <w:rPr>
          <w:rFonts w:ascii="Georgia" w:cs="Georgia" w:eastAsia="Georgia" w:hAnsi="Georgia"/>
          <w:color w:val="000000"/>
          <w:sz w:val="21"/>
          <w:szCs w:val="21"/>
        </w:rPr>
        <w:t xml:space="preserve">Ingested locally during Months 1–2. Sub-millisecond lookups. No external API call at identification time. The foundation. Always queried first.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Gibson Own Database (local PostgreSQL)</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Every record Gibson has confirmed or corrected. Grows with every scan.</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Internal — the product itself.</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ISFDB — isfdb.org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2.38M records. Genre fiction: SF, fantasy, horror, mystery. CC licensed. Full MySQL dump available.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(bulk)</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Founding partner target. Sullivan to cultivate. Eddy introduces first.</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Library — openlibrary.org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22M+ records broad coverage. Post-1950 English filtered subset (~4M records) ingested first.</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(bulk)</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Internet Archive affiliate. Brewster Kahle connection. Strong co-op alignment.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4</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LOC Authority Files — id.loc.gov/download</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10M+ name/title authority records. Canonical author and publisher name forms.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(bulk)</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Public institution. No relationship needed.</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Project Gutenberg — gutenberg.org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70K public domain works. Edition notes on pre-1923 material. RDF/XML format.</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(bulk)</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Public domain commons. No relationship needed.</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USBN Identifier — openusbn.org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Not a database. A computed identifier. Hash title+author+year into 13-char stable ID for all pre-ISBN books. Same book, same identifier, anywhere.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(implement spec)</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standard. 40 lines of Python. Gibson should adopt and contribute to.</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2 — FREE API SOURCES</w:t>
      </w:r>
    </w:p>
    <w:p>
      <w:pPr>
        <w:spacing w:after="80" w:before="80"/>
      </w:pPr>
      <w:r>
        <w:rPr>
          <w:rFonts w:ascii="Georgia" w:cs="Georgia" w:eastAsia="Georgia" w:hAnsi="Georgia"/>
          <w:color w:val="000000"/>
          <w:sz w:val="21"/>
          <w:szCs w:val="21"/>
        </w:rPr>
        <w:t xml:space="preserve">Fire simultaneously when Tier 1 misses. All free. No paid agreements required. The workhorse tier for modern and post-1800 material.</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Library API — openlibrary.org/developers/api</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Full API on 22M records. ISBN, LCCN, OCLC lookup. Cover images. JSON responses.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Same as bulk. API extends local ingestion.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LOC SRU Catalog — loc.gov/webservices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Authoritative for American publications. MARC XML returns. Title/author/ISBN search. No key required.</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Public institution.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HathiTrust Bibliographic API — hathitrust.org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17M+ volumes. Strong academic press, multilingual. ISBN/LCCN/OCLC lookup. Returns MARC XML.</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commons. Values alignment.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10</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Harvard LibraryCloud — library.harvard.edu/services-tools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12.7M Harvard catalog records + 4M image records + 2M archival finding aids. MODS or Dublin Core.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open access policy. No negotiation needed.</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WorldCat — worldcat.org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586M+ records across 10,000+ libraries. Best multilingual coverage. German, French, Japanese, Arabic, more.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(rate limited)</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OCLC membership helpful but not required for basic access.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Google Books (metadata only) — developers.google.com/books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Metadata only, no content. Broad recent coverage. Unreliable price data — ignore that field.</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(rate limited)</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Corporate source. Metadata fallback only.</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13</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Wikidata — wikidata.org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Structured data for notable works. Author birth/death, pseudonyms, series links. SPARQL queries.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knowledge commons. Linked data alignment.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14</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DPLA — dpla.info/developers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Digital Public Library of America. 50M+ items from US libraries, archives, museums.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Values alignment. Partnership opportunity for Sullivan.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15</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Europeana — europeana.eu/api</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50M+ European cultural heritage records. Strong for European editions and non-English imprints.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European cultural commons. Good for EU editions.</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3 — LANGUAGE &amp; PERIOD SPECIALISTS</w:t>
      </w:r>
    </w:p>
    <w:p>
      <w:pPr>
        <w:spacing w:after="80" w:before="80"/>
      </w:pPr>
      <w:r>
        <w:rPr>
          <w:rFonts w:ascii="Georgia" w:cs="Georgia" w:eastAsia="Georgia" w:hAnsi="Georgia"/>
          <w:color w:val="000000"/>
          <w:sz w:val="21"/>
          <w:szCs w:val="21"/>
        </w:rPr>
        <w:t xml:space="preserve">Activated by signal flags in source_cascade.yaml. A German cover photo triggers the DNB/KVK cluster. A pre-1800 spine triggers ESTC/VD16. The cascade is language and period aware.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DNB — portal.dnb.de/api</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Deutsche Nationalbibliothek. Authoritative for German-language imprints post-1913. SRU API, no key.</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national library. Public institution.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KVK — kvk.bibliothek.kit.edu</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Karlsruher Virtueller Katalog. Meta-search across German, Austrian, Swiss library catalogs simultaneously.</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academic commons.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18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Österreichische Nationalbibliothek — onb.ac.at</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Austrian national library. Strong Habsburg-era imprints. OAI-PMH access.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Austrian public institution.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BnF — data.bnf.fr</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Bibliothèque nationale de France. Linked open data API. Strong French-language coverage. SPARQL endpoint.</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French cultural institution.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20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ESTC — estc.bl.ac.uk</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English Short Title Catalogue. Pre-1801 British and American imprints. Most comprehensive pre-ISBN English source.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British Library project. Academic commons.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21</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ISTC — istc.bl.uk</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Incunabula Short Title Catalogue. Pre-1501 printed books. The definitive incunabula database.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British Library / CERL. Public institution.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22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VD16 / VD17 — gateway-bayern.de</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books 1501–1700. Verzeichnis der Drucke. Free web search, no bulk download.</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academic consortium.</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VD18 — vd18.de</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books 1701–1800. Same series. Covers the critical pre-ISBN 18th century.</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academic consortium.</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24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Evans Early American Imprints — readex.com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American imprints 1639–1800. Index searchable. Full text behind paywall; index is public.</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(index)</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Historical resource. Index is public.</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NLA Trove — trove.nla.gov.au</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Australian national library aggregator. 700M+ items. Strong Australiana coverage. Free API.</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API. Good for Australian Anglophone material.</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26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BNBN — bn.gov.br</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Biblioteca Nacional de Brasil. Brazilian and Portuguese language imprints. OAI-PMH.</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South American Lusophone coverage.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National Library of New Zealand — natlib.govt.nz</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New Zealand imprints. Pacific regional coverage. OAI-PMH endpoint.</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Pacific regional specialist.</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4 — GENRE &amp; SUBJECT SPECIALISTS</w:t>
      </w:r>
    </w:p>
    <w:p>
      <w:pPr>
        <w:spacing w:after="80" w:before="80"/>
      </w:pPr>
      <w:r>
        <w:rPr>
          <w:rFonts w:ascii="Georgia" w:cs="Georgia" w:eastAsia="Georgia" w:hAnsi="Georgia"/>
          <w:color w:val="000000"/>
          <w:sz w:val="21"/>
          <w:szCs w:val="21"/>
        </w:rPr>
        <w:t xml:space="preserve">Genre fiction, specialist subjects, and niche categories that national libraries miss. These are the databases collectors actually use. Many are community-maintained and represent decades of expert labor.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28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ISFDB API — isfdb.org/api</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Live API beyond the local dump. SF, fantasy, horror, pulps, magazines. Real-time queries.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Founding partner target. Sullivan to cultivate. Eddy introduces.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29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Galactic Central — philsp.com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Phil Stephensen-Payne's SF bibliography. Pre-ISBN paperback coverage unmatched anywhere. Specialty: pulps.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(relationship)</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THE most important single relationship in this document. Eddy introduces. Sullivan builds. Never cold contact.</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Locus Index to SF — locusmag.com/index</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Charles Brown and Contento. SF/fantasy/horror 1984–present from Locus Books Received column.</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Locus Magazine — natural Alexandria partner. Sullivan to pursue.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31</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SF Encyclopedia — sf-encyclopedia.com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3M+ word encyclopedia. Bibliographic references for 18,000+ entries. Free web, scrapeable.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reference. Good for edition notes.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FictionDB — fictiondb.com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Fiction books and series in publication order. Strong series coverage for romance, mystery, SF.</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Community database. Fills gaps in national libraries for series order.</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33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Stop You're Killing Me — stopmurderer.com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Mystery/crime/thriller bibliography. Author lists, series order, awards.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Community resource. Strong for mystery series.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Thrilling Detective — thrilling-detective.com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Hard-boiled fiction index. Character and author lists. Covers pulp detective fiction deeply.</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Fan resource. Strong for pulp detective.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35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SF Research Database — sffrd.library.tamu.edu</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Texas A&amp;M. Reference index for SF scholarship 1878–present.</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library resource.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Reginald's Checklists (digitized excerpts)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SF/fantasy literature 1700–1991. The definitive bibliography. Better than ISFDB for pre-WWII coverage.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(partial)</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Historical standard. ISFDB supersedes for post-1950.</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37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Romance.io — romance.io</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Romance fiction database. Series, tropes, author bibliographies. Strong genre series coverage.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Community database.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38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de Grummond Collection — lib.usm.edu/degrummond</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Children's and YA literature archive at Southern Miss. Finding aids for illustrators and authors.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Good for children's illustration and author identification.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39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Poetry Foundation — poetryfoundation.org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American poetry database. Author pages with bibliographies.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Literary institution.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Columbia Granger's Index — columbia.edu/grangers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Index to poetry in anthologies and collections. Historically definitive.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reference.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41</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RILM Abstracts — rilm.org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Music bibliography. Books about music, history, musicology. Index scrape.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(index)</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Music academic commons.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GPO Catalog — gpo.gov/catalog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 Government Publishing Office. Federal documents, government serials. Free API.</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 government institution.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43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ERIC — eric.ed.gov</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Education research database. 1.7M+ records. Strong for education textbooks and reports.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 government institution.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Index to SF Magazines 1926–1950</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Day/Miller index. All major SF magazines by author and title. Historical reference, partially online.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(partial)</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Historical fan scholarship. Key for pulp magazine identification.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45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Contento SF Anthology Index — philsp.com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Complete index to SF anthologies and collections. Author and story cross-reference.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Critical for identifying story provenance in anthologies.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Paperback Parade (digitized back issues)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Collector magazine for pulp and paperback first editions. Identification notes for DAW, Ace, Ballantine.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(partial)</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Collector community resource. Good for pre-barcode paperback ID.</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5 — PRICING PRIMARY</w:t>
      </w:r>
    </w:p>
    <w:p>
      <w:pPr>
        <w:spacing w:after="80" w:before="80"/>
      </w:pPr>
      <w:r>
        <w:rPr>
          <w:rFonts w:ascii="Georgia" w:cs="Georgia" w:eastAsia="Georgia" w:hAnsi="Georgia"/>
          <w:color w:val="000000"/>
          <w:sz w:val="21"/>
          <w:szCs w:val="21"/>
        </w:rPr>
        <w:t xml:space="preserve">Vialibri is the gate. No Vialibri comps means no online listing without explicit dealer decision. eBay sold listings are the realized price layer. All sources fire in parallel. Never sequentially.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47</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Vialibri — vialibri.net</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THE GATE. Aggregates 170+ bookselling sites worldwide: Biblio, AbeBooks, Alibris, ZVAB, BookFinder, more. Asking prices.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Natural Alexandria partner. Harvest program lists dealer websites free. Sullivan pursues API access.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48</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eBay Sold Listings — ebay.com/sh/research</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Realized prices. What books actually cleared. Finding API and Browse API. Historical sold data.</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(API)</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eBay Developer account. Nova sets up during Phase 0.</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49</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eBay Active Listings — ebay.com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Current asking prices. Market floor and ceiling signal. Finding API. Buy-it-now and auction.</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(API)</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Same developer account as sold listings.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50</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Gibson POS Realized Prices (internal)</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Our own sales data. The most trusted source. Empty at launch, compounds with every counter sale.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(internal)</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Internal. The competitive advantage that grows with time.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BooksRun — booksrun.com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Buy/sell/buyback/rent prices. Strong for post-1990 textbooks and commodity. Free affiliate API.</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(affiliate)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Sign up for affiliate program before first cataloguing session.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52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BookScouter Historic Pricing — bookscouter.com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Price trends over time. Historical buyback and sell prices. Differentiator for commodity titles.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$20–50/mo</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Paid tier. Authorize the budget.</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53</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AbeBooks Pricing — abebooks.com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Affiliate program gives API access to asking prices. ISBN lookup returns best new and used prices.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(affiliate)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Amazon-owned. Use via affiliate, not direct partnership. Ideology conflict noted.</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54</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Alibris — alibris.com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Independent seller platform. Pricing data via affiliate. Strong for mid-range used and collectible.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(affiliate)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Independent platform. More cooperative-aligned than AbeBooks.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55</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Biblio — biblio.com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Primary marketplace partner. Full pricing data. API access as member. Cooperative values.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(member)</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ABSA partner. Primary relationship. Sullivan already signed up.</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56</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ZVAB direct — zvab.com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antiquarian marketplace. Fires when German language signal detected. Direct beyond Vialibri.</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 Vialibri already but direct query adds German market depth.</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57</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eBay.de Sold Listings — ebay.de</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eBay realized prices. Fires when German signal. Different inventory from US eBay.</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(API)</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Same developer account.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58</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BookFinder / AddAll — bookfinder.com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Asking price aggregation. Searches Amazon, Alibris, AbeBooks, and more. Free scrape.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Useful as broad asking-price check when Vialibri misses something.</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59</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Keepa — keepa.com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Amazon price history. Price over time for ISBN. Use reluctantly, arm's length.</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(limited) / $19/mo</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Amazon ecosystem. Label data source clearly. Use only when nothing else works.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60</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ThriftBooks — thriftbooks.com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Used book retailer with publicly visible pricing. Good for high-volume commodity baseline.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Competitor but asking prices are public.</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61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Vialibri Harvest — vialibri.net/harvest</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Submit Alexandria website for free indexing on Vialibri. Gets listed alongside 155+ dealer sites.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(submit)</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 — do this now</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Sign Alexandria up immediately. Free exposure on the world's primary rare book search engine.</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6 — PRICING DEEP</w:t>
      </w:r>
    </w:p>
    <w:p>
      <w:pPr>
        <w:spacing w:after="80" w:before="80"/>
      </w:pPr>
      <w:r>
        <w:rPr>
          <w:rFonts w:ascii="Georgia" w:cs="Georgia" w:eastAsia="Georgia" w:hAnsi="Georgia"/>
          <w:color w:val="000000"/>
          <w:sz w:val="21"/>
          <w:szCs w:val="21"/>
        </w:rPr>
        <w:t xml:space="preserve">Auction houses and specialist pricing databases. Overnight agent only — never in the live identification flow. Requires Playwright for JavaScript-rendered pages. The definitive source for rare and antiquarian pricing.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62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ABSA — biblio.com/auction-and-book-sales-archive</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50 years of American Book Prices Current plus Biblio historic data. Millions of auction records. Hammer prices, provenance, condition. The gold standard.</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Subscription (ABAA members 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 — negotiate</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Sullivan pursues via Biblio relationship and ABAA affiliate status. ABAA members get it free — affiliate status unlocks this.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Rare Book Hub — rarebookhub.com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15.9M auction records. Books, prints, maps, photos, autographs, ephemera. The trade's own database. Used by professional appraisers.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Subscription ~$20–50/mo</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 — subscribe</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Subscribe for the cooperative. May offer institutional rate for Alexandria. Sullivan pursues.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64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LiveAuctioneers — liveauctioneers.com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21M+ realized prices from auction houses worldwide since 1999. Free with account registration. Broad coverage of regional houses.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(account)</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 — register now</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Register a LibreAuctioneers account during Phase 0. Free and immediately valuable.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Heritage Auctions — ha.com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Largest collectibles auctioneer. Free realized price search. Playwright for JS-rendered pages. Strong for books, manuscripts, ephemera.</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Public prices. Scrape respectfully. Long-term consignment relationship for Alexandria members.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66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Swann Galleries — swanngalleries.com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Largest specialist book auctioneer. 40 sales per year. Fine books, literature, pulp, illustrated, maps, photographs.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Natural Alexandria partner. Sullivan to pursue formal relationship.</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PBA Galleries — pbagalleries.com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West Coast rare books. Strong for Californiana, Western Americana, photography books.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Regional specialist.</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68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Bonhams Books — bonhams.com/department/BOK</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Major international auction. 20+ book sales per year worldwide. Strong for illuminated manuscripts, incunabula, science history.</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International coverage. Good for high-end rare material.</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69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Christie's — christies.com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Major international auction. Strong for highest-end manuscripts, illustrated books, literary archives.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Top tier for premier rare material. Realized prices publicly accessible.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Sotheby's — sothebys.com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Major international auction. Books and manuscripts department comparable to Christie's.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Top tier. Results publicly accessible.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71</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Doyle Auctioneers — doyle.com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New York generalist with strong book department. 100+ sales per year. Good for estate material.</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Regional depth. Good for estate books.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Skinner Auctions — skinnerinc.com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New England specialist. Book department results archived and searchable. Good for literary and academic.</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Regional specialist.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73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New England Book Auctions — liveauctioneers.com/auctioneer/1352</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24 auctions per year. Results published in ABPC. Good for literary and historical material.</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(via LiveAuctioneers)</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 LiveAuctioneers account.</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Invaluable — invaluable.com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Aggregates 2,000+ auction houses worldwide. Includes Christie's, Sotheby's, Swann, Doyle, and hundreds of regional houses.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(account)</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Broad aggregator. Account needed for some historical results.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75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Artprice — artprice.com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Primarily art but includes book and manuscript records. Good for illustrated books and artists' books pricing.</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Subscription</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Worth subscribing if Alexandria develops artists' book specialty.</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Jahrbuch der Auktionspreise (German)</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Annual German auction price records. Historical German-language rare book pricing data.</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German specialist. Good for pre-WWII German material.</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77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Bloomsbury Auctions — bloomsburyauctions.com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UK specialist. Books, maps, manuscripts. Good for British editions and Commonwealth material.</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British specialist. Complements Bonhams and Christie's UK.</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TIER 7 — GHOST BOOK &amp; ZINE TERRITORY</w:t>
      </w:r>
    </w:p>
    <w:p>
      <w:pPr>
        <w:spacing w:after="80" w:before="80"/>
      </w:pPr>
      <w:r>
        <w:rPr>
          <w:rFonts w:ascii="Georgia" w:cs="Georgia" w:eastAsia="Georgia" w:hAnsi="Georgia"/>
          <w:color w:val="000000"/>
          <w:sz w:val="21"/>
          <w:szCs w:val="21"/>
        </w:rPr>
        <w:t xml:space="preserve">Pre-ISBN. No institutional record. The pipeline no commercial platform attempts. Every confirmed record is contributed back to the commons.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78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ZineCat — zinecat.org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Zine Union Catalog. 31K+ records from zine libraries worldwide. CollectiveAccess backend. Scrapeable.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 — inbound only</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Contribution pipeline waits for Sullivan to establish relationship and get contributor access.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79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Printed Matter — printedmatter.org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Artists' books and zines commercial catalog. 50K+ records. Good bibliographic data on small press art.</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Natural cultural partner. Sullivan to pursue.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80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QZAP — qzap.org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Queer Zine Archive Project. CollectiveAccess backend. Specialist coverage of LGBTQ small press.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Community archive. Values alignment.</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81</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Factsheet Five Archive — archive.org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The definitive zine review magazine 1982–1998. Reviewed thousands of zines. Archived at Internet Archive.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 Internet Archive. Historical zine record.</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82</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Xexoxial Endarchy Archive (internal)</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~3,000 pieces: Xexoxial publications, mail art, audio. The Ghost Book prototype. Driftless and Dreamtime Village.</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Internal (Eddy)</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Eddy owns the relationship. mIEKAL aND connection. The founding Ghost Book corpus.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83</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Internet Archive — archive.org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Bibliographic metadata for millions of scanned books. Good for pre-1923 public domain identification.</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Brewster Kahle connection. Strong co-op alignment. Sullivan to pursue formally.</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84</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HathiTrust Full Text — hathitrust.org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Full text of public domain works. Useful for edition identification from copyright page text search.</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(limited)</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Academic commons. Good for pre-1928 book identification.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85</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Zine Wiki — zinewiki.com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encyclopedia of zines and small press. Editor-maintained records. Free web scrape.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Community resource.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86</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Anchor Archive Thesaurus — anchorarchive.org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Subject terms for zine cataloging not covered by LCSH. Vocabulary resource for Ghost Book cataloging.</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Cataloging reference. Adopt for Ghost Book subject vocabulary.</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87</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Underground Press Syndicate Archive</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1960s–70s underground press. Partial digitization. Internet Archive mirrors. Good for counter-culture small press.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 Internet Archive.</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88</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Poetry Magazine Archives — poetrymagazine.org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Poetry magazine archive 1912–present. Good for little magazine and poetry chapbook identification.</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Literary institution.</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89</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Small Press Record of Books (historical)</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Paradise Press annual. Small press publications 1969–1996. Partially online, partially physical reference.</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(partial)</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Historical reference. Key for 1970s small press identification.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90</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WorldCat Zine Holdings — worldcat.org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WorldCat has significant zine holdings from academic libraries. Zine-specific search queries via Tier 2 API.</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(rate limited)</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Via existing WorldCat API. Zine-specific query strings.</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SOURCES 91–100 — SPECIALIST &amp; EMERGING</w:t>
      </w:r>
    </w:p>
    <w:p>
      <w:pPr>
        <w:spacing w:after="80" w:before="80"/>
      </w:pPr>
      <w:r>
        <w:rPr>
          <w:rFonts w:ascii="Georgia" w:cs="Georgia" w:eastAsia="Georgia" w:hAnsi="Georgia"/>
          <w:color w:val="000000"/>
          <w:sz w:val="21"/>
          <w:szCs w:val="21"/>
        </w:rPr>
        <w:t xml:space="preserve">Niche databases, regional sources, and emerging standards not covered by the main tiers.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1160"/>
        <w:gridCol w:w="800"/>
        <w:gridCol w:w="1800"/>
      </w:tblGrid>
      <w:tr>
        <w:tc>
          <w:tcPr>
            <w:tcW w:type="dxa" w:w="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Coverage</w:t>
            </w:r>
          </w:p>
        </w:tc>
        <w:tc>
          <w:tcPr>
            <w:tcW w:type="dxa" w:w="1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Cost</w:t>
            </w:r>
          </w:p>
        </w:tc>
        <w:tc>
          <w:tcPr>
            <w:tcW w:type="dxa" w:w="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Day 1</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Co-op Status</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Goodreads — goodreads.com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26M reviews, 700K titles. Series order, edition links. Good for popular edition disambiguation.</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Amazon-owned. Use for series order and edition clustering. Data quality variable.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92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LibraryThing — librarything.com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200M+ books. ThingISBN API clusters editions. Good for edition deduplication.</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(API)</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ThingISBN returns edition clusters. Useful for deduplication. Cover API currently down.</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93</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BookGilt — bookgilt.com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Metasearch for rare and antiquarian books. Filters out POD and e-book noise. Collector-focused.</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Specialist metasearch. Complement to Vialibri for rare and collectible.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94</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AbeBooks Unofficial API — abebooks.com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Reverse-engineered REST endpoint documented by community. Returns best new and used prices by ISBN.</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(unofficial)</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Use with awareness of terms. Vialibri covers this via aggregation already.</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95</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ABAA Member Dealer Catalogs — abaa.org/catalogs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Antiquarian Booksellers' Association member catalogs. Asking prices from vetted dealers. High quality.</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ABAA affiliate status for Alexandria unlocks fuller access. Sullivan priority.</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96</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Bauman Rare Books — baumanrarebooks.com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Top US antiquarian dealer. Publicly accessible catalog with detailed descriptions and asking prices.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Dealer asking price benchmark for high-end material. Description quality useful for AI training.</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97</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Between the Covers — betweenthecovers.com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ABAA dealer. Modern first editions specialty. Detailed catalog with identification points.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(scrape)</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Specialist dealer. Good for modern first edition identification points.</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98</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Sheppard's Book Dealers — sheppardsmedia.com</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Directory of antiquarian booksellers worldwide. Dealer specialties and contact. Use to route rare material to right specialist.</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Subscription</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Not automated data. Use to identify which specialist to consult for unusual material.</w:t>
            </w:r>
          </w:p>
        </w:tc>
      </w:tr>
      <w:tr>
        <w:tc>
          <w:tcPr>
            <w:tcW w:type="dxa" w:w="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99</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Invaluable Aggregator — invaluable.com</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2,000+ auction houses worldwide including Christie's, Sotheby's, Swann, Doyle. Free account access.</w:t>
            </w:r>
          </w:p>
        </w:tc>
        <w:tc>
          <w:tcPr>
            <w:tcW w:type="dxa" w:w="1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Free (account)</w:t>
            </w:r>
          </w:p>
        </w:tc>
        <w:tc>
          <w:tcPr>
            <w:tcW w:type="dxa" w:w="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Partial</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Broad aggregator. Supplements LiveAuctioneers for international coverage.</w:t>
            </w:r>
          </w:p>
        </w:tc>
      </w:tr>
      <w:tr>
        <w:tc>
          <w:tcPr>
            <w:tcW w:type="dxa" w:w="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100</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Claude Haiku Synthesis (Anthropic API)</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Last resort. Model training knowledge. Returns candidate records when all other sources fail. Per-field confidence scores.</w:t>
            </w:r>
          </w:p>
        </w:tc>
        <w:tc>
          <w:tcPr>
            <w:tcW w:type="dxa" w:w="1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~$0.008/query</w:t>
            </w:r>
          </w:p>
        </w:tc>
        <w:tc>
          <w:tcPr>
            <w:tcW w:type="dxa" w:w="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Yes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Internal AI layer. Always labeled AI ESTIMATE — NO MARKET DATA. Never presented as a real price.</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SCRAPING STRATEGY</w:t>
      </w:r>
    </w:p>
    <w:p>
      <w:pPr>
        <w:pStyle w:val="Heading2"/>
        <w:spacing w:after="120" w:before="320"/>
      </w:pPr>
      <w:r>
        <w:rPr>
          <w:rFonts w:ascii="Arial" w:cs="Arial" w:eastAsia="Arial" w:hAnsi="Arial"/>
          <w:b/>
          <w:bCs/>
          <w:color w:val="000000"/>
          <w:sz w:val="22"/>
          <w:szCs w:val="22"/>
        </w:rPr>
        <w:t xml:space="preserve">How Gibson acquires, normalizes, and learns from each source.</w:t>
      </w:r>
    </w:p>
    <w:p>
      <w:pPr>
        <w:spacing w:after="80" w:before="80"/>
      </w:pPr>
      <w:r>
        <w:rPr>
          <w:rFonts w:ascii="Georgia" w:cs="Georgia" w:eastAsia="Georgia" w:hAnsi="Georgia"/>
          <w:color w:val="000000"/>
          <w:sz w:val="21"/>
          <w:szCs w:val="21"/>
        </w:rPr>
        <w:t xml:space="preserve">Three principles govern all scraping:</w:t>
      </w:r>
    </w:p>
    <w:p>
      <w:pPr>
        <w:spacing w:after="0" w:before="80"/>
      </w:pPr>
    </w:p>
    <w:p>
      <w:pPr>
        <w:spacing w:after="80" w:before="80"/>
      </w:pPr>
      <w:r>
        <w:rPr>
          <w:rFonts w:ascii="Georgia" w:cs="Georgia" w:eastAsia="Georgia" w:hAnsi="Georgia"/>
          <w:color w:val="000000"/>
          <w:sz w:val="21"/>
          <w:szCs w:val="21"/>
        </w:rPr>
        <w:t xml:space="preserve">1. Preserve the raw record. Every response from every source is stored intact in the source_record table as JSONB before normalization. Nothing is thrown away. If normalization makes a wrong decision, the original data is there to correct from.</w:t>
      </w:r>
    </w:p>
    <w:p>
      <w:pPr>
        <w:spacing w:after="80" w:before="80"/>
      </w:pPr>
      <w:r>
        <w:rPr>
          <w:rFonts w:ascii="Georgia" w:cs="Georgia" w:eastAsia="Georgia" w:hAnsi="Georgia"/>
          <w:color w:val="000000"/>
          <w:sz w:val="21"/>
          <w:szCs w:val="21"/>
        </w:rPr>
        <w:t xml:space="preserve">2. Rate limit always. Scraping is a privilege, not a right. Every scraper has a configured rate limit. Overnight-only for anything that requires Playwright. Respectful headers identifying the Gibson cooperative research agent.</w:t>
      </w:r>
    </w:p>
    <w:p>
      <w:pPr>
        <w:spacing w:after="80" w:before="80"/>
      </w:pPr>
      <w:r>
        <w:rPr>
          <w:rFonts w:ascii="Georgia" w:cs="Georgia" w:eastAsia="Georgia" w:hAnsi="Georgia"/>
          <w:color w:val="000000"/>
          <w:sz w:val="21"/>
          <w:szCs w:val="21"/>
        </w:rPr>
        <w:t xml:space="preserve">3. Every confirmed resolution is a training pair. When Gibson's agent produces a candidate record the dealer approves, that approval is a high-quality training signal. Input (images, OCR, source hits) plus confirmed output equals a training example.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60"/>
        <w:gridCol w:w="3400"/>
      </w:tblGrid>
      <w:tr>
        <w:tc>
          <w:tcPr>
            <w:tcW w:type="dxa" w:w="2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 Type &amp; Examples</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Method</w:t>
            </w:r>
          </w:p>
        </w:tc>
        <w:tc>
          <w:tcPr>
            <w:tcW w:type="dxa" w:w="17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Schedule</w:t>
            </w:r>
          </w:p>
        </w:tc>
        <w:tc>
          <w:tcPr>
            <w:tcW w:type="dxa" w:w="3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Gibson Learning Output</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Bulk downloads
(ISFDB, Open Library, LOC Authorities)</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wget/curl download
Monthly refresh script
Local import pipeline</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Monthly batch</w:t>
            </w:r>
          </w:p>
        </w:tc>
        <w:tc>
          <w:tcPr>
            <w:tcW w:type="dxa" w:w="3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Bibliographic training corpus. Deduplication ground truth. Authority file for name normalization.</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REST APIs with keys
(BooksRun, BookScouter, eBay, LOC SRU)</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requests library
API key in header
Respect rate limits</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On demand +
nightly cache refresh</w:t>
            </w:r>
          </w:p>
        </w:tc>
        <w:tc>
          <w:tcPr>
            <w:tcW w:type="dxa" w:w="3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Pricing training pairs. Identification confidence calibration. Price trend data.</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Free APIs, no key
(HathiTrust, Harvard LibraryCloud,
Open Library API, Wikidata)</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requests library
No auth required
Built-in rate limiting</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On demand +
nightly cache</w:t>
            </w:r>
          </w:p>
        </w:tc>
        <w:tc>
          <w:tcPr>
            <w:tcW w:type="dxa" w:w="3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Bibliographic enrichment. Authority form confirmation. Edition-level detail.</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OAI-PMH endpoints
(DNB, BnF, NLA Trove,
Österreichische NB)</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sickle library (OAI-PMH)
or requests for SRU
XML parsing via lxml</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Nightly batch for
language signal queue</w:t>
            </w:r>
          </w:p>
        </w:tc>
        <w:tc>
          <w:tcPr>
            <w:tcW w:type="dxa" w:w="3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Language-specific bibliographic enrichment. German, French, Portuguese editions.</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Light web scrape
(WorldCat, ESTC, KVK, FictionDB,
Stop WYKM, Locus Index)</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requests + BeautifulSoup
Simple HTML parsing
10 req/min maximum</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Nightly batch for
slow path queue</w:t>
            </w:r>
          </w:p>
        </w:tc>
        <w:tc>
          <w:tcPr>
            <w:tcW w:type="dxa" w:w="3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Genre bibliography. Series order. Specialist edition notes. Pre-ISBN coverage.</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Playwright (JS-rendered)
(Heritage, Swann, Bonhams,
Christie's, LiveAuctioneers)</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Playwright + Chromium
Overnight only (2–4 AM)
3–5 req/min
Hetzner VM only</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Nightly overnight
batch — pricing
research queue only</w:t>
            </w:r>
          </w:p>
        </w:tc>
        <w:tc>
          <w:tcPr>
            <w:tcW w:type="dxa" w:w="3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Realized price training corpus. High-value auction records. Condition-price correlation.</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ScrapeGraphAI
(complex layouts, dealer sites,
zine archives, finding aids)</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ScrapeGraphAI with
LLM extraction layer
Handles complex layouts</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Overnight only
Slow path and
Ghost Book queue</w:t>
            </w:r>
          </w:p>
        </w:tc>
        <w:tc>
          <w:tcPr>
            <w:tcW w:type="dxa" w:w="3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Unstructured to structured extraction. Ghost Book candidates. Dealer description parsing.</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Relationship-gated
(Galactic Central, ABSA,
Rare Book Hub, Sheppard's)</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Custom integration
After Sullivan establishes
relationship and credentials</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After relationship
is established</w:t>
            </w:r>
          </w:p>
        </w:tc>
        <w:tc>
          <w:tcPr>
            <w:tcW w:type="dxa" w:w="3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Specialist edition data. Pre-ISBN paperback points. Auction record corpus.</w:t>
            </w:r>
          </w:p>
        </w:tc>
      </w:tr>
    </w:tbl>
    <w:p>
      <w:pPr>
        <w:spacing w:after="0" w:before="240"/>
      </w:pPr>
    </w:p>
    <w:p>
      <w:pPr>
        <w:pStyle w:val="Heading2"/>
        <w:spacing w:after="120" w:before="320"/>
      </w:pPr>
      <w:r>
        <w:rPr>
          <w:rFonts w:ascii="Arial" w:cs="Arial" w:eastAsia="Arial" w:hAnsi="Arial"/>
          <w:b/>
          <w:bCs/>
          <w:color w:val="000000"/>
          <w:sz w:val="22"/>
          <w:szCs w:val="22"/>
        </w:rPr>
        <w:t xml:space="preserve">The Four Training Loops from Scraped Data</w:t>
      </w:r>
    </w:p>
    <w:p>
      <w:pPr>
        <w:spacing w:after="0" w:before="80"/>
      </w:pPr>
    </w:p>
    <w:p>
      <w:pPr>
        <w:spacing w:after="80" w:before="200"/>
      </w:pPr>
      <w:r>
        <w:rPr>
          <w:rFonts w:ascii="Arial" w:cs="Arial" w:eastAsia="Arial" w:hAnsi="Arial"/>
          <w:b/>
          <w:bCs/>
          <w:color w:val="000000"/>
          <w:sz w:val="21"/>
          <w:szCs w:val="21"/>
        </w:rPr>
        <w:t xml:space="preserve">1. Bibliographic extraction pairs</w:t>
      </w:r>
    </w:p>
    <w:p>
      <w:pPr>
        <w:spacing w:after="80" w:before="80"/>
      </w:pPr>
      <w:r>
        <w:rPr>
          <w:rFonts w:ascii="Georgia" w:cs="Georgia" w:eastAsia="Georgia" w:hAnsi="Georgia"/>
          <w:color w:val="000000"/>
          <w:sz w:val="21"/>
          <w:szCs w:val="21"/>
        </w:rPr>
        <w:t xml:space="preserve">When Gibson's vision pipeline identifies a book and finds a matching record in a scraped source, the combination — photograph plus OCR text leading to confirmed bibliographic record — is a training pair. Target: 500+ confirmed pairs before first QLoRA run.</w:t>
      </w:r>
    </w:p>
    <w:p>
      <w:pPr>
        <w:spacing w:after="0" w:before="80"/>
      </w:pPr>
    </w:p>
    <w:p>
      <w:pPr>
        <w:spacing w:after="80" w:before="200"/>
      </w:pPr>
      <w:r>
        <w:rPr>
          <w:rFonts w:ascii="Arial" w:cs="Arial" w:eastAsia="Arial" w:hAnsi="Arial"/>
          <w:b/>
          <w:bCs/>
          <w:color w:val="000000"/>
          <w:sz w:val="21"/>
          <w:szCs w:val="21"/>
        </w:rPr>
        <w:t xml:space="preserve">2. Pricing calibration data</w:t>
      </w:r>
    </w:p>
    <w:p>
      <w:pPr>
        <w:spacing w:after="80" w:before="80"/>
      </w:pPr>
      <w:r>
        <w:rPr>
          <w:rFonts w:ascii="Georgia" w:cs="Georgia" w:eastAsia="Georgia" w:hAnsi="Georgia"/>
          <w:color w:val="000000"/>
          <w:sz w:val="21"/>
          <w:szCs w:val="21"/>
        </w:rPr>
        <w:t xml:space="preserve">Every pricing query result is stored in pricing_record with source, type, amount, and condition. Over time this builds pricing intelligence: for a VG copy of this edition in this period, what do comps look like? What is the realized-to-asking ratio? This is the pricing model.</w:t>
      </w:r>
    </w:p>
    <w:p>
      <w:pPr>
        <w:spacing w:after="0" w:before="80"/>
      </w:pPr>
    </w:p>
    <w:p>
      <w:pPr>
        <w:spacing w:after="80" w:before="200"/>
      </w:pPr>
      <w:r>
        <w:rPr>
          <w:rFonts w:ascii="Arial" w:cs="Arial" w:eastAsia="Arial" w:hAnsi="Arial"/>
          <w:b/>
          <w:bCs/>
          <w:color w:val="000000"/>
          <w:sz w:val="21"/>
          <w:szCs w:val="21"/>
        </w:rPr>
        <w:t xml:space="preserve">3. Confidence calibration</w:t>
      </w:r>
    </w:p>
    <w:p>
      <w:pPr>
        <w:spacing w:after="80" w:before="80"/>
      </w:pPr>
      <w:r>
        <w:rPr>
          <w:rFonts w:ascii="Georgia" w:cs="Georgia" w:eastAsia="Georgia" w:hAnsi="Georgia"/>
          <w:color w:val="000000"/>
          <w:sz w:val="21"/>
          <w:szCs w:val="21"/>
        </w:rPr>
        <w:t xml:space="preserve">When Gibson returns 70% confidence and the overnight agent finds the correct record, the delta between estimate and ground truth is a calibration signal. After 1,000+ such signals, Gibson's confidence scores become calibrated probabilities, not arbitrary numbers.</w:t>
      </w:r>
    </w:p>
    <w:p>
      <w:pPr>
        <w:spacing w:after="0" w:before="80"/>
      </w:pPr>
    </w:p>
    <w:p>
      <w:pPr>
        <w:spacing w:after="80" w:before="200"/>
      </w:pPr>
      <w:r>
        <w:rPr>
          <w:rFonts w:ascii="Arial" w:cs="Arial" w:eastAsia="Arial" w:hAnsi="Arial"/>
          <w:b/>
          <w:bCs/>
          <w:color w:val="000000"/>
          <w:sz w:val="21"/>
          <w:szCs w:val="21"/>
        </w:rPr>
        <w:t xml:space="preserve">4. Failure mode documentation</w:t>
      </w:r>
    </w:p>
    <w:p>
      <w:pPr>
        <w:spacing w:after="80" w:before="80"/>
      </w:pPr>
      <w:r>
        <w:rPr>
          <w:rFonts w:ascii="Georgia" w:cs="Georgia" w:eastAsia="Georgia" w:hAnsi="Georgia"/>
          <w:color w:val="000000"/>
          <w:sz w:val="21"/>
          <w:szCs w:val="21"/>
        </w:rPr>
        <w:t xml:space="preserve">When Gibson fails to identify a book and the overnight agent also fails, that failure is documented: what type of book, what OCR quality, what signal was present. These documented failures shape the Phase 2 development roadmap — what to build next, where the current model breaks.</w:t>
      </w:r>
    </w:p>
    <w:p>
      <w:pPr>
        <w:spacing w:after="0" w:before="160"/>
      </w:pPr>
    </w:p>
    <w:p>
      <w:pPr>
        <w:pStyle w:val="Heading2"/>
        <w:spacing w:after="120" w:before="320"/>
      </w:pPr>
      <w:r>
        <w:rPr>
          <w:rFonts w:ascii="Arial" w:cs="Arial" w:eastAsia="Arial" w:hAnsi="Arial"/>
          <w:b/>
          <w:bCs/>
          <w:color w:val="000000"/>
          <w:sz w:val="22"/>
          <w:szCs w:val="22"/>
        </w:rPr>
        <w:t xml:space="preserve">Priority Build Sequence for Scrapers</w:t>
      </w:r>
    </w:p>
    <w:p>
      <w:pPr>
        <w:spacing w:after="0" w:before="80"/>
      </w:pPr>
    </w:p>
    <w:p>
      <w:pPr>
        <w:spacing w:after="80" w:before="80"/>
      </w:pPr>
      <w:r>
        <w:rPr>
          <w:rFonts w:ascii="Georgia" w:cs="Georgia" w:eastAsia="Georgia" w:hAnsi="Georgia"/>
          <w:color w:val="000000"/>
          <w:sz w:val="21"/>
          <w:szCs w:val="21"/>
        </w:rPr>
        <w:t xml:space="preserve">Nova builds scrapers in this order. Nothing exotic before the basics are solid:</w:t>
      </w:r>
    </w:p>
    <w:p>
      <w:pPr>
        <w:spacing w:after="0" w:before="80"/>
      </w:pPr>
    </w:p>
    <w:p>
      <w:pPr>
        <w:spacing w:after="60" w:before="60"/>
        <w:ind w:left="720"/>
      </w:pPr>
      <w:r>
        <w:rPr>
          <w:rFonts w:ascii="Courier New" w:cs="Courier New" w:eastAsia="Courier New" w:hAnsi="Courier New"/>
          <w:color w:val="000000"/>
          <w:sz w:val="18"/>
          <w:szCs w:val="18"/>
        </w:rPr>
        <w:t xml:space="preserve">WEEK 1–2:  Local DB, Open Library API, LOC SRU, BooksRun, Vialibri, eBay APIs</w:t>
      </w:r>
    </w:p>
    <w:p>
      <w:pPr>
        <w:spacing w:after="60" w:before="60"/>
        <w:ind w:left="720"/>
      </w:pPr>
      <w:r>
        <w:rPr>
          <w:rFonts w:ascii="Courier New" w:cs="Courier New" w:eastAsia="Courier New" w:hAnsi="Courier New"/>
          <w:color w:val="000000"/>
          <w:sz w:val="18"/>
          <w:szCs w:val="18"/>
        </w:rPr>
        <w:t xml:space="preserve">WEEK 3–4:  HathiTrust, Harvard LibraryCloud, ISFDB API, BookScouter, AbeBooks</w:t>
      </w:r>
    </w:p>
    <w:p>
      <w:pPr>
        <w:spacing w:after="60" w:before="60"/>
        <w:ind w:left="720"/>
      </w:pPr>
      <w:r>
        <w:rPr>
          <w:rFonts w:ascii="Courier New" w:cs="Courier New" w:eastAsia="Courier New" w:hAnsi="Courier New"/>
          <w:color w:val="000000"/>
          <w:sz w:val="18"/>
          <w:szCs w:val="18"/>
        </w:rPr>
        <w:t xml:space="preserve">WEEK 5–6:  DNB, KVK, WorldCat, Wikidata, LibraryThing, Biblio, ZVAB</w:t>
      </w:r>
    </w:p>
    <w:p>
      <w:pPr>
        <w:spacing w:after="60" w:before="60"/>
        <w:ind w:left="720"/>
      </w:pPr>
      <w:r>
        <w:rPr>
          <w:rFonts w:ascii="Courier New" w:cs="Courier New" w:eastAsia="Courier New" w:hAnsi="Courier New"/>
          <w:color w:val="000000"/>
          <w:sz w:val="18"/>
          <w:szCs w:val="18"/>
        </w:rPr>
        <w:t xml:space="preserve">MONTH 2:   FictionDB, Stop WYKM, Locus Index, Internet Archive, Goodreads</w:t>
      </w:r>
    </w:p>
    <w:p>
      <w:pPr>
        <w:spacing w:after="60" w:before="60"/>
        <w:ind w:left="720"/>
      </w:pPr>
      <w:r>
        <w:rPr>
          <w:rFonts w:ascii="Courier New" w:cs="Courier New" w:eastAsia="Courier New" w:hAnsi="Courier New"/>
          <w:color w:val="000000"/>
          <w:sz w:val="18"/>
          <w:szCs w:val="18"/>
        </w:rPr>
        <w:t xml:space="preserve">MONTH 3:   LiveAuctioneers (register now), Heritage (Playwright), Swann (Playwright)</w:t>
      </w:r>
    </w:p>
    <w:p>
      <w:pPr>
        <w:spacing w:after="60" w:before="60"/>
        <w:ind w:left="720"/>
      </w:pPr>
      <w:r>
        <w:rPr>
          <w:rFonts w:ascii="Courier New" w:cs="Courier New" w:eastAsia="Courier New" w:hAnsi="Courier New"/>
          <w:color w:val="000000"/>
          <w:sz w:val="18"/>
          <w:szCs w:val="18"/>
        </w:rPr>
        <w:t xml:space="preserve">MONTH 4:   ZineCat, Printed Matter, QZAP, ScrapeGraphAI on dealer sites</w:t>
      </w:r>
    </w:p>
    <w:p>
      <w:pPr>
        <w:spacing w:after="60" w:before="60"/>
        <w:ind w:left="720"/>
      </w:pPr>
      <w:r>
        <w:rPr>
          <w:rFonts w:ascii="Courier New" w:cs="Courier New" w:eastAsia="Courier New" w:hAnsi="Courier New"/>
          <w:color w:val="000000"/>
          <w:sz w:val="18"/>
          <w:szCs w:val="18"/>
        </w:rPr>
        <w:t xml:space="preserve">MONTH 5+:  BnF, ESTC, Bonhams, Christie's, specialist sources as needed</w:t>
      </w:r>
    </w:p>
    <w:p>
      <w:pPr>
        <w:spacing w:after="60" w:before="60"/>
        <w:ind w:left="720"/>
      </w:pPr>
      <w:r>
        <w:rPr>
          <w:rFonts w:ascii="Courier New" w:cs="Courier New" w:eastAsia="Courier New" w:hAnsi="Courier New"/>
          <w:color w:val="000000"/>
          <w:sz w:val="18"/>
          <w:szCs w:val="18"/>
        </w:rPr>
        <w:t xml:space="preserve">ONGOING:   ABSA and Rare Book Hub when Sullivan secures access</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COST SUMMARY</w:t>
      </w:r>
    </w:p>
    <w:p>
      <w:pPr>
        <w:spacing w:after="80" w:before="80"/>
      </w:pPr>
      <w:r>
        <w:rPr>
          <w:rFonts w:ascii="Georgia" w:cs="Georgia" w:eastAsia="Georgia" w:hAnsi="Georgia"/>
          <w:color w:val="000000"/>
          <w:sz w:val="21"/>
          <w:szCs w:val="21"/>
        </w:rPr>
        <w:t xml:space="preserve">Of 100 sources mapped in this document:</w:t>
      </w:r>
    </w:p>
    <w:p>
      <w:pPr>
        <w:spacing w:after="0" w:before="80"/>
      </w:pPr>
    </w:p>
    <w:p>
      <w:pPr>
        <w:spacing w:after="80" w:before="80"/>
      </w:pPr>
      <w:r>
        <w:rPr>
          <w:rFonts w:ascii="Georgia" w:cs="Georgia" w:eastAsia="Georgia" w:hAnsi="Georgia"/>
          <w:color w:val="000000"/>
          <w:sz w:val="21"/>
          <w:szCs w:val="21"/>
        </w:rPr>
        <w:t xml:space="preserve">68 sources are completely free — no cost, no subscription, no negotiation required.</w:t>
      </w:r>
    </w:p>
    <w:p>
      <w:pPr>
        <w:spacing w:after="80" w:before="80"/>
      </w:pPr>
      <w:r>
        <w:rPr>
          <w:rFonts w:ascii="Georgia" w:cs="Georgia" w:eastAsia="Georgia" w:hAnsi="Georgia"/>
          <w:color w:val="000000"/>
          <w:sz w:val="21"/>
          <w:szCs w:val="21"/>
        </w:rPr>
        <w:t xml:space="preserve">12 sources require account registration but no payment.</w:t>
      </w:r>
    </w:p>
    <w:p>
      <w:pPr>
        <w:spacing w:after="80" w:before="80"/>
      </w:pPr>
      <w:r>
        <w:rPr>
          <w:rFonts w:ascii="Georgia" w:cs="Georgia" w:eastAsia="Georgia" w:hAnsi="Georgia"/>
          <w:color w:val="000000"/>
          <w:sz w:val="21"/>
          <w:szCs w:val="21"/>
        </w:rPr>
        <w:t xml:space="preserve">8 sources are free with affiliate or partner status.</w:t>
      </w:r>
    </w:p>
    <w:p>
      <w:pPr>
        <w:spacing w:after="80" w:before="80"/>
      </w:pPr>
      <w:r>
        <w:rPr>
          <w:rFonts w:ascii="Georgia" w:cs="Georgia" w:eastAsia="Georgia" w:hAnsi="Georgia"/>
          <w:color w:val="000000"/>
          <w:sz w:val="21"/>
          <w:szCs w:val="21"/>
        </w:rPr>
        <w:t xml:space="preserve">7 sources require paid subscriptions.</w:t>
      </w:r>
    </w:p>
    <w:p>
      <w:pPr>
        <w:spacing w:after="80" w:before="80"/>
      </w:pPr>
      <w:r>
        <w:rPr>
          <w:rFonts w:ascii="Georgia" w:cs="Georgia" w:eastAsia="Georgia" w:hAnsi="Georgia"/>
          <w:color w:val="000000"/>
          <w:sz w:val="21"/>
          <w:szCs w:val="21"/>
        </w:rPr>
        <w:t xml:space="preserve">5 sources require relationship negotiation.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760"/>
        <w:gridCol w:w="1600"/>
      </w:tblGrid>
      <w:tr>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Category</w:t>
            </w:r>
          </w:p>
        </w:tc>
        <w:tc>
          <w:tcPr>
            <w:tcW w:type="dxa" w:w="4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Sources</w:t>
            </w:r>
          </w:p>
        </w:tc>
        <w:tc>
          <w:tcPr>
            <w:tcW w:type="dxa" w:w="17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Monthly Cost</w:t>
            </w:r>
          </w:p>
        </w:tc>
        <w:tc>
          <w:tcPr>
            <w:tcW w:type="dxa" w:w="16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When Available</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Free, no action needed</w:t>
            </w:r>
          </w:p>
        </w:tc>
        <w:tc>
          <w:tcPr>
            <w:tcW w:type="dxa" w:w="4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Open Library, ISFDB, LOC, Harvard LibraryCloud, HathiTrust, WorldCat, DNB, Wikidata, Europeana, Heritage, Swann, ZineCat, QZAP, and 50+ more — ~68 sources total</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$0</w:t>
            </w:r>
          </w:p>
        </w:tc>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Day 1</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Free, register an account</w:t>
            </w:r>
          </w:p>
        </w:tc>
        <w:tc>
          <w:tcPr>
            <w:tcW w:type="dxa" w:w="4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eBay Developer, LiveAuctioneers, Invaluable, Google Books API key, DPLA — ~12 sources</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$0</w:t>
            </w:r>
          </w:p>
        </w:tc>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Day 1 — register during Phase 0 setup</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Free, join affiliate program</w:t>
            </w:r>
          </w:p>
        </w:tc>
        <w:tc>
          <w:tcPr>
            <w:tcW w:type="dxa" w:w="4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BooksRun, AbeBooks, Alibris, Biblio member, Vialibri Harvest — ~8 sources</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$0</w:t>
            </w:r>
          </w:p>
        </w:tc>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Day 1 — sign up before first cataloguing session</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Paid subscription</w:t>
            </w:r>
          </w:p>
        </w:tc>
        <w:tc>
          <w:tcPr>
            <w:tcW w:type="dxa" w:w="4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BookScouter ($20–50/mo), Keepa ($0–19/mo), Artprice (if needed), Sheppard's (if needed)</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$20–70/mo</w:t>
            </w:r>
          </w:p>
        </w:tc>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Authorize the budget. Nova integrates.</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Arial" w:cs="Arial" w:eastAsia="Arial" w:hAnsi="Arial"/>
                <w:b/>
                <w:bCs/>
                <w:color w:val="000000"/>
                <w:sz w:val="17"/>
                <w:szCs w:val="17"/>
              </w:rPr>
              <w:t xml:space="preserve">Relationship required</w:t>
            </w:r>
          </w:p>
        </w:tc>
        <w:tc>
          <w:tcPr>
            <w:tcW w:type="dxa" w:w="4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ABSA via Biblio/ABAA, Rare Book Hub, Galactic Central — ~5 sources</w:t>
            </w:r>
          </w:p>
        </w:tc>
        <w:tc>
          <w:tcPr>
            <w:tcW w:type="dxa" w:w="1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$20–50/mo after access</w:t>
            </w:r>
          </w:p>
        </w:tc>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Sullivan priority list. ABAA affiliate status unlocks ABSA for free.</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Arial" w:cs="Arial" w:eastAsia="Arial" w:hAnsi="Arial"/>
                <w:b/>
                <w:bCs/>
                <w:color w:val="000000"/>
                <w:sz w:val="17"/>
                <w:szCs w:val="17"/>
              </w:rPr>
              <w:t xml:space="preserve">Total at full deployment</w:t>
            </w:r>
          </w:p>
        </w:tc>
        <w:tc>
          <w:tcPr>
            <w:tcW w:type="dxa" w:w="4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All 100 sources active</w:t>
            </w:r>
          </w:p>
        </w:tc>
        <w:tc>
          <w:tcPr>
            <w:tcW w:type="dxa" w:w="1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$40–120/mo</w:t>
            </w:r>
          </w:p>
        </w:tc>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b w:val="false"/>
                <w:bCs w:val="false"/>
                <w:color w:val="000000"/>
                <w:sz w:val="17"/>
                <w:szCs w:val="17"/>
              </w:rPr>
              <w:t xml:space="preserve">Phased over 6 months</w:t>
            </w:r>
          </w:p>
        </w:tc>
      </w:tr>
    </w:tbl>
    <w:p>
      <w:pPr>
        <w:spacing w:after="0" w:before="160"/>
      </w:pPr>
    </w:p>
    <w:p>
      <w:pPr>
        <w:spacing w:after="80" w:before="80"/>
      </w:pPr>
      <w:r>
        <w:rPr>
          <w:rFonts w:ascii="Georgia" w:cs="Georgia" w:eastAsia="Georgia" w:hAnsi="Georgia"/>
          <w:i/>
          <w:iCs/>
          <w:color w:val="000000"/>
          <w:sz w:val="21"/>
          <w:szCs w:val="21"/>
        </w:rPr>
        <w:t xml:space="preserve">For comparison: a single ISBNdb subscription costs $70–300 per month and provides a fraction of the bibliographic coverage described here. Gibson's entire data infrastructure costs less than ISBNdb at the highest subscription tier.</w:t>
      </w:r>
    </w:p>
    <w:p>
      <w:pPr>
        <w:spacing w:after="0" w:before="240"/>
      </w:pPr>
    </w:p>
    <w:p>
      <w:pPr>
        <w:pBdr>
          <w:bottom w:val="single" w:color="000000" w:sz="6"/>
        </w:pBdr>
        <w:spacing w:after="240" w:before="240"/>
      </w:pPr>
    </w:p>
    <w:p>
      <w:pPr>
        <w:spacing w:after="80" w:before="400"/>
        <w:jc w:val="center"/>
      </w:pPr>
      <w:r>
        <w:rPr>
          <w:rFonts w:ascii="Georgia" w:cs="Georgia" w:eastAsia="Georgia" w:hAnsi="Georgia"/>
          <w:b/>
          <w:bCs/>
          <w:color w:val="000000"/>
          <w:sz w:val="24"/>
          <w:szCs w:val="24"/>
        </w:rPr>
        <w:t xml:space="preserve">The bibliographic infrastructure described here is not novel.</w:t>
      </w:r>
    </w:p>
    <w:p>
      <w:pPr>
        <w:spacing w:after="80" w:before="0"/>
        <w:jc w:val="center"/>
      </w:pPr>
      <w:r>
        <w:rPr>
          <w:rFonts w:ascii="Georgia" w:cs="Georgia" w:eastAsia="Georgia" w:hAnsi="Georgia"/>
          <w:i/>
          <w:iCs/>
          <w:color w:val="000000"/>
          <w:sz w:val="22"/>
          <w:szCs w:val="22"/>
        </w:rPr>
        <w:t xml:space="preserve">It is the world's existing bibliographic commons, mapped and made machine-readable.</w:t>
      </w:r>
    </w:p>
    <w:p>
      <w:pPr>
        <w:spacing w:after="80" w:before="80"/>
        <w:jc w:val="center"/>
      </w:pPr>
      <w:r>
        <w:rPr>
          <w:rFonts w:ascii="Georgia" w:cs="Georgia" w:eastAsia="Georgia" w:hAnsi="Georgia"/>
          <w:color w:val="000000"/>
          <w:sz w:val="22"/>
          <w:szCs w:val="22"/>
        </w:rPr>
        <w:t xml:space="preserve">Gibson's contribution is to connect these sources in the right order,</w:t>
      </w:r>
    </w:p>
    <w:p>
      <w:pPr>
        <w:spacing w:after="80" w:before="0"/>
        <w:jc w:val="center"/>
      </w:pPr>
      <w:r>
        <w:rPr>
          <w:rFonts w:ascii="Georgia" w:cs="Georgia" w:eastAsia="Georgia" w:hAnsi="Georgia"/>
          <w:color w:val="000000"/>
          <w:sz w:val="22"/>
          <w:szCs w:val="22"/>
        </w:rPr>
        <w:t xml:space="preserve">with the right signal routing, with honest confidence accounting,</w:t>
      </w:r>
    </w:p>
    <w:p>
      <w:pPr>
        <w:spacing w:after="80" w:before="0"/>
        <w:jc w:val="center"/>
      </w:pPr>
      <w:r>
        <w:rPr>
          <w:rFonts w:ascii="Georgia" w:cs="Georgia" w:eastAsia="Georgia" w:hAnsi="Georgia"/>
          <w:color w:val="000000"/>
          <w:sz w:val="22"/>
          <w:szCs w:val="22"/>
        </w:rPr>
        <w:t xml:space="preserve">and to give every correction back to the system that produced it.</w:t>
      </w:r>
    </w:p>
    <w:p>
      <w:pPr>
        <w:spacing w:after="200" w:before="80"/>
        <w:jc w:val="center"/>
      </w:pPr>
      <w:r>
        <w:rPr>
          <w:rFonts w:ascii="Georgia" w:cs="Georgia" w:eastAsia="Georgia" w:hAnsi="Georgia"/>
          <w:b/>
          <w:bCs/>
          <w:color w:val="000000"/>
          <w:sz w:val="22"/>
          <w:szCs w:val="22"/>
        </w:rPr>
        <w:t xml:space="preserve">That is the cooperative difference.</w:t>
      </w:r>
    </w:p>
    <w:p>
      <w:pPr>
        <w:pBdr>
          <w:bottom w:val="single" w:color="000000" w:sz="6"/>
        </w:pBdr>
        <w:spacing w:after="240" w:before="240"/>
      </w:pPr>
    </w:p>
    <w:p>
      <w:pPr>
        <w:spacing w:after="40" w:before="200"/>
        <w:jc w:val="center"/>
      </w:pPr>
      <w:r>
        <w:rPr>
          <w:rFonts w:ascii="Georgia" w:cs="Georgia" w:eastAsia="Georgia" w:hAnsi="Georgia"/>
          <w:color w:val="000000"/>
          <w:sz w:val="20"/>
          <w:szCs w:val="20"/>
        </w:rPr>
        <w:t xml:space="preserve">Driftless Books &amp; Music  —  518 Walnut Street  —  Viroqua, Wisconsin 54665</w:t>
      </w:r>
    </w:p>
    <w:p>
      <w:pPr>
        <w:spacing w:after="0" w:before="40"/>
        <w:jc w:val="center"/>
      </w:pPr>
      <w:r>
        <w:rPr>
          <w:rFonts w:ascii="Georgia" w:cs="Georgia" w:eastAsia="Georgia" w:hAnsi="Georgia"/>
          <w:i/>
          <w:iCs/>
          <w:color w:val="000000"/>
          <w:sz w:val="20"/>
          <w:szCs w:val="20"/>
        </w:rPr>
        <w:t xml:space="preserve">Alexandria Book Co-op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2026-04-13T21:25:16.868Z</dcterms:created>
  <dcterms:modified xsi:type="dcterms:W3CDTF">2026-04-13T21:25:16.869Z</dcterms:modified>
</cp:coreProperties>
</file>

<file path=docProps/custom.xml><?xml version="1.0" encoding="utf-8"?>
<Properties xmlns="http://schemas.openxmlformats.org/officeDocument/2006/custom-properties" xmlns:vt="http://schemas.openxmlformats.org/officeDocument/2006/docPropsVTypes"/>
</file>