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3880"/>
      </w:tblGrid>
      <w:tr w:rsidR="005C312A" w:rsidRPr="005C312A" w:rsidTr="005C312A">
        <w:trPr>
          <w:jc w:val="center"/>
        </w:trPr>
        <w:tc>
          <w:tcPr>
            <w:tcW w:w="0" w:type="auto"/>
            <w:gridSpan w:val="2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5C312A" w:rsidRPr="005C312A" w:rsidRDefault="005C312A" w:rsidP="005C312A">
            <w:pPr>
              <w:widowControl/>
              <w:spacing w:line="518" w:lineRule="atLeast"/>
              <w:jc w:val="center"/>
              <w:rPr>
                <w:rFonts w:ascii="微软雅黑" w:eastAsia="微软雅黑" w:hAnsi="微软雅黑" w:cs="宋体"/>
                <w:b/>
                <w:bCs/>
                <w:color w:val="3D3D3D"/>
                <w:kern w:val="0"/>
                <w:sz w:val="35"/>
                <w:szCs w:val="35"/>
              </w:rPr>
            </w:pPr>
            <w:bookmarkStart w:id="0" w:name="_GoBack"/>
            <w:r w:rsidRPr="005C312A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35"/>
                <w:szCs w:val="35"/>
              </w:rPr>
              <w:t>宁波出台帮扶中小企业十八条意见</w:t>
            </w:r>
            <w:bookmarkEnd w:id="0"/>
          </w:p>
        </w:tc>
      </w:tr>
      <w:tr w:rsidR="005C312A" w:rsidRPr="005C312A" w:rsidTr="005C312A">
        <w:trPr>
          <w:trHeight w:val="15"/>
          <w:jc w:val="center"/>
        </w:trPr>
        <w:tc>
          <w:tcPr>
            <w:tcW w:w="13965" w:type="dxa"/>
            <w:gridSpan w:val="2"/>
            <w:shd w:val="clear" w:color="auto" w:fill="EDEDED"/>
            <w:vAlign w:val="center"/>
            <w:hideMark/>
          </w:tcPr>
          <w:p w:rsidR="005C312A" w:rsidRPr="005C312A" w:rsidRDefault="005C312A" w:rsidP="005C312A">
            <w:pPr>
              <w:widowControl/>
              <w:spacing w:line="518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35"/>
                <w:szCs w:val="35"/>
              </w:rPr>
            </w:pPr>
          </w:p>
        </w:tc>
      </w:tr>
      <w:tr w:rsidR="005C312A" w:rsidRPr="005C312A" w:rsidTr="005C312A">
        <w:trPr>
          <w:jc w:val="center"/>
        </w:trPr>
        <w:tc>
          <w:tcPr>
            <w:tcW w:w="0" w:type="auto"/>
            <w:vAlign w:val="center"/>
            <w:hideMark/>
          </w:tcPr>
          <w:p w:rsidR="005C312A" w:rsidRPr="005C312A" w:rsidRDefault="005C312A" w:rsidP="005C312A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12A" w:rsidRPr="005C312A" w:rsidRDefault="005C312A" w:rsidP="005C312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C312A" w:rsidRPr="005C312A" w:rsidTr="005C312A">
        <w:trPr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45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7"/>
            </w:tblGrid>
            <w:tr w:rsidR="005C312A" w:rsidRPr="005C312A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C312A" w:rsidRPr="005C312A" w:rsidRDefault="005C312A" w:rsidP="005C312A">
                  <w:pPr>
                    <w:widowControl/>
                    <w:spacing w:line="330" w:lineRule="atLeast"/>
                    <w:jc w:val="center"/>
                    <w:rPr>
                      <w:rFonts w:ascii="微软雅黑" w:eastAsia="微软雅黑" w:hAnsi="微软雅黑" w:cs="宋体"/>
                      <w:color w:val="3D3D3D"/>
                      <w:kern w:val="0"/>
                      <w:sz w:val="20"/>
                      <w:szCs w:val="20"/>
                    </w:rPr>
                  </w:pPr>
                  <w:r w:rsidRPr="005C312A">
                    <w:rPr>
                      <w:rFonts w:ascii="微软雅黑" w:eastAsia="微软雅黑" w:hAnsi="微软雅黑" w:cs="宋体" w:hint="eastAsia"/>
                      <w:color w:val="3D3D3D"/>
                      <w:kern w:val="0"/>
                      <w:sz w:val="20"/>
                      <w:szCs w:val="20"/>
                    </w:rPr>
                    <w:t>信息来源：宁波日报　发布日期： 2020-02-05　 浏览次数：1202　字体：[ 大 中 小 ]</w:t>
                  </w:r>
                </w:p>
              </w:tc>
            </w:tr>
          </w:tbl>
          <w:p w:rsidR="005C312A" w:rsidRPr="005C312A" w:rsidRDefault="005C312A" w:rsidP="005C312A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18"/>
                <w:szCs w:val="18"/>
              </w:rPr>
            </w:pPr>
          </w:p>
        </w:tc>
      </w:tr>
      <w:tr w:rsidR="005C312A" w:rsidRPr="005C312A" w:rsidTr="005C312A">
        <w:trPr>
          <w:jc w:val="center"/>
        </w:trPr>
        <w:tc>
          <w:tcPr>
            <w:tcW w:w="0" w:type="auto"/>
            <w:gridSpan w:val="2"/>
            <w:vAlign w:val="center"/>
            <w:hideMark/>
          </w:tcPr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疫情紧急，牵动着亿万人民的心。此次疫情对我市中小企业造成不小影响，为帮扶我市量大面广的中小企业平稳发展，2月4日，市政府出台了《关于打赢疫情防控阻击战帮扶中小企业共渡难关的十八条意见》（下称《意见》）。《意见》覆盖社保、金融、财税、外贸、房租等多个方面。据初步测算，系列惠企政策将为甬企减负超过60亿元，逾27万户中小企业将因此受益。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23"/>
                <w:szCs w:val="23"/>
              </w:rPr>
              <w:t>社保减负力度大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23"/>
                <w:szCs w:val="23"/>
              </w:rPr>
              <w:t>临时下浮保险缴费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据了解，我市对社会保险缴费进行临时性下浮，在全国领先实施。根据《意见》，下浮标准相当于企业应缴纳社会保险费单位缴费部分的2个月额度。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《意见》明确，对近3年新上规模中小企业临时性下浮基本养老保险、基本医疗保险1个月单位缴费比例。对受疫情影响面临暂时性生产经营困难且恢复有望、坚持不裁员或少裁员的参保企业，返还一定额度的上年度企业缴纳部分社会保险。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23"/>
                <w:szCs w:val="23"/>
              </w:rPr>
              <w:t>金融帮扶举措多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23"/>
                <w:szCs w:val="23"/>
              </w:rPr>
              <w:lastRenderedPageBreak/>
              <w:t>小微企业贷款免3个月利息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《意见》涉及金融帮扶的政策多达6条，具体包括鼓励市内银行法人机构按照总规模100亿元额度，为受疫情影响较大的小微企业贷款减免3个月利息，每户最高可享受100万元贷款免3个月利息。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《意见》明确，三家政策性银行在甬分支机构落实首批50亿元规模的紧急融资额度。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市级政府性融资担保公司全额免除受疫情影响严重的中小企业和“三农”主体担保费，对其他中小企业和“三农”主体减半收取担保费，市级政府性融资担保公司免收区县（市）合作担保公司再担保费，惠及近3000户，让利额度相当于两家担保公司2019年利润的70%。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同时，减免小微企业2020年度宁波股权交易中心挂牌服务、托管登记服务、开户服务和交易过户等费用。加强创业担保贷款支持。降低企业保险费用。其中，市内银行法人机构在全国率先实施贴息优惠，惠及上万家中小企业。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23"/>
                <w:szCs w:val="23"/>
              </w:rPr>
              <w:t>财税政策给力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23"/>
                <w:szCs w:val="23"/>
              </w:rPr>
              <w:t>允许企业延期交纳税款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《意见》指出，对现定额超过起征点的定期定额纳税人调减税收定额。允许企业延期交纳税款。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lastRenderedPageBreak/>
              <w:t>对2020年我市疫情防控重点保障企业新增贷款按人民银行再贷款利率的50%给予财政贴息，贴息期限不超过1年。加快出口退税进度，取消申报期限的措施能避免企业遭受不必要的损失。同时加强重点企业财政补助。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23"/>
                <w:szCs w:val="23"/>
              </w:rPr>
              <w:t>外贸服务加码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23"/>
                <w:szCs w:val="23"/>
              </w:rPr>
              <w:t>疫情影响参展展位费照补</w:t>
            </w:r>
          </w:p>
          <w:p w:rsidR="005C312A" w:rsidRPr="005C312A" w:rsidRDefault="005C312A" w:rsidP="005C312A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5C312A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《意见》明确，对我市因疫情被迫放弃参展的外贸企业给予展位费补助。提高市本级对出运前保险保费扶持比例提高到50%，加快信保理赔进度，信用保险机构的定损核赔时间缩短到2个月以内。同时加大外贸企业涉外法律援助力度。</w:t>
            </w:r>
          </w:p>
        </w:tc>
      </w:tr>
    </w:tbl>
    <w:p w:rsidR="003815CE" w:rsidRDefault="003815CE"/>
    <w:sectPr w:rsidR="003815CE" w:rsidSect="00766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2A"/>
    <w:rsid w:val="00014B9A"/>
    <w:rsid w:val="00025649"/>
    <w:rsid w:val="00030A50"/>
    <w:rsid w:val="00050B6B"/>
    <w:rsid w:val="00054557"/>
    <w:rsid w:val="000A7E09"/>
    <w:rsid w:val="000B7461"/>
    <w:rsid w:val="000C1891"/>
    <w:rsid w:val="000C4D17"/>
    <w:rsid w:val="000C56A7"/>
    <w:rsid w:val="000C6A49"/>
    <w:rsid w:val="000F2B89"/>
    <w:rsid w:val="00112DCA"/>
    <w:rsid w:val="00166105"/>
    <w:rsid w:val="00194A5E"/>
    <w:rsid w:val="001A1466"/>
    <w:rsid w:val="001C7E03"/>
    <w:rsid w:val="002175C2"/>
    <w:rsid w:val="00235A3E"/>
    <w:rsid w:val="00236E27"/>
    <w:rsid w:val="0024231F"/>
    <w:rsid w:val="00242D72"/>
    <w:rsid w:val="002768F7"/>
    <w:rsid w:val="002866DD"/>
    <w:rsid w:val="002E4A97"/>
    <w:rsid w:val="00330177"/>
    <w:rsid w:val="00336C4F"/>
    <w:rsid w:val="00350CD5"/>
    <w:rsid w:val="00376D59"/>
    <w:rsid w:val="003815CE"/>
    <w:rsid w:val="00382E9A"/>
    <w:rsid w:val="00391D8B"/>
    <w:rsid w:val="003B258A"/>
    <w:rsid w:val="003B35D0"/>
    <w:rsid w:val="003B7A6B"/>
    <w:rsid w:val="003D0ABE"/>
    <w:rsid w:val="003D1B4C"/>
    <w:rsid w:val="003E2034"/>
    <w:rsid w:val="00426397"/>
    <w:rsid w:val="00454FAF"/>
    <w:rsid w:val="00460F35"/>
    <w:rsid w:val="00496C72"/>
    <w:rsid w:val="0049706F"/>
    <w:rsid w:val="004D0DB7"/>
    <w:rsid w:val="004E5043"/>
    <w:rsid w:val="004E6C21"/>
    <w:rsid w:val="004F2D5F"/>
    <w:rsid w:val="00554C2B"/>
    <w:rsid w:val="00555ABC"/>
    <w:rsid w:val="00564077"/>
    <w:rsid w:val="00585BBB"/>
    <w:rsid w:val="00595022"/>
    <w:rsid w:val="005A4F80"/>
    <w:rsid w:val="005B25D6"/>
    <w:rsid w:val="005C312A"/>
    <w:rsid w:val="00612583"/>
    <w:rsid w:val="00644D39"/>
    <w:rsid w:val="006578B8"/>
    <w:rsid w:val="00674774"/>
    <w:rsid w:val="0068556A"/>
    <w:rsid w:val="006C5D42"/>
    <w:rsid w:val="006C6E8E"/>
    <w:rsid w:val="006F357F"/>
    <w:rsid w:val="00700416"/>
    <w:rsid w:val="00766D11"/>
    <w:rsid w:val="00774C18"/>
    <w:rsid w:val="007A0D19"/>
    <w:rsid w:val="007E7696"/>
    <w:rsid w:val="008019E7"/>
    <w:rsid w:val="00863667"/>
    <w:rsid w:val="00870D20"/>
    <w:rsid w:val="00872BEE"/>
    <w:rsid w:val="008908B7"/>
    <w:rsid w:val="008A1532"/>
    <w:rsid w:val="008E6ED4"/>
    <w:rsid w:val="008F75DE"/>
    <w:rsid w:val="0091092A"/>
    <w:rsid w:val="009219CE"/>
    <w:rsid w:val="00943EAB"/>
    <w:rsid w:val="009472DE"/>
    <w:rsid w:val="009615C8"/>
    <w:rsid w:val="00962213"/>
    <w:rsid w:val="0097021E"/>
    <w:rsid w:val="009B0F73"/>
    <w:rsid w:val="009E193A"/>
    <w:rsid w:val="00A02AA8"/>
    <w:rsid w:val="00A16A0F"/>
    <w:rsid w:val="00A24454"/>
    <w:rsid w:val="00A5642B"/>
    <w:rsid w:val="00AB35C5"/>
    <w:rsid w:val="00B34132"/>
    <w:rsid w:val="00B41A75"/>
    <w:rsid w:val="00B577CA"/>
    <w:rsid w:val="00B6280D"/>
    <w:rsid w:val="00B90A9B"/>
    <w:rsid w:val="00B90D3B"/>
    <w:rsid w:val="00B95CEA"/>
    <w:rsid w:val="00BD5889"/>
    <w:rsid w:val="00BF6D8E"/>
    <w:rsid w:val="00C13A2C"/>
    <w:rsid w:val="00C1575C"/>
    <w:rsid w:val="00C50A1B"/>
    <w:rsid w:val="00C72010"/>
    <w:rsid w:val="00CD6B70"/>
    <w:rsid w:val="00CF340A"/>
    <w:rsid w:val="00D070B7"/>
    <w:rsid w:val="00D7243C"/>
    <w:rsid w:val="00DA1918"/>
    <w:rsid w:val="00DC02FF"/>
    <w:rsid w:val="00DF650E"/>
    <w:rsid w:val="00E2319E"/>
    <w:rsid w:val="00E43178"/>
    <w:rsid w:val="00E51BC7"/>
    <w:rsid w:val="00E55FE4"/>
    <w:rsid w:val="00E752AE"/>
    <w:rsid w:val="00E77927"/>
    <w:rsid w:val="00E87BE3"/>
    <w:rsid w:val="00ED1F15"/>
    <w:rsid w:val="00ED32B8"/>
    <w:rsid w:val="00EE5635"/>
    <w:rsid w:val="00F01067"/>
    <w:rsid w:val="00F05C9C"/>
    <w:rsid w:val="00F12B17"/>
    <w:rsid w:val="00F232FB"/>
    <w:rsid w:val="00F27473"/>
    <w:rsid w:val="00F47BCA"/>
    <w:rsid w:val="00F70B91"/>
    <w:rsid w:val="00F759BA"/>
    <w:rsid w:val="00FC4447"/>
    <w:rsid w:val="00FC4EB8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E283D-92CD-BA4A-9BAA-CF1B25A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C312A"/>
  </w:style>
  <w:style w:type="paragraph" w:styleId="a3">
    <w:name w:val="Normal (Web)"/>
    <w:basedOn w:val="a"/>
    <w:uiPriority w:val="99"/>
    <w:semiHidden/>
    <w:unhideWhenUsed/>
    <w:rsid w:val="005C31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5C3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w</dc:creator>
  <cp:keywords/>
  <dc:description/>
  <cp:lastModifiedBy>hy w</cp:lastModifiedBy>
  <cp:revision>1</cp:revision>
  <dcterms:created xsi:type="dcterms:W3CDTF">2020-02-09T14:35:00Z</dcterms:created>
  <dcterms:modified xsi:type="dcterms:W3CDTF">2020-02-09T14:35:00Z</dcterms:modified>
</cp:coreProperties>
</file>