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3F0" w:rsidRPr="000943F0" w:rsidRDefault="000943F0" w:rsidP="000943F0">
      <w:pPr>
        <w:widowControl/>
        <w:spacing w:line="600" w:lineRule="atLeast"/>
        <w:jc w:val="center"/>
        <w:outlineLvl w:val="1"/>
        <w:rPr>
          <w:rFonts w:ascii="微软雅黑" w:eastAsia="微软雅黑" w:hAnsi="微软雅黑" w:cs="宋体"/>
          <w:b/>
          <w:bCs/>
          <w:color w:val="333333"/>
          <w:kern w:val="0"/>
          <w:sz w:val="38"/>
          <w:szCs w:val="38"/>
        </w:rPr>
      </w:pPr>
      <w:r w:rsidRPr="000943F0">
        <w:rPr>
          <w:rFonts w:ascii="微软雅黑" w:eastAsia="微软雅黑" w:hAnsi="微软雅黑" w:cs="宋体" w:hint="eastAsia"/>
          <w:b/>
          <w:bCs/>
          <w:color w:val="333333"/>
          <w:kern w:val="0"/>
          <w:sz w:val="38"/>
          <w:szCs w:val="38"/>
        </w:rPr>
        <w:t>权威发布：浙江企业复工和疫情防控17条规定（全文）</w:t>
      </w:r>
    </w:p>
    <w:p w:rsidR="000943F0" w:rsidRPr="000943F0" w:rsidRDefault="000943F0" w:rsidP="000943F0">
      <w:pPr>
        <w:widowControl/>
        <w:spacing w:line="750" w:lineRule="atLeast"/>
        <w:jc w:val="center"/>
        <w:rPr>
          <w:rFonts w:ascii="微软雅黑" w:eastAsia="微软雅黑" w:hAnsi="微软雅黑" w:cs="宋体" w:hint="eastAsia"/>
          <w:color w:val="333333"/>
          <w:kern w:val="0"/>
          <w:sz w:val="23"/>
          <w:szCs w:val="23"/>
        </w:rPr>
      </w:pPr>
      <w:r w:rsidRPr="000943F0">
        <w:rPr>
          <w:rFonts w:ascii="微软雅黑" w:eastAsia="微软雅黑" w:hAnsi="微软雅黑" w:cs="宋体" w:hint="eastAsia"/>
          <w:color w:val="333333"/>
          <w:kern w:val="0"/>
          <w:sz w:val="23"/>
          <w:szCs w:val="23"/>
        </w:rPr>
        <w:t>印发时间：0000-00-00 浏览次数：345</w:t>
      </w:r>
    </w:p>
    <w:p w:rsidR="000943F0" w:rsidRPr="000943F0" w:rsidRDefault="000943F0" w:rsidP="000943F0">
      <w:pPr>
        <w:widowControl/>
        <w:jc w:val="left"/>
        <w:rPr>
          <w:rFonts w:ascii="宋体" w:eastAsia="宋体" w:hAnsi="宋体" w:cs="宋体" w:hint="eastAsia"/>
          <w:kern w:val="0"/>
          <w:sz w:val="24"/>
        </w:rPr>
      </w:pPr>
    </w:p>
    <w:p w:rsidR="000943F0" w:rsidRPr="000943F0" w:rsidRDefault="000943F0" w:rsidP="000943F0">
      <w:pPr>
        <w:widowControl/>
        <w:spacing w:line="450" w:lineRule="atLeast"/>
        <w:ind w:firstLine="480"/>
        <w:jc w:val="left"/>
        <w:rPr>
          <w:rFonts w:ascii="微软雅黑" w:eastAsia="微软雅黑" w:hAnsi="微软雅黑" w:cs="宋体"/>
          <w:color w:val="333333"/>
          <w:kern w:val="0"/>
          <w:sz w:val="23"/>
          <w:szCs w:val="23"/>
        </w:rPr>
      </w:pPr>
      <w:r w:rsidRPr="000943F0">
        <w:rPr>
          <w:rFonts w:ascii="仿宋" w:eastAsia="仿宋" w:hAnsi="仿宋" w:cs="宋体" w:hint="eastAsia"/>
          <w:color w:val="333333"/>
          <w:kern w:val="0"/>
          <w:sz w:val="30"/>
          <w:szCs w:val="30"/>
        </w:rPr>
        <w:t>省新型冠状病毒感染肺炎疫情防控领导小组办公室发布关于做好企业复工和疫情防控工作的通知，通知全文如下。</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b/>
          <w:bCs/>
          <w:color w:val="333333"/>
          <w:kern w:val="0"/>
          <w:sz w:val="30"/>
          <w:szCs w:val="30"/>
        </w:rPr>
        <w:t>各市、县（市、区）人民政府，省政府直属各单位：</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为进一步加强新型冠状病毒感染肺炎疫情防控工作，坚决有力隔断传染源、切断风险源，更好保障人民群众生命安全和身体健康，按照党中央、国务院防控工作部署，根据有关法律法规和我省突发公共卫生事件I级应急响应安排及我省《关于延迟企业复工和学校开学的通知》要求，现就我省企业复工和疫情防控工作有关事项通知如下：</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b/>
          <w:bCs/>
          <w:color w:val="333333"/>
          <w:kern w:val="0"/>
          <w:sz w:val="30"/>
          <w:szCs w:val="30"/>
        </w:rPr>
        <w:t>一、总体要求和基本原则</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1.坚决贯彻习近平总书记重要指示精神，全面落实党中央、国务院要求，把疫情防控工作作为当前最重要的工作来抓，把握“四对关系”，聚焦“五个更加”，落实“十个最严”措施，按照回来前有准备、回途中有秩序、回来后有制度等“三个有”和“存量防扩散、增量防输入”的要求，坚持“有序放开受控”，扎实做好企业有序复工和疫情防控工作，确保企业平稳过渡，逐步恢复正常生产经营秩序。</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b/>
          <w:bCs/>
          <w:color w:val="333333"/>
          <w:kern w:val="0"/>
          <w:sz w:val="30"/>
          <w:szCs w:val="30"/>
        </w:rPr>
        <w:lastRenderedPageBreak/>
        <w:t>二、严格企业复工管理</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2.全省行政区域内疫情防控必需（药品、防护用品、医疗器械及相关原辅材料生产、运输、销售等行业）、保障城市运行和企业生产必需（供水、供电、油气、通讯、市政、市内公共交通等行业）、群众生活必需（超市卖场、食品生产和供应、物流配送、物业等行业）、重点项目建设施工以及其他涉及重要国计民生的相关企业（具体由各县市区政府确定），要确保2月3日起正常开工开业，同时周密做好复工人员的疫情防控工作。连续生产的企业要确保稳定生产。</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3.除第二条所涉企业外，全省行政区域内企业复工时间不早于2月9日24时。未经属地县（市、区）人民政府核准同意，一律不得擅自复工。</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4.在省级疫情一级响应解除前复工的企业，必须成立由主要负责人牵头的疫情防控领导小组，组成专班负责疫情防控工作；必须制订本企业疫情防控和复工方案，包括领导体系、责任分工、排查制度、日常管控、后勤保障、应急处置等内容，要细化落实到车间、班组，明确专人负责。企业复工前，须将疫情防控工作方案、复工生产方案和承诺书等相关材料报所在县（市、区）行业主管部门备案，并转报当地疫情防控领导小组，方可启动复工。要严格实施企业向属地承诺、员工向企业承诺制度，切实加强风险管控。</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lastRenderedPageBreak/>
        <w:t>5.稳步推进企业复工，各县（市、区）要按照“重要出口企业、上市公司、重点制造业企业和亩均效益高企业”优先的原则，对企业疫情防控到位、复工人员底数清、生产物资全、订单量充足、设备检修到位、防护物资储备足、隔离区设置规范、本地员工占比大的企业给予优先安排复工。各县（市、区）要建立复工企业清单制度，并做好相关核准工作。复工企业要合理安排生产计划，坚决防止因赶工、抢工导致安全生产事故的发生。</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b/>
          <w:bCs/>
          <w:color w:val="333333"/>
          <w:kern w:val="0"/>
          <w:sz w:val="30"/>
          <w:szCs w:val="30"/>
        </w:rPr>
        <w:t>三、严格企业疫情防控</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6.企业要按照我省《关于印发返岗返工返学人员健康监测防控指导意见的通知》（省疫情防控办[2020]7号）的要求，认真加强返岗返工人员健康监测工作。要提前掌握返岗返工人员信息，建立“一人一档”，了解其返浙时间和交通方式，合理安排员工返程，提倡自驾返回，鼓励企业包车接送来源地相对集中职工。要建立主动健康申报制度，返岗返工人员返浙前需填写健康申报表，内容包括前14天本人外出情况、与病人接触情况等流行病学史及本人与同住人员身体健康状况。对疫情严重地区籍员工，必须做好劝返工作，对于未购票的要劝阻，已购票的督促其退票。14天内有流行病学史的返岗返工人员，发现有发热、咳嗽等症状的，要就地隔离，用救护车送当地发热门诊就诊排查;对有流行病学史、无症状者，通知其现住地基层</w:t>
      </w:r>
      <w:r w:rsidRPr="000943F0">
        <w:rPr>
          <w:rFonts w:ascii="仿宋" w:eastAsia="仿宋" w:hAnsi="仿宋" w:cs="宋体" w:hint="eastAsia"/>
          <w:color w:val="333333"/>
          <w:kern w:val="0"/>
          <w:sz w:val="30"/>
          <w:szCs w:val="30"/>
        </w:rPr>
        <w:lastRenderedPageBreak/>
        <w:t>政府，对其实施不少于14天的医学观察。无流行病学史、无相关症状者可正常安排工作。</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7.企业复工前需根据卫健部门的要求做好疫情防控工作，落实专门疫情防控管控人员、设立企业测温点或临时隔离室，配备防护口罩、消毒液、红外测温仪等疫情防控用品。要建立全员健康监测制度，应急响应期间每日上午（必要时增加中午一次），在人员进入工作场所时对全员测量体温并进行健康询问，凡有发热及咳嗽等症状的，应阻止其进入工作场所。要落实好经常性的传染病预防措施，开展传染病防治知识健康教育。要加强职工食堂卫生管理，加强餐厅的通风和预防性消毒，推行分餐制、盒饭制，尽量避免员工集体用餐，可采取分时段进餐、就餐时相隔1米以上、送餐到各单位等方式减少人员聚集。要确保工作环境清洁卫生，注意通风换气，保持室内空气流通，使用空调的单位要定期清洗空调，并暂停使用中央空调，定期对门把手、电梯、按钮等公用设施进行消毒，倡导员工养成勤洗手的习惯。</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8.企业要建立疫情防控应急预案，工作场所发现疑似患者后应立即转至临时隔离室，及时联系当地疾控机构请求指导处理，并协助开展相关调查处置工作。若被诊断为新型冠状病毒感染的肺炎患者，其密切接触者必须接受14天的隔离医学观察。</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lastRenderedPageBreak/>
        <w:t>9.用工不够的企业要有计划地与输出地沟通，原则上应采取线上招聘方式，保障工人及时到岗。在省级疫情一级响应解除前，企业不得到疫情严重地区开展招聘活动，不得从疫情严重地区新招聘员工，不得安排员工到疫情严重地区出差。企业对拟新聘用人员，要严格核查其过去14天内的流动情况并做好登记体检等工作，在确保安全的情况下办理入职手续。</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10.企业必须建立自控机制，要成立由企业负责人担任组长的疫情防控工作监督管理组，每日对企业的疫情防控工作进行监督检查。要落实信息报送机制，每天按时如实向属地政府报送相关情况。</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11.企业要切实承担起社会责任，妥善处理好疫情防控期间劳动关系问题，对因隔离、留观或政府采取紧急措施不能提供正常劳动的，企业不得随意解除、终止劳动合同，也不得退回劳务派遣用工。有条件的企业，可安排职工通过电话、网络等灵活方式在家上班完成相应工作；不具备条件安排职工在家上班的企业，可安排职工采取调休、错时、弹性等方式开展工作。</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b/>
          <w:bCs/>
          <w:color w:val="333333"/>
          <w:kern w:val="0"/>
          <w:sz w:val="30"/>
          <w:szCs w:val="30"/>
        </w:rPr>
        <w:t>四、严格疫情防控责任</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12.按照属地管理、法人负责和“谁用工、谁管理、谁负责”的原则，各县（市、区）对本地企业疫情防控负总责，各企业对本企业疫情防控负主体责任。各县（市、区）和企业要</w:t>
      </w:r>
      <w:r w:rsidRPr="000943F0">
        <w:rPr>
          <w:rFonts w:ascii="仿宋" w:eastAsia="仿宋" w:hAnsi="仿宋" w:cs="宋体" w:hint="eastAsia"/>
          <w:color w:val="333333"/>
          <w:kern w:val="0"/>
          <w:sz w:val="30"/>
          <w:szCs w:val="30"/>
        </w:rPr>
        <w:lastRenderedPageBreak/>
        <w:t>坚持稳控当头，认真履行职责，进一步增强责任意识，切实做到“守土有责，守土担责，守土尽责”。</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13.各县（市、区）须加强属地内企业的疫情防控管理，成立工作专班，健全工作机制，实行网格化管理，加大对企业疫情防控知识宣传和指导，督促属地企业制定“一企一策”方案，将各级工作部署要求传达到每家企业，确保每家企业将各项工作措施落到实处。</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14.对于未制定防疫工作方案、未开展开工前人员排查、未组织消毒安全检查企业、未经审核报备企业，严禁复工生产。对不认真开展防疫工作而造成疫情扩散的企业，依法严肃追究责任。</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15.各县（市、区）须确保人员到位、排查到位，确保疫情防控工作信息畅通，执行有力，对疫情防控不力的将严肃问责。</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b/>
          <w:bCs/>
          <w:color w:val="333333"/>
          <w:kern w:val="0"/>
          <w:sz w:val="30"/>
          <w:szCs w:val="30"/>
        </w:rPr>
        <w:t>五、其他事项</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t>16.经信、商务、卫生健康等部门要指导企业做好复工和疫情防控工作，不得要求员工到医院开具健康证明。发改、经信、商务等部门，要做好复工企业的防疫物资协调保障工作。人社部门要密切关注复工企业的用工情况，协调解决缺工问题。卫生健康、公安、经信、商务、交通等部门间要强化信息共享，全面掌握人员流动状况和健康信息。</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仿宋" w:eastAsia="仿宋" w:hAnsi="仿宋" w:cs="宋体" w:hint="eastAsia"/>
          <w:color w:val="333333"/>
          <w:kern w:val="0"/>
          <w:sz w:val="30"/>
          <w:szCs w:val="30"/>
        </w:rPr>
        <w:lastRenderedPageBreak/>
        <w:t>17.各县（市、区）人民政府要根据本通知，结合本地区实际情况，制订企业复工和疫情防控具体实施方案并向社会公布，确保复工有序安全。</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省新型冠状病毒感染肺炎疫情防控领导小组办公室</w:t>
      </w:r>
    </w:p>
    <w:p w:rsidR="000943F0" w:rsidRPr="000943F0" w:rsidRDefault="000943F0" w:rsidP="000943F0">
      <w:pPr>
        <w:widowControl/>
        <w:spacing w:line="450" w:lineRule="atLeast"/>
        <w:ind w:firstLine="480"/>
        <w:jc w:val="left"/>
        <w:rPr>
          <w:rFonts w:ascii="微软雅黑" w:eastAsia="微软雅黑" w:hAnsi="微软雅黑" w:cs="宋体" w:hint="eastAsia"/>
          <w:color w:val="333333"/>
          <w:kern w:val="0"/>
          <w:sz w:val="23"/>
          <w:szCs w:val="23"/>
        </w:rPr>
      </w:pP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 xml:space="preserve"> </w:t>
      </w:r>
      <w:r w:rsidRPr="000943F0">
        <w:rPr>
          <w:rFonts w:ascii="Calibri" w:eastAsia="仿宋" w:hAnsi="Calibri" w:cs="Calibri"/>
          <w:color w:val="333333"/>
          <w:kern w:val="0"/>
          <w:sz w:val="30"/>
          <w:szCs w:val="30"/>
        </w:rPr>
        <w:t> </w:t>
      </w:r>
      <w:r w:rsidRPr="000943F0">
        <w:rPr>
          <w:rFonts w:ascii="仿宋" w:eastAsia="仿宋" w:hAnsi="仿宋" w:cs="宋体" w:hint="eastAsia"/>
          <w:color w:val="333333"/>
          <w:kern w:val="0"/>
          <w:sz w:val="30"/>
          <w:szCs w:val="30"/>
        </w:rPr>
        <w:t>2020年2月3日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F0"/>
    <w:rsid w:val="00014B9A"/>
    <w:rsid w:val="00025649"/>
    <w:rsid w:val="00030A50"/>
    <w:rsid w:val="00050B6B"/>
    <w:rsid w:val="00054557"/>
    <w:rsid w:val="000943F0"/>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5F18CF-5CD5-1C4C-8B5E-968E95D9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943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43F0"/>
    <w:rPr>
      <w:rFonts w:ascii="宋体" w:eastAsia="宋体" w:hAnsi="宋体" w:cs="宋体"/>
      <w:b/>
      <w:bCs/>
      <w:kern w:val="0"/>
      <w:sz w:val="36"/>
      <w:szCs w:val="36"/>
    </w:rPr>
  </w:style>
  <w:style w:type="character" w:customStyle="1" w:styleId="apple-converted-space">
    <w:name w:val="apple-converted-space"/>
    <w:basedOn w:val="a0"/>
    <w:rsid w:val="000943F0"/>
  </w:style>
  <w:style w:type="paragraph" w:styleId="a3">
    <w:name w:val="Normal (Web)"/>
    <w:basedOn w:val="a"/>
    <w:uiPriority w:val="99"/>
    <w:semiHidden/>
    <w:unhideWhenUsed/>
    <w:rsid w:val="000943F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094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599202">
      <w:bodyDiv w:val="1"/>
      <w:marLeft w:val="0"/>
      <w:marRight w:val="0"/>
      <w:marTop w:val="0"/>
      <w:marBottom w:val="0"/>
      <w:divBdr>
        <w:top w:val="none" w:sz="0" w:space="0" w:color="auto"/>
        <w:left w:val="none" w:sz="0" w:space="0" w:color="auto"/>
        <w:bottom w:val="none" w:sz="0" w:space="0" w:color="auto"/>
        <w:right w:val="none" w:sz="0" w:space="0" w:color="auto"/>
      </w:divBdr>
      <w:divsChild>
        <w:div w:id="1072388558">
          <w:marLeft w:val="0"/>
          <w:marRight w:val="0"/>
          <w:marTop w:val="0"/>
          <w:marBottom w:val="0"/>
          <w:divBdr>
            <w:top w:val="none" w:sz="0" w:space="0" w:color="auto"/>
            <w:left w:val="none" w:sz="0" w:space="0" w:color="auto"/>
            <w:bottom w:val="single" w:sz="12" w:space="8" w:color="71717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2020-02-08T14:18:00Z</dcterms:created>
  <dcterms:modified xsi:type="dcterms:W3CDTF">2020-02-08T14:18:00Z</dcterms:modified>
</cp:coreProperties>
</file>