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4A0" w:firstRow="1" w:lastRow="0" w:firstColumn="1" w:lastColumn="0" w:noHBand="0" w:noVBand="1"/>
      </w:tblPr>
      <w:tblGrid>
        <w:gridCol w:w="8300"/>
      </w:tblGrid>
      <w:tr w:rsidR="00A32B1C" w:rsidRPr="00A32B1C" w:rsidTr="00A32B1C">
        <w:trPr>
          <w:jc w:val="center"/>
        </w:trPr>
        <w:tc>
          <w:tcPr>
            <w:tcW w:w="0" w:type="auto"/>
            <w:shd w:val="clear" w:color="auto" w:fill="auto"/>
            <w:vAlign w:val="center"/>
            <w:hideMark/>
          </w:tcPr>
          <w:p w:rsidR="00A32B1C" w:rsidRPr="00A32B1C" w:rsidRDefault="00A32B1C" w:rsidP="00A32B1C">
            <w:pPr>
              <w:widowControl/>
              <w:jc w:val="left"/>
              <w:rPr>
                <w:rFonts w:ascii="宋体" w:eastAsia="宋体" w:hAnsi="宋体" w:cs="宋体"/>
                <w:kern w:val="0"/>
                <w:sz w:val="24"/>
              </w:rPr>
            </w:pPr>
          </w:p>
        </w:tc>
      </w:tr>
      <w:tr w:rsidR="00A32B1C" w:rsidRPr="00A32B1C" w:rsidTr="00A32B1C">
        <w:trPr>
          <w:trHeight w:val="750"/>
          <w:jc w:val="center"/>
        </w:trPr>
        <w:tc>
          <w:tcPr>
            <w:tcW w:w="0" w:type="auto"/>
            <w:shd w:val="clear" w:color="auto" w:fill="auto"/>
            <w:tcMar>
              <w:top w:w="330" w:type="dxa"/>
              <w:left w:w="0" w:type="dxa"/>
              <w:bottom w:w="0" w:type="dxa"/>
              <w:right w:w="0" w:type="dxa"/>
            </w:tcMar>
            <w:vAlign w:val="center"/>
            <w:hideMark/>
          </w:tcPr>
          <w:p w:rsidR="00A32B1C" w:rsidRPr="00A32B1C" w:rsidRDefault="00A32B1C" w:rsidP="00A32B1C">
            <w:pPr>
              <w:widowControl/>
              <w:spacing w:line="450" w:lineRule="atLeast"/>
              <w:jc w:val="center"/>
              <w:rPr>
                <w:rFonts w:ascii="微软雅黑" w:eastAsia="微软雅黑" w:hAnsi="微软雅黑" w:cs="宋体"/>
                <w:b/>
                <w:bCs/>
                <w:color w:val="333333"/>
                <w:kern w:val="0"/>
                <w:sz w:val="42"/>
                <w:szCs w:val="42"/>
              </w:rPr>
            </w:pPr>
            <w:r w:rsidRPr="00A32B1C">
              <w:rPr>
                <w:rFonts w:ascii="微软雅黑" w:eastAsia="微软雅黑" w:hAnsi="微软雅黑" w:cs="宋体" w:hint="eastAsia"/>
                <w:b/>
                <w:bCs/>
                <w:color w:val="333333"/>
                <w:kern w:val="0"/>
                <w:sz w:val="42"/>
                <w:szCs w:val="42"/>
              </w:rPr>
              <w:t>浙江省新型冠状病毒感染的肺炎疫情防控领导小组关于支持小微企业渡过难关的意见</w:t>
            </w:r>
          </w:p>
        </w:tc>
      </w:tr>
      <w:tr w:rsidR="00A32B1C" w:rsidRPr="00A32B1C" w:rsidTr="00A32B1C">
        <w:trPr>
          <w:trHeight w:val="900"/>
          <w:jc w:val="center"/>
        </w:trPr>
        <w:tc>
          <w:tcPr>
            <w:tcW w:w="5000" w:type="pct"/>
            <w:shd w:val="clear" w:color="auto" w:fill="auto"/>
            <w:vAlign w:val="center"/>
            <w:hideMark/>
          </w:tcPr>
          <w:p w:rsidR="00A32B1C" w:rsidRPr="00A32B1C" w:rsidRDefault="00A32B1C" w:rsidP="00A32B1C">
            <w:pPr>
              <w:widowControl/>
              <w:jc w:val="center"/>
              <w:rPr>
                <w:rFonts w:ascii="微软雅黑" w:eastAsia="微软雅黑" w:hAnsi="微软雅黑" w:cs="宋体" w:hint="eastAsia"/>
                <w:color w:val="333333"/>
                <w:kern w:val="0"/>
                <w:sz w:val="23"/>
                <w:szCs w:val="23"/>
              </w:rPr>
            </w:pPr>
            <w:r w:rsidRPr="00A32B1C">
              <w:rPr>
                <w:rFonts w:ascii="微软雅黑" w:eastAsia="微软雅黑" w:hAnsi="微软雅黑" w:cs="宋体" w:hint="eastAsia"/>
                <w:color w:val="333333"/>
                <w:kern w:val="0"/>
                <w:sz w:val="23"/>
                <w:szCs w:val="23"/>
              </w:rPr>
              <w:t> </w:t>
            </w:r>
          </w:p>
          <w:p w:rsidR="00A32B1C" w:rsidRPr="00A32B1C" w:rsidRDefault="00A32B1C" w:rsidP="00A32B1C">
            <w:pPr>
              <w:widowControl/>
              <w:numPr>
                <w:ilvl w:val="0"/>
                <w:numId w:val="1"/>
              </w:numPr>
              <w:ind w:left="300"/>
              <w:jc w:val="center"/>
              <w:rPr>
                <w:rFonts w:ascii="微软雅黑" w:eastAsia="微软雅黑" w:hAnsi="微软雅黑" w:cs="宋体" w:hint="eastAsia"/>
                <w:color w:val="666666"/>
                <w:kern w:val="0"/>
                <w:sz w:val="18"/>
                <w:szCs w:val="18"/>
              </w:rPr>
            </w:pPr>
            <w:r w:rsidRPr="00A32B1C">
              <w:rPr>
                <w:rFonts w:ascii="微软雅黑" w:eastAsia="微软雅黑" w:hAnsi="微软雅黑" w:cs="宋体" w:hint="eastAsia"/>
                <w:color w:val="666666"/>
                <w:kern w:val="0"/>
                <w:sz w:val="18"/>
                <w:szCs w:val="18"/>
              </w:rPr>
              <w:t>发布日期：2020-02-06 16:10</w:t>
            </w:r>
          </w:p>
          <w:p w:rsidR="00A32B1C" w:rsidRPr="00A32B1C" w:rsidRDefault="00A32B1C" w:rsidP="00A32B1C">
            <w:pPr>
              <w:widowControl/>
              <w:numPr>
                <w:ilvl w:val="0"/>
                <w:numId w:val="1"/>
              </w:numPr>
              <w:ind w:left="300"/>
              <w:jc w:val="center"/>
              <w:rPr>
                <w:rFonts w:ascii="微软雅黑" w:eastAsia="微软雅黑" w:hAnsi="微软雅黑" w:cs="宋体" w:hint="eastAsia"/>
                <w:color w:val="666666"/>
                <w:kern w:val="0"/>
                <w:sz w:val="18"/>
                <w:szCs w:val="18"/>
              </w:rPr>
            </w:pPr>
            <w:r w:rsidRPr="00A32B1C">
              <w:rPr>
                <w:rFonts w:ascii="微软雅黑" w:eastAsia="微软雅黑" w:hAnsi="微软雅黑" w:cs="宋体" w:hint="eastAsia"/>
                <w:color w:val="666666"/>
                <w:kern w:val="0"/>
                <w:sz w:val="18"/>
                <w:szCs w:val="18"/>
              </w:rPr>
              <w:t>来源：浙江省新型冠状病毒感染的肺炎疫情防控工作领导小组</w:t>
            </w:r>
          </w:p>
          <w:p w:rsidR="00A32B1C" w:rsidRPr="00A32B1C" w:rsidRDefault="00A32B1C" w:rsidP="00A32B1C">
            <w:pPr>
              <w:widowControl/>
              <w:numPr>
                <w:ilvl w:val="0"/>
                <w:numId w:val="1"/>
              </w:numPr>
              <w:ind w:left="300"/>
              <w:jc w:val="center"/>
              <w:rPr>
                <w:rFonts w:ascii="微软雅黑" w:eastAsia="微软雅黑" w:hAnsi="微软雅黑" w:cs="宋体" w:hint="eastAsia"/>
                <w:color w:val="666666"/>
                <w:kern w:val="0"/>
                <w:sz w:val="18"/>
                <w:szCs w:val="18"/>
              </w:rPr>
            </w:pPr>
            <w:r w:rsidRPr="00A32B1C">
              <w:rPr>
                <w:rFonts w:ascii="微软雅黑" w:eastAsia="微软雅黑" w:hAnsi="微软雅黑" w:cs="宋体" w:hint="eastAsia"/>
                <w:color w:val="666666"/>
                <w:kern w:val="0"/>
                <w:sz w:val="18"/>
                <w:szCs w:val="18"/>
              </w:rPr>
              <w:t>字体：[ 大 中 小 ]</w:t>
            </w:r>
          </w:p>
        </w:tc>
      </w:tr>
      <w:tr w:rsidR="00A32B1C" w:rsidRPr="00A32B1C" w:rsidTr="00A32B1C">
        <w:trPr>
          <w:jc w:val="center"/>
        </w:trPr>
        <w:tc>
          <w:tcPr>
            <w:tcW w:w="0" w:type="auto"/>
            <w:shd w:val="clear" w:color="auto" w:fill="auto"/>
            <w:vAlign w:val="center"/>
            <w:hideMark/>
          </w:tcPr>
          <w:p w:rsidR="00A32B1C" w:rsidRPr="00A32B1C" w:rsidRDefault="00A063E7" w:rsidP="00A32B1C">
            <w:pPr>
              <w:widowControl/>
              <w:jc w:val="left"/>
              <w:rPr>
                <w:rFonts w:ascii="微软雅黑" w:eastAsia="微软雅黑" w:hAnsi="微软雅黑" w:cs="宋体" w:hint="eastAsia"/>
                <w:color w:val="333333"/>
                <w:kern w:val="0"/>
                <w:sz w:val="23"/>
                <w:szCs w:val="23"/>
              </w:rPr>
            </w:pPr>
            <w:r w:rsidRPr="00A32B1C">
              <w:rPr>
                <w:rFonts w:ascii="微软雅黑" w:eastAsia="微软雅黑" w:hAnsi="微软雅黑" w:cs="宋体" w:hint="eastAsia"/>
                <w:noProof/>
                <w:color w:val="333333"/>
                <w:kern w:val="0"/>
                <w:sz w:val="23"/>
                <w:szCs w:val="23"/>
              </w:rPr>
              <w:pict>
                <v:rect id="_x0000_i1025" alt="" style="width:415pt;height:.05pt;mso-width-percent:0;mso-height-percent:0;mso-width-percent:0;mso-height-percent:0" o:hralign="center" o:hrstd="t" o:hrnoshade="t" o:hr="t" fillcolor="#ddd" stroked="f"/>
              </w:pict>
            </w:r>
          </w:p>
          <w:p w:rsidR="00A32B1C" w:rsidRPr="00A32B1C" w:rsidRDefault="00A32B1C" w:rsidP="00A32B1C">
            <w:pPr>
              <w:widowControl/>
              <w:spacing w:line="480" w:lineRule="atLeast"/>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各市、县（市、区）人民政府，省级有关单位：</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为深入贯彻落实习近平总书记关于坚决打赢疫情防控阻击战的重要指示精神，全面落实党中央、国务院和省委、省政府关于做好疫情防控工作的决策部署，不断深化“三服务”活动，充分发挥小微企业在疫情防控中的重要作用，帮助和支持小微企业渡过难关，维护社会就业稳定，特提出如下意见。</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一、加大对小微企业降低要素成本的支持</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1.加快实施新的小微企业降本减负措施，降低小微企业用电、用气、物流等成本，切实减轻小微企业负担。工业用电价格根据国家政策及时调整，工业用水价格、用天然气价格均下调10%，期限为3个月。（责任单位：省发展改革委、省经信厅）</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二、加大对小微企业的财税支持</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2.减免小微企业税费。因疫情导致生产经营受到重大影响，缴纳房产税、城镇土地使用税确有困难的，可申请房产税、城镇土地使用税困难减免。小微企业因疫情影响造成的资产损失，可依法在企业所得税前扣除。针对疫情防控</w:t>
            </w:r>
            <w:r w:rsidRPr="00A32B1C">
              <w:rPr>
                <w:rFonts w:ascii="微软雅黑" w:eastAsia="微软雅黑" w:hAnsi="微软雅黑" w:cs="宋体" w:hint="eastAsia"/>
                <w:color w:val="454545"/>
                <w:kern w:val="0"/>
                <w:sz w:val="24"/>
              </w:rPr>
              <w:lastRenderedPageBreak/>
              <w:t>物资生产的小微企业，优先落实相关税费减免政策。（责任单位：浙江省税务局）</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3.延期缴纳税款。对因受疫情影响办理申报困难的小微企业，由企业申请，依法办理延期申报。对确有特殊困难而不能按期缴纳税款的小微企业，由企业申请，依法办理延期缴纳税款，最长不超过3个月。针对疫情防控物资生产的小微企业，优先核准延期缴纳税款。（责任单位：浙江省税务局）</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4.缓缴社会保险费。对因疫情影响，面临暂时性生产经营困难，无力足额缴纳社会保险费的小微企业，按规定批准后，可缓缴社会保险费，相关补缴手续可在疫情解除后3个月内完成。缓缴期满后，企业足额补缴缓缴社会保险费，不影响参保人员个人权益。（责任单位：省人力社保厅、省财政厅、浙江省税务局、省医保局）</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5.返还失业保险费。对不裁员或少裁员的参保小微企业，可返还其上年度实际缴纳失业保险费的50%。对面临暂时性生产经营困难且恢复有望、坚持不裁员或少裁员的参保小微企业，返还标准可按6个月企业及其职工缴纳社会保险费的50%确定。（责任单位：省人力社保厅、省财政厅、浙江省税务局）</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6.加快有关财政资金申拨。加快各级财政涉企资金的拨付进度，确保各类资金及时拨付到有关企业。有关财政专项资金应优化申报条件，加大对受疫情影响严重的小微企业的支持力度。对境内外展会费用给予补贴支持。（责任单位：省财政厅、省经信厅、省科技厅、省商务厅，各市、县〔市、区〕政府）</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7.减免小微企业房租。对承租国有资产类经营用房的小微企业，自当地实行疫情防控后的第1个月房租免收，第2、第3个月房租减半。对租用其他经</w:t>
            </w:r>
            <w:r w:rsidRPr="00A32B1C">
              <w:rPr>
                <w:rFonts w:ascii="微软雅黑" w:eastAsia="微软雅黑" w:hAnsi="微软雅黑" w:cs="宋体" w:hint="eastAsia"/>
                <w:color w:val="454545"/>
                <w:kern w:val="0"/>
                <w:sz w:val="24"/>
              </w:rPr>
              <w:lastRenderedPageBreak/>
              <w:t>营用房的，鼓励业主（房东）为租户减免租金，具体由双方协商解决。（责任单位：省国资委，各市、县〔市、区〕政府）</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8.帮扶小微企业园。对在疫情期间为小微企业减免租金的小微企业园、产业创新服务综合体等各类载体，优先予以政策扶持。（责任单位：省经信厅、省科技厅）</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三、加大对小微企业的金融支持</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9.加强信贷纾困。对受疫情影响较大的物流运输、批发零售、住宿餐饮、旅游等行业的小微企业，全力做好纾困工作。各金融机构不得盲目抽贷、断贷、压贷，对因疫情面临还款困难的小微企业，予以展期、续贷、减免逾期利息等帮扶，妥善安排还款方案，直到“一级响应”解除为止。鼓励金融机构利用央行支小再贷款政策支持民营和小微企业融资，对符合条件的金融机构给予贴息性奖励。积极争取中央财政对疫情防控重点保障企业有关贴息政策支持。（责任单位：省地方金融监管局、省财政厅、人行杭州中心支行、浙江银保监局）</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10.降低融资成本。发挥好贷款市场报价利率（LPR）对贷款利率的引导作用，积极争取内部资金转移价格倾斜，持续推进无还本续贷等还款方式创新，推进包括循环贷在内的中期流贷服务模式，推动转贷成本持续下降。灵活使用再贷款再贴现等央行货币政策工具，为金融机构提供低成本放贷资金，力争2020年普惠小微贷款综合融资成本降低0.5个百分点左右。充分发挥各地应急转贷资金作用，支持受疫情影响小微企业转贷。（责任单位：省地方金融监管局、人行杭州中心支行、浙江银保监局）</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lastRenderedPageBreak/>
              <w:t>11.优化金融服务。组织金融机构对受疫情影响的小微企业开展线上服务，了解企业受疫情影响情况及金融需求，推动融资供需精准匹配。积极使用人民银行防控疫情专项再贷款资金，降低直接参与疫情防控生产运输销售的重点小微企业融资成本。加强金融机构服务效能建设，建立对受疫情影响小微企业的信贷、汇兑等金融服务绿色通道，配置专员，特事特办，安排特定信贷额度，简化信贷审批流程，精简小微企业申贷证明材料，有效满足企业流动性需求。（责任单位：省地方金融监管局、人行杭州中心支行、浙江银保监局）</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12.发挥政策性担保机构作用。各级政策性融资担保机构要开辟绿色通道，着力做好涉及防疫物资生产、销售、运输小微企业的融资担保服务，免收担保费。加大对疫情防控重点保障小微企业和受疫情影响严重的小微企业提供增信服务，切实提高业务办理效率，取消反担保要求，降低担保和再担保费率。省再担保有限公司对市县政策性融资担保机构按不超过担保责任额的0.3%收取再担保费，省财政对减收费用给予专项补助。有条件的市、县（市、区）应加大对政策性融资担保的政策支持力度。（责任单位：省地方金融监管局、省财政厅，各市、县〔市、区〕政府）</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13.发挥政策性金融作用。支持国家开发银行、中国农业发展银行、中国进出口银行、中国出口信用保险公司等在浙分行（分支机构）加强服务对接，加大对存在市场化融资困难的防疫单位和小微企业的生产研发、医药用品进口采购，以及重要生活物资供应小微企业的生产、运输和销售的资金支持力度，推动支持疫情防控专项贷款尽快落地，提供最优贷款利率，全力满足疫情防控融资需求。（责任单位：省经信厅、省地方金融监管局、人行杭州中心支行、浙江银保监局）</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lastRenderedPageBreak/>
              <w:t>四、加大对小微企业外贸出口的支持</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14.办理不可抗力证明。受疫情影响导致无法如期履行或不能履行国际贸易合同的，当地政府和贸促会应积极帮助小微企业向中国贸促会申请办理与不可抗力相关的事实性证明。（责任单位：省贸促会）</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15.降低检验检疫费用。海关对防治疫情所需的各类进口设备及物资，要求出具相关检验检疫证明的，要及时办理；对用于防治疫情的进境援助、捐赠设备和物资，要免收检验检疫费用；对因疫情原因增加的商品检测项目，要按照实际成本收取费用，减轻外贸小微企业负担。（责任单位：杭州海关、宁波海关）</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16.提高出口信用保险保费补贴。对出口小微企业投保政策性出口信用保险的保费予以全额补贴，提高保险覆盖面，做到应保尽保。（责任单位：省商务厅、浙江银保监局）</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五、其他事项</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其他各类因疫情影响的困难企业，由所在市、县（市、区）负责认定，可参照此意见给予支持。</w:t>
            </w:r>
          </w:p>
          <w:p w:rsidR="00A32B1C" w:rsidRPr="00A32B1C" w:rsidRDefault="00A32B1C" w:rsidP="00A32B1C">
            <w:pPr>
              <w:widowControl/>
              <w:spacing w:line="480" w:lineRule="atLeast"/>
              <w:ind w:firstLine="480"/>
              <w:jc w:val="lef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本意见有效期至2020年4月30日。中央出台相关支持的政策，遵照执行。</w:t>
            </w:r>
          </w:p>
          <w:p w:rsidR="00A32B1C" w:rsidRPr="00A32B1C" w:rsidRDefault="00A32B1C" w:rsidP="00A32B1C">
            <w:pPr>
              <w:widowControl/>
              <w:spacing w:line="480" w:lineRule="atLeast"/>
              <w:jc w:val="left"/>
              <w:rPr>
                <w:rFonts w:ascii="微软雅黑" w:eastAsia="微软雅黑" w:hAnsi="微软雅黑" w:cs="宋体" w:hint="eastAsia"/>
                <w:color w:val="454545"/>
                <w:kern w:val="0"/>
                <w:sz w:val="24"/>
              </w:rPr>
            </w:pPr>
          </w:p>
          <w:p w:rsidR="00A32B1C" w:rsidRPr="00A32B1C" w:rsidRDefault="00A32B1C" w:rsidP="00A32B1C">
            <w:pPr>
              <w:widowControl/>
              <w:spacing w:line="480" w:lineRule="atLeast"/>
              <w:jc w:val="left"/>
              <w:rPr>
                <w:rFonts w:ascii="微软雅黑" w:eastAsia="微软雅黑" w:hAnsi="微软雅黑" w:cs="宋体" w:hint="eastAsia"/>
                <w:color w:val="454545"/>
                <w:kern w:val="0"/>
                <w:sz w:val="24"/>
              </w:rPr>
            </w:pPr>
          </w:p>
          <w:p w:rsidR="00A32B1C" w:rsidRPr="00A32B1C" w:rsidRDefault="00A32B1C" w:rsidP="00A32B1C">
            <w:pPr>
              <w:widowControl/>
              <w:spacing w:line="480" w:lineRule="atLeast"/>
              <w:jc w:val="left"/>
              <w:rPr>
                <w:rFonts w:ascii="微软雅黑" w:eastAsia="微软雅黑" w:hAnsi="微软雅黑" w:cs="宋体" w:hint="eastAsia"/>
                <w:color w:val="454545"/>
                <w:kern w:val="0"/>
                <w:sz w:val="24"/>
              </w:rPr>
            </w:pPr>
          </w:p>
          <w:p w:rsidR="00A32B1C" w:rsidRPr="00A32B1C" w:rsidRDefault="00A32B1C" w:rsidP="00A32B1C">
            <w:pPr>
              <w:widowControl/>
              <w:spacing w:line="480" w:lineRule="atLeast"/>
              <w:ind w:firstLine="480"/>
              <w:jc w:val="righ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浙江省新型冠状病毒感染的肺炎</w:t>
            </w:r>
          </w:p>
          <w:p w:rsidR="00A32B1C" w:rsidRPr="00A32B1C" w:rsidRDefault="00A32B1C" w:rsidP="00A32B1C">
            <w:pPr>
              <w:widowControl/>
              <w:spacing w:line="480" w:lineRule="atLeast"/>
              <w:ind w:firstLine="480"/>
              <w:jc w:val="righ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t>疫情防控领导小组（代章）</w:t>
            </w:r>
          </w:p>
          <w:p w:rsidR="00A32B1C" w:rsidRPr="00A32B1C" w:rsidRDefault="00A32B1C" w:rsidP="00A32B1C">
            <w:pPr>
              <w:widowControl/>
              <w:spacing w:line="480" w:lineRule="atLeast"/>
              <w:ind w:firstLine="480"/>
              <w:jc w:val="right"/>
              <w:rPr>
                <w:rFonts w:ascii="微软雅黑" w:eastAsia="微软雅黑" w:hAnsi="微软雅黑" w:cs="宋体" w:hint="eastAsia"/>
                <w:color w:val="454545"/>
                <w:kern w:val="0"/>
                <w:sz w:val="24"/>
              </w:rPr>
            </w:pPr>
            <w:r w:rsidRPr="00A32B1C">
              <w:rPr>
                <w:rFonts w:ascii="微软雅黑" w:eastAsia="微软雅黑" w:hAnsi="微软雅黑" w:cs="宋体" w:hint="eastAsia"/>
                <w:color w:val="454545"/>
                <w:kern w:val="0"/>
                <w:sz w:val="24"/>
              </w:rPr>
              <w:lastRenderedPageBreak/>
              <w:t>2020年2月5日</w:t>
            </w:r>
          </w:p>
        </w:tc>
      </w:tr>
    </w:tbl>
    <w:p w:rsidR="00A32B1C" w:rsidRPr="00A32B1C" w:rsidRDefault="00A32B1C" w:rsidP="00A32B1C">
      <w:pPr>
        <w:widowControl/>
        <w:jc w:val="left"/>
        <w:rPr>
          <w:rFonts w:ascii="宋体" w:eastAsia="宋体" w:hAnsi="宋体" w:cs="宋体" w:hint="eastAsia"/>
          <w:kern w:val="0"/>
          <w:sz w:val="24"/>
        </w:rPr>
      </w:pP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156C4"/>
    <w:multiLevelType w:val="multilevel"/>
    <w:tmpl w:val="E5BE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1C"/>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063E7"/>
    <w:rsid w:val="00A16A0F"/>
    <w:rsid w:val="00A24454"/>
    <w:rsid w:val="00A32B1C"/>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AB3E8-695D-004E-82C0-0AD1861D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32B1C"/>
  </w:style>
  <w:style w:type="paragraph" w:customStyle="1" w:styleId="fontzoom">
    <w:name w:val="fontzoom"/>
    <w:basedOn w:val="a"/>
    <w:rsid w:val="00A32B1C"/>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A32B1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218869">
      <w:bodyDiv w:val="1"/>
      <w:marLeft w:val="0"/>
      <w:marRight w:val="0"/>
      <w:marTop w:val="0"/>
      <w:marBottom w:val="0"/>
      <w:divBdr>
        <w:top w:val="none" w:sz="0" w:space="0" w:color="auto"/>
        <w:left w:val="none" w:sz="0" w:space="0" w:color="auto"/>
        <w:bottom w:val="none" w:sz="0" w:space="0" w:color="auto"/>
        <w:right w:val="none" w:sz="0" w:space="0" w:color="auto"/>
      </w:divBdr>
      <w:divsChild>
        <w:div w:id="189858901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2020-02-08T14:15:00Z</dcterms:created>
  <dcterms:modified xsi:type="dcterms:W3CDTF">2020-02-08T14:17:00Z</dcterms:modified>
</cp:coreProperties>
</file>