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FD1" w:rsidRDefault="00821FD1" w:rsidP="00821FD1">
      <w:pPr>
        <w:pStyle w:val="a3"/>
        <w:spacing w:before="0" w:beforeAutospacing="0" w:after="0" w:afterAutospacing="0" w:line="675" w:lineRule="atLeast"/>
        <w:ind w:firstLine="480"/>
        <w:jc w:val="center"/>
        <w:rPr>
          <w:rFonts w:ascii="Arial" w:hAnsi="Arial" w:cs="Arial"/>
          <w:color w:val="333333"/>
          <w:sz w:val="29"/>
          <w:szCs w:val="29"/>
        </w:rPr>
      </w:pPr>
      <w:r>
        <w:rPr>
          <w:rStyle w:val="a4"/>
          <w:rFonts w:ascii="Arial" w:hAnsi="Arial" w:cs="Arial"/>
          <w:color w:val="333333"/>
          <w:sz w:val="29"/>
          <w:szCs w:val="29"/>
        </w:rPr>
        <w:t>湖北省防控新型冠状病毒感染肺炎疫情</w:t>
      </w:r>
    </w:p>
    <w:p w:rsidR="00821FD1" w:rsidRDefault="00821FD1" w:rsidP="00821FD1">
      <w:pPr>
        <w:pStyle w:val="a3"/>
        <w:spacing w:before="0" w:beforeAutospacing="0" w:after="0" w:afterAutospacing="0" w:line="675" w:lineRule="atLeast"/>
        <w:ind w:firstLine="480"/>
        <w:jc w:val="center"/>
        <w:rPr>
          <w:rFonts w:ascii="Arial" w:hAnsi="Arial" w:cs="Arial"/>
          <w:color w:val="333333"/>
          <w:sz w:val="29"/>
          <w:szCs w:val="29"/>
        </w:rPr>
      </w:pPr>
      <w:r>
        <w:rPr>
          <w:rStyle w:val="a4"/>
          <w:rFonts w:ascii="Arial" w:hAnsi="Arial" w:cs="Arial"/>
          <w:color w:val="333333"/>
          <w:sz w:val="29"/>
          <w:szCs w:val="29"/>
        </w:rPr>
        <w:t>财税支持政策</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Style w:val="a4"/>
          <w:rFonts w:ascii="Arial" w:hAnsi="Arial" w:cs="Arial"/>
          <w:color w:val="333333"/>
          <w:sz w:val="29"/>
          <w:szCs w:val="29"/>
        </w:rPr>
        <w:t>一、全面落实相关税收政策</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（一）助力物资供应保障。</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1</w:t>
      </w:r>
      <w:r>
        <w:rPr>
          <w:rFonts w:ascii="Arial" w:hAnsi="Arial" w:cs="Arial"/>
          <w:color w:val="333333"/>
          <w:sz w:val="29"/>
          <w:szCs w:val="29"/>
        </w:rPr>
        <w:t>、落实深化增值税改革的各项政策，突出抓好增值税留抵退税和小微企业普惠性政策的落地落实，抓好医药、医疗、医用物资，蔬菜等农产品，交通物流等方面的增值税减免税政策落实。</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2</w:t>
      </w:r>
      <w:r>
        <w:rPr>
          <w:rFonts w:ascii="Arial" w:hAnsi="Arial" w:cs="Arial"/>
          <w:color w:val="333333"/>
          <w:sz w:val="29"/>
          <w:szCs w:val="29"/>
        </w:rPr>
        <w:t>、全面落实《关于防控新型冠状病毒感染的肺炎疫情进口物资免税政策的公告》（财政部海关总署税务总局公告</w:t>
      </w:r>
      <w:r>
        <w:rPr>
          <w:rFonts w:ascii="Arial" w:hAnsi="Arial" w:cs="Arial"/>
          <w:color w:val="333333"/>
          <w:sz w:val="29"/>
          <w:szCs w:val="29"/>
        </w:rPr>
        <w:t>2020</w:t>
      </w:r>
      <w:r>
        <w:rPr>
          <w:rFonts w:ascii="Arial" w:hAnsi="Arial" w:cs="Arial"/>
          <w:color w:val="333333"/>
          <w:sz w:val="29"/>
          <w:szCs w:val="29"/>
        </w:rPr>
        <w:t>年第</w:t>
      </w:r>
      <w:r>
        <w:rPr>
          <w:rFonts w:ascii="Arial" w:hAnsi="Arial" w:cs="Arial"/>
          <w:color w:val="333333"/>
          <w:sz w:val="29"/>
          <w:szCs w:val="29"/>
        </w:rPr>
        <w:t>6</w:t>
      </w:r>
      <w:r>
        <w:rPr>
          <w:rFonts w:ascii="Arial" w:hAnsi="Arial" w:cs="Arial"/>
          <w:color w:val="333333"/>
          <w:sz w:val="29"/>
          <w:szCs w:val="29"/>
        </w:rPr>
        <w:t>号），对捐赠用于防控新型冠状病毒感染肺炎疫情（以下简称疫情）的进口物资，免征进口关税和进口环节增值税、消费税，对卫生健康主管部门组织进口的直接用于防控疫情物资免征关税。</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3</w:t>
      </w:r>
      <w:r>
        <w:rPr>
          <w:rFonts w:ascii="Arial" w:hAnsi="Arial" w:cs="Arial"/>
          <w:color w:val="333333"/>
          <w:sz w:val="29"/>
          <w:szCs w:val="29"/>
        </w:rPr>
        <w:t>、对各非营利性医疗机构、各社区（村）用于疫情防控的房产和土地按规定免征房产税和城镇土地使用税。对各地购买房屋、土地用于疫情防控的按规定免征契税。</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4</w:t>
      </w:r>
      <w:r>
        <w:rPr>
          <w:rFonts w:ascii="Arial" w:hAnsi="Arial" w:cs="Arial"/>
          <w:color w:val="333333"/>
          <w:sz w:val="29"/>
          <w:szCs w:val="29"/>
        </w:rPr>
        <w:t>、在疫情防控期间，免征各地经营蔬菜的个体工商户应缴纳的增值税、城市维护建设税、教育费附加、地方教育附加和个人所得税。具体实施办法和执行期限由各地人民政府根据疫情发展情况确定。</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（二）鼓励企业支持我省疫情防控工作。</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lastRenderedPageBreak/>
        <w:t>5</w:t>
      </w:r>
      <w:r>
        <w:rPr>
          <w:rFonts w:ascii="Arial" w:hAnsi="Arial" w:cs="Arial"/>
          <w:color w:val="333333"/>
          <w:sz w:val="29"/>
          <w:szCs w:val="29"/>
        </w:rPr>
        <w:t>、企业通过公益性社会组织或者县级以上（含县级）人民政府及其组成部门和直属机构，用于包括支持疫情防控在内的符合法律规定的慈善活动、公益事业的捐赠支出，在年度利润总额</w:t>
      </w:r>
      <w:r>
        <w:rPr>
          <w:rFonts w:ascii="Arial" w:hAnsi="Arial" w:cs="Arial"/>
          <w:color w:val="333333"/>
          <w:sz w:val="29"/>
          <w:szCs w:val="29"/>
        </w:rPr>
        <w:t>12%</w:t>
      </w:r>
      <w:r>
        <w:rPr>
          <w:rFonts w:ascii="Arial" w:hAnsi="Arial" w:cs="Arial"/>
          <w:color w:val="333333"/>
          <w:sz w:val="29"/>
          <w:szCs w:val="29"/>
        </w:rPr>
        <w:t>以内的部分，准予在计算应纳税所得额时扣除；超过年度利润总额</w:t>
      </w:r>
      <w:r>
        <w:rPr>
          <w:rFonts w:ascii="Arial" w:hAnsi="Arial" w:cs="Arial"/>
          <w:color w:val="333333"/>
          <w:sz w:val="29"/>
          <w:szCs w:val="29"/>
        </w:rPr>
        <w:t>12%</w:t>
      </w:r>
      <w:r>
        <w:rPr>
          <w:rFonts w:ascii="Arial" w:hAnsi="Arial" w:cs="Arial"/>
          <w:color w:val="333333"/>
          <w:sz w:val="29"/>
          <w:szCs w:val="29"/>
        </w:rPr>
        <w:t>的部分，准予结转至以后三年内在计算应纳税所得额时扣除。</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6</w:t>
      </w:r>
      <w:r>
        <w:rPr>
          <w:rFonts w:ascii="Arial" w:hAnsi="Arial" w:cs="Arial"/>
          <w:color w:val="333333"/>
          <w:sz w:val="29"/>
          <w:szCs w:val="29"/>
        </w:rPr>
        <w:t>、企业开展包括支持疫情防控在内的各类研发活动中实际发生的研发费用，未形成无形资产计入当期损益的，在按规定据实扣除的基础上，依法再按照实际发生额的</w:t>
      </w:r>
      <w:r>
        <w:rPr>
          <w:rFonts w:ascii="Arial" w:hAnsi="Arial" w:cs="Arial"/>
          <w:color w:val="333333"/>
          <w:sz w:val="29"/>
          <w:szCs w:val="29"/>
        </w:rPr>
        <w:t>75%</w:t>
      </w:r>
      <w:r>
        <w:rPr>
          <w:rFonts w:ascii="Arial" w:hAnsi="Arial" w:cs="Arial"/>
          <w:color w:val="333333"/>
          <w:sz w:val="29"/>
          <w:szCs w:val="29"/>
        </w:rPr>
        <w:t>在税前加计扣除；形成无形资产的，按照无形资产成本的</w:t>
      </w:r>
      <w:r>
        <w:rPr>
          <w:rFonts w:ascii="Arial" w:hAnsi="Arial" w:cs="Arial"/>
          <w:color w:val="333333"/>
          <w:sz w:val="29"/>
          <w:szCs w:val="29"/>
        </w:rPr>
        <w:t>175%</w:t>
      </w:r>
      <w:r>
        <w:rPr>
          <w:rFonts w:ascii="Arial" w:hAnsi="Arial" w:cs="Arial"/>
          <w:color w:val="333333"/>
          <w:sz w:val="29"/>
          <w:szCs w:val="29"/>
        </w:rPr>
        <w:t>在税前摊销。</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7</w:t>
      </w:r>
      <w:r>
        <w:rPr>
          <w:rFonts w:ascii="Arial" w:hAnsi="Arial" w:cs="Arial"/>
          <w:color w:val="333333"/>
          <w:sz w:val="29"/>
          <w:szCs w:val="29"/>
        </w:rPr>
        <w:t>、企业实际发生的包括疫情在内的不可抗力因素造成的资产损失，准予在计算应纳税所得额时扣除。</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（三）鼓励个人参与和支持疫情防治。</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8</w:t>
      </w:r>
      <w:r>
        <w:rPr>
          <w:rFonts w:ascii="Arial" w:hAnsi="Arial" w:cs="Arial"/>
          <w:color w:val="333333"/>
          <w:sz w:val="29"/>
          <w:szCs w:val="29"/>
        </w:rPr>
        <w:t>、凡参加疫情防控工作的第一线医务和防疫工作者，按照中央和地方政府规定标准取得的疫情防治工作特殊临时性工作补助，免予征收个人所得税。</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9</w:t>
      </w:r>
      <w:r>
        <w:rPr>
          <w:rFonts w:ascii="Arial" w:hAnsi="Arial" w:cs="Arial"/>
          <w:color w:val="333333"/>
          <w:sz w:val="29"/>
          <w:szCs w:val="29"/>
        </w:rPr>
        <w:t>、个人通过我国境内公益性社会组织、县级以上（含县级）人民政府及其部门和直属机构，向疫情防控工作的公益捐赠支出，捐赠额未超过其申报的应纳税所得额</w:t>
      </w:r>
      <w:r>
        <w:rPr>
          <w:rFonts w:ascii="Arial" w:hAnsi="Arial" w:cs="Arial"/>
          <w:color w:val="333333"/>
          <w:sz w:val="29"/>
          <w:szCs w:val="29"/>
        </w:rPr>
        <w:t>30%</w:t>
      </w:r>
      <w:r>
        <w:rPr>
          <w:rFonts w:ascii="Arial" w:hAnsi="Arial" w:cs="Arial"/>
          <w:color w:val="333333"/>
          <w:sz w:val="29"/>
          <w:szCs w:val="29"/>
        </w:rPr>
        <w:t>的部分，可以从其应纳税所得额中扣除。</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lastRenderedPageBreak/>
        <w:t>10</w:t>
      </w:r>
      <w:r>
        <w:rPr>
          <w:rFonts w:ascii="Arial" w:hAnsi="Arial" w:cs="Arial"/>
          <w:color w:val="333333"/>
          <w:sz w:val="29"/>
          <w:szCs w:val="29"/>
        </w:rPr>
        <w:t>、对受疫情影响生产经营的个体工商户业主、个人独资企业投资人、合伙企业个人合伙人，根据疫情损失情况进行合理测算后，报经省人民政府同意，定额减免</w:t>
      </w:r>
      <w:r>
        <w:rPr>
          <w:rFonts w:ascii="Arial" w:hAnsi="Arial" w:cs="Arial"/>
          <w:color w:val="333333"/>
          <w:sz w:val="29"/>
          <w:szCs w:val="29"/>
        </w:rPr>
        <w:t>2020</w:t>
      </w:r>
      <w:r>
        <w:rPr>
          <w:rFonts w:ascii="Arial" w:hAnsi="Arial" w:cs="Arial"/>
          <w:color w:val="333333"/>
          <w:sz w:val="29"/>
          <w:szCs w:val="29"/>
        </w:rPr>
        <w:t>年度应纳经营所得个人所得税额。</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Style w:val="a4"/>
          <w:rFonts w:ascii="Arial" w:hAnsi="Arial" w:cs="Arial"/>
          <w:color w:val="333333"/>
          <w:sz w:val="29"/>
          <w:szCs w:val="29"/>
        </w:rPr>
        <w:t>二、支持农副产品和医护物资供给补助政策</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11</w:t>
      </w:r>
      <w:r>
        <w:rPr>
          <w:rFonts w:ascii="Arial" w:hAnsi="Arial" w:cs="Arial"/>
          <w:color w:val="333333"/>
          <w:sz w:val="29"/>
          <w:szCs w:val="29"/>
        </w:rPr>
        <w:t>、统筹现有涉农财政专项资金，加快资金拨付，支持企业及菜农加大生产，增加蔬菜供给。市县政府可通过专项资金对蔬菜生产企业、合作社和农户给予适当补贴，或对其流动资金贷款给予贴息补助。</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12</w:t>
      </w:r>
      <w:r>
        <w:rPr>
          <w:rFonts w:ascii="Arial" w:hAnsi="Arial" w:cs="Arial"/>
          <w:color w:val="333333"/>
          <w:sz w:val="29"/>
          <w:szCs w:val="29"/>
        </w:rPr>
        <w:t>、根据蔬菜等农副产品调运量，对企业流通环节费用给予财政补助，支持流通企业加大组织供应力度。对我省从事蔬菜配送的企业，根据配送量给予财政补贴。对组织销售供应的大型超市适当给予财政补贴。</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13</w:t>
      </w:r>
      <w:r>
        <w:rPr>
          <w:rFonts w:ascii="Arial" w:hAnsi="Arial" w:cs="Arial"/>
          <w:color w:val="333333"/>
          <w:sz w:val="29"/>
          <w:szCs w:val="29"/>
        </w:rPr>
        <w:t>、省级财政在原有医药储备资金基础上，再增加资金、扩大储备，同时安排医药物资调配资金，鼓励省内各医药物资生产企业组织生产、收储、调配。坚持急事急办原则，省级统一调配医药物资，采取先行组织调配、再结算资金的方式，财政可先行办理资金支付。</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lastRenderedPageBreak/>
        <w:t>14</w:t>
      </w:r>
      <w:r>
        <w:rPr>
          <w:rFonts w:ascii="Arial" w:hAnsi="Arial" w:cs="Arial"/>
          <w:color w:val="333333"/>
          <w:sz w:val="29"/>
          <w:szCs w:val="29"/>
        </w:rPr>
        <w:t>、对生产防控医药物资的工业企业员工加班工资给予财政补贴，对企业帮助工人返岗、安全上岗体检等费用给予财政补贴。</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15</w:t>
      </w:r>
      <w:r>
        <w:rPr>
          <w:rFonts w:ascii="Arial" w:hAnsi="Arial" w:cs="Arial"/>
          <w:color w:val="333333"/>
          <w:sz w:val="29"/>
          <w:szCs w:val="29"/>
        </w:rPr>
        <w:t>、对省内防控应急物资调运车辆通行费给予减免。</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Style w:val="a4"/>
          <w:rFonts w:ascii="Arial" w:hAnsi="Arial" w:cs="Arial"/>
          <w:color w:val="333333"/>
          <w:sz w:val="29"/>
          <w:szCs w:val="29"/>
        </w:rPr>
        <w:t>三、鼓励农贸市场持续稳定经营，对农贸市场经营户摊位租金实施全额补贴</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16</w:t>
      </w:r>
      <w:r>
        <w:rPr>
          <w:rFonts w:ascii="Arial" w:hAnsi="Arial" w:cs="Arial"/>
          <w:color w:val="333333"/>
          <w:sz w:val="29"/>
          <w:szCs w:val="29"/>
        </w:rPr>
        <w:t>、以各经营户与市场开办者签订租赁协议约定的租金为标准，折算日租金成本，按照市场开办者登记的每日出摊营业情况，按日计算租金补贴金额，按月向市场开办者拨付租金补贴。疫情期间，市场开办者不得向经营户收取摊位租金。各级市场监管部门定期对市场出摊情况进行检查，由市场开办者登记每日出摊记录，确保补贴精准发放。商务部门依据登记和检查情况，定期向市场开办者拨付租金补贴。</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Style w:val="a4"/>
          <w:rFonts w:ascii="Arial" w:hAnsi="Arial" w:cs="Arial"/>
          <w:color w:val="333333"/>
          <w:sz w:val="29"/>
          <w:szCs w:val="29"/>
        </w:rPr>
        <w:t>四、鼓励推广无接触餐饮配送经营模式，对新建、改建无接触餐饮配送设施审批实行绿色通道，对无接触送餐订单配送费用进行补贴</w:t>
      </w:r>
    </w:p>
    <w:p w:rsidR="00821FD1" w:rsidRDefault="00821FD1" w:rsidP="00821FD1">
      <w:pPr>
        <w:pStyle w:val="a3"/>
        <w:spacing w:before="0" w:beforeAutospacing="0" w:after="0" w:afterAutospacing="0" w:line="675" w:lineRule="atLeast"/>
        <w:ind w:firstLine="480"/>
        <w:rPr>
          <w:rFonts w:ascii="Arial" w:hAnsi="Arial" w:cs="Arial"/>
          <w:color w:val="333333"/>
          <w:sz w:val="29"/>
          <w:szCs w:val="29"/>
        </w:rPr>
      </w:pPr>
      <w:r>
        <w:rPr>
          <w:rFonts w:ascii="Arial" w:hAnsi="Arial" w:cs="Arial"/>
          <w:color w:val="333333"/>
          <w:sz w:val="29"/>
          <w:szCs w:val="29"/>
        </w:rPr>
        <w:t>17</w:t>
      </w:r>
      <w:r>
        <w:rPr>
          <w:rFonts w:ascii="Arial" w:hAnsi="Arial" w:cs="Arial"/>
          <w:color w:val="333333"/>
          <w:sz w:val="29"/>
          <w:szCs w:val="29"/>
        </w:rPr>
        <w:t>、城市管理部门对新建、改建无接触餐饮配送设施审批实行绿色通道，</w:t>
      </w:r>
      <w:r>
        <w:rPr>
          <w:rFonts w:ascii="Arial" w:hAnsi="Arial" w:cs="Arial"/>
          <w:color w:val="333333"/>
          <w:sz w:val="29"/>
          <w:szCs w:val="29"/>
        </w:rPr>
        <w:t>1</w:t>
      </w:r>
      <w:r>
        <w:rPr>
          <w:rFonts w:ascii="Arial" w:hAnsi="Arial" w:cs="Arial"/>
          <w:color w:val="333333"/>
          <w:sz w:val="29"/>
          <w:szCs w:val="29"/>
        </w:rPr>
        <w:t>日内办结。市场监管部门根据送餐平台提供的无接触送餐订单数据，按月统计，以每单</w:t>
      </w:r>
      <w:r>
        <w:rPr>
          <w:rFonts w:ascii="Arial" w:hAnsi="Arial" w:cs="Arial"/>
          <w:color w:val="333333"/>
          <w:sz w:val="29"/>
          <w:szCs w:val="29"/>
        </w:rPr>
        <w:t>1</w:t>
      </w:r>
      <w:r>
        <w:rPr>
          <w:rFonts w:ascii="Arial" w:hAnsi="Arial" w:cs="Arial"/>
          <w:color w:val="333333"/>
          <w:sz w:val="29"/>
          <w:szCs w:val="29"/>
        </w:rPr>
        <w:t>至</w:t>
      </w:r>
      <w:r>
        <w:rPr>
          <w:rFonts w:ascii="Arial" w:hAnsi="Arial" w:cs="Arial"/>
          <w:color w:val="333333"/>
          <w:sz w:val="29"/>
          <w:szCs w:val="29"/>
        </w:rPr>
        <w:t>3</w:t>
      </w:r>
      <w:r>
        <w:rPr>
          <w:rFonts w:ascii="Arial" w:hAnsi="Arial" w:cs="Arial"/>
          <w:color w:val="333333"/>
          <w:sz w:val="29"/>
          <w:szCs w:val="29"/>
        </w:rPr>
        <w:t>元标准申请财政资金进行补贴。鼓励订餐平台减免消费者无接触送餐订单配送费。</w:t>
      </w:r>
    </w:p>
    <w:p w:rsidR="00821FD1" w:rsidRDefault="00821FD1" w:rsidP="00821FD1">
      <w:pPr>
        <w:pStyle w:val="a3"/>
        <w:spacing w:before="0" w:beforeAutospacing="0" w:after="0" w:afterAutospacing="0" w:line="675" w:lineRule="atLeast"/>
        <w:jc w:val="right"/>
        <w:rPr>
          <w:rFonts w:ascii="Arial" w:hAnsi="Arial" w:cs="Arial"/>
          <w:color w:val="333333"/>
          <w:sz w:val="29"/>
          <w:szCs w:val="29"/>
        </w:rPr>
      </w:pPr>
      <w:r>
        <w:rPr>
          <w:rFonts w:ascii="Arial" w:hAnsi="Arial" w:cs="Arial"/>
          <w:color w:val="333333"/>
          <w:sz w:val="29"/>
          <w:szCs w:val="29"/>
        </w:rPr>
        <w:lastRenderedPageBreak/>
        <w:t>湖北省人民政府办公厅</w:t>
      </w:r>
      <w:r>
        <w:rPr>
          <w:rFonts w:ascii="Arial" w:hAnsi="Arial" w:cs="Arial"/>
          <w:color w:val="333333"/>
          <w:sz w:val="29"/>
          <w:szCs w:val="29"/>
        </w:rPr>
        <w:t>2020</w:t>
      </w:r>
      <w:r>
        <w:rPr>
          <w:rFonts w:ascii="Arial" w:hAnsi="Arial" w:cs="Arial"/>
          <w:color w:val="333333"/>
          <w:sz w:val="29"/>
          <w:szCs w:val="29"/>
        </w:rPr>
        <w:t>年</w:t>
      </w:r>
      <w:r>
        <w:rPr>
          <w:rFonts w:ascii="Arial" w:hAnsi="Arial" w:cs="Arial"/>
          <w:color w:val="333333"/>
          <w:sz w:val="29"/>
          <w:szCs w:val="29"/>
        </w:rPr>
        <w:t>2</w:t>
      </w:r>
      <w:r>
        <w:rPr>
          <w:rFonts w:ascii="Arial" w:hAnsi="Arial" w:cs="Arial"/>
          <w:color w:val="333333"/>
          <w:sz w:val="29"/>
          <w:szCs w:val="29"/>
        </w:rPr>
        <w:t>月</w:t>
      </w:r>
      <w:r>
        <w:rPr>
          <w:rFonts w:ascii="Arial" w:hAnsi="Arial" w:cs="Arial"/>
          <w:color w:val="333333"/>
          <w:sz w:val="29"/>
          <w:szCs w:val="29"/>
        </w:rPr>
        <w:t>3</w:t>
      </w:r>
      <w:r>
        <w:rPr>
          <w:rFonts w:ascii="Arial" w:hAnsi="Arial" w:cs="Arial"/>
          <w:color w:val="333333"/>
          <w:sz w:val="29"/>
          <w:szCs w:val="29"/>
        </w:rPr>
        <w:t>日印发</w:t>
      </w:r>
    </w:p>
    <w:p w:rsidR="003815CE" w:rsidRPr="00821FD1" w:rsidRDefault="003815CE">
      <w:bookmarkStart w:id="0" w:name="_GoBack"/>
      <w:bookmarkEnd w:id="0"/>
    </w:p>
    <w:sectPr w:rsidR="003815CE" w:rsidRPr="00821FD1"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D1"/>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21FD1"/>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F36C4-725F-194C-B1D0-6B899D82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1FD1"/>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821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52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2020-02-09T13:24:00Z</dcterms:created>
  <dcterms:modified xsi:type="dcterms:W3CDTF">2020-02-09T13:24:00Z</dcterms:modified>
</cp:coreProperties>
</file>