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Roboto" w:cs="Roboto" w:eastAsia="Roboto" w:hAnsi="Roboto"/>
          <w:b w:val="1"/>
          <w:color w:val="003057"/>
          <w:sz w:val="44"/>
          <w:szCs w:val="44"/>
        </w:rPr>
        <w:sectPr>
          <w:headerReference r:id="rId6" w:type="default"/>
          <w:headerReference r:id="rId7" w:type="first"/>
          <w:footerReference r:id="rId8" w:type="default"/>
          <w:footerReference r:id="rId9"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pageBreakBefore w:val="0"/>
        <w:spacing w:after="0" w:line="240" w:lineRule="auto"/>
        <w:jc w:val="center"/>
        <w:rPr>
          <w:rFonts w:ascii="Roboto" w:cs="Roboto" w:eastAsia="Roboto" w:hAnsi="Roboto"/>
          <w:b w:val="1"/>
          <w:color w:val="003057"/>
          <w:sz w:val="44"/>
          <w:szCs w:val="4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Roboto" w:cs="Roboto" w:eastAsia="Roboto" w:hAnsi="Roboto"/>
          <w:sz w:val="20"/>
          <w:szCs w:val="20"/>
        </w:rPr>
      </w:pPr>
      <w:r w:rsidDel="00000000" w:rsidR="00000000" w:rsidRPr="00000000">
        <w:rPr>
          <w:rtl w:val="0"/>
        </w:rPr>
      </w:r>
    </w:p>
    <w:tbl>
      <w:tblPr>
        <w:tblStyle w:val="Table1"/>
        <w:tblW w:w="7476.0" w:type="dxa"/>
        <w:jc w:val="left"/>
        <w:tblInd w:w="0.0" w:type="dxa"/>
        <w:tblBorders>
          <w:left w:color="5b9bd5" w:space="0" w:sz="12" w:val="single"/>
        </w:tblBorders>
        <w:tblLayout w:type="fixed"/>
        <w:tblLook w:val="0400"/>
      </w:tblPr>
      <w:tblGrid>
        <w:gridCol w:w="7476"/>
        <w:tblGridChange w:id="0">
          <w:tblGrid>
            <w:gridCol w:w="7476"/>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2e75b5"/>
                <w:sz w:val="24"/>
                <w:szCs w:val="24"/>
                <w:u w:val="none"/>
                <w:shd w:fill="auto" w:val="clear"/>
                <w:vertAlign w:val="baseline"/>
              </w:rPr>
            </w:pPr>
            <w:r w:rsidDel="00000000" w:rsidR="00000000" w:rsidRPr="00000000">
              <w:rPr>
                <w:rFonts w:ascii="Roboto" w:cs="Roboto" w:eastAsia="Roboto" w:hAnsi="Roboto"/>
                <w:i w:val="0"/>
                <w:smallCaps w:val="0"/>
                <w:strike w:val="0"/>
                <w:color w:val="2e75b5"/>
                <w:sz w:val="24"/>
                <w:szCs w:val="24"/>
                <w:u w:val="none"/>
                <w:shd w:fill="auto" w:val="clear"/>
                <w:vertAlign w:val="baseline"/>
                <w:rtl w:val="0"/>
              </w:rPr>
              <w:t xml:space="preserve">Merrilton Bank</w:t>
            </w:r>
          </w:p>
        </w:tc>
      </w:tr>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16" w:lineRule="auto"/>
              <w:ind w:left="0" w:right="0" w:firstLine="0"/>
              <w:jc w:val="left"/>
              <w:rPr>
                <w:rFonts w:ascii="Roboto" w:cs="Roboto" w:eastAsia="Roboto" w:hAnsi="Roboto"/>
                <w:i w:val="0"/>
                <w:smallCaps w:val="0"/>
                <w:strike w:val="0"/>
                <w:color w:val="5b9bd5"/>
                <w:sz w:val="88"/>
                <w:szCs w:val="88"/>
                <w:u w:val="none"/>
                <w:shd w:fill="auto" w:val="clear"/>
                <w:vertAlign w:val="baseline"/>
              </w:rPr>
            </w:pPr>
            <w:r w:rsidDel="00000000" w:rsidR="00000000" w:rsidRPr="00000000">
              <w:rPr>
                <w:rFonts w:ascii="Roboto" w:cs="Roboto" w:eastAsia="Roboto" w:hAnsi="Roboto"/>
                <w:i w:val="0"/>
                <w:smallCaps w:val="0"/>
                <w:strike w:val="0"/>
                <w:color w:val="5b9bd5"/>
                <w:sz w:val="88"/>
                <w:szCs w:val="88"/>
                <w:u w:val="none"/>
                <w:shd w:fill="auto" w:val="clear"/>
                <w:vertAlign w:val="baseline"/>
                <w:rtl w:val="0"/>
              </w:rPr>
              <w:t xml:space="preserve">Cloud Infrastructure Design</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2e75b5"/>
                <w:sz w:val="24"/>
                <w:szCs w:val="24"/>
                <w:u w:val="none"/>
                <w:shd w:fill="auto" w:val="clear"/>
                <w:vertAlign w:val="baseline"/>
              </w:rPr>
            </w:pPr>
            <w:r w:rsidDel="00000000" w:rsidR="00000000" w:rsidRPr="00000000">
              <w:rPr>
                <w:rFonts w:ascii="Roboto" w:cs="Roboto" w:eastAsia="Roboto" w:hAnsi="Roboto"/>
                <w:i w:val="0"/>
                <w:smallCaps w:val="0"/>
                <w:strike w:val="0"/>
                <w:color w:val="2e75b5"/>
                <w:sz w:val="24"/>
                <w:szCs w:val="24"/>
                <w:u w:val="none"/>
                <w:shd w:fill="auto" w:val="clear"/>
                <w:vertAlign w:val="baseline"/>
                <w:rtl w:val="0"/>
              </w:rPr>
              <w:t xml:space="preserve">D088 Final Assessment</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5b9bd5"/>
                <w:sz w:val="28"/>
                <w:szCs w:val="28"/>
                <w:u w:val="none"/>
                <w:shd w:fill="auto" w:val="clear"/>
                <w:vertAlign w:val="baseline"/>
              </w:rPr>
            </w:pPr>
            <w:r w:rsidDel="00000000" w:rsidR="00000000" w:rsidRPr="00000000">
              <w:rPr>
                <w:rFonts w:ascii="Roboto" w:cs="Roboto" w:eastAsia="Roboto" w:hAnsi="Roboto"/>
                <w:color w:val="5b9bd5"/>
                <w:sz w:val="28"/>
                <w:szCs w:val="28"/>
                <w:rtl w:val="0"/>
              </w:rPr>
              <w:t xml:space="preserve">John Kowalsky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5b9bd5"/>
                <w:sz w:val="28"/>
                <w:szCs w:val="28"/>
                <w:u w:val="none"/>
                <w:shd w:fill="auto" w:val="clear"/>
                <w:vertAlign w:val="baseline"/>
              </w:rPr>
            </w:pPr>
            <w:r w:rsidDel="00000000" w:rsidR="00000000" w:rsidRPr="00000000">
              <w:rPr>
                <w:rFonts w:ascii="Roboto" w:cs="Roboto" w:eastAsia="Roboto" w:hAnsi="Roboto"/>
                <w:color w:val="5b9bd5"/>
                <w:sz w:val="28"/>
                <w:szCs w:val="28"/>
                <w:rtl w:val="0"/>
              </w:rPr>
              <w:t xml:space="preserve">5/22/21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5b9bd5"/>
                <w:sz w:val="20"/>
                <w:szCs w:val="20"/>
                <w:u w:val="none"/>
                <w:shd w:fill="auto" w:val="clear"/>
                <w:vertAlign w:val="baseline"/>
              </w:rPr>
            </w:pPr>
            <w:r w:rsidDel="00000000" w:rsidR="00000000" w:rsidRPr="00000000">
              <w:rPr>
                <w:rFonts w:ascii="Roboto" w:cs="Roboto" w:eastAsia="Roboto" w:hAnsi="Roboto"/>
                <w:i w:val="0"/>
                <w:smallCaps w:val="0"/>
                <w:strike w:val="0"/>
                <w:color w:val="5b9bd5"/>
                <w:sz w:val="20"/>
                <w:szCs w:val="20"/>
                <w:u w:val="none"/>
                <w:shd w:fill="auto" w:val="clear"/>
                <w:vertAlign w:val="baseline"/>
                <w:rtl w:val="0"/>
              </w:rPr>
              <w:t xml:space="preserve">Version </w:t>
            </w:r>
            <w:r w:rsidDel="00000000" w:rsidR="00000000" w:rsidRPr="00000000">
              <w:rPr>
                <w:rFonts w:ascii="Roboto" w:cs="Roboto" w:eastAsia="Roboto" w:hAnsi="Roboto"/>
                <w:color w:val="5b9bd5"/>
                <w:sz w:val="20"/>
                <w:szCs w:val="20"/>
                <w:rtl w:val="0"/>
              </w:rPr>
              <w:t xml:space="preserve">2</w:t>
            </w:r>
            <w:r w:rsidDel="00000000" w:rsidR="00000000" w:rsidRPr="00000000">
              <w:rPr>
                <w:rtl w:val="0"/>
              </w:rPr>
            </w:r>
          </w:p>
        </w:tc>
      </w:tr>
    </w:tbl>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Style w:val="Heading1"/>
        <w:pageBreakBefore w:val="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left"/>
        <w:rPr>
          <w:rFonts w:ascii="Roboto" w:cs="Roboto" w:eastAsia="Roboto" w:hAnsi="Roboto"/>
          <w:i w:val="0"/>
          <w:smallCaps w:val="1"/>
          <w:strike w:val="0"/>
          <w:color w:val="ffffff"/>
          <w:sz w:val="22"/>
          <w:szCs w:val="22"/>
          <w:u w:val="none"/>
          <w:shd w:fill="auto" w:val="clear"/>
          <w:vertAlign w:val="baseline"/>
        </w:rPr>
      </w:pPr>
      <w:r w:rsidDel="00000000" w:rsidR="00000000" w:rsidRPr="00000000">
        <w:rPr>
          <w:rFonts w:ascii="Roboto" w:cs="Roboto" w:eastAsia="Roboto" w:hAnsi="Roboto"/>
          <w:i w:val="0"/>
          <w:smallCaps w:val="1"/>
          <w:strike w:val="0"/>
          <w:color w:val="ffffff"/>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Authentication Process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30j0zll">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Remote Access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1fob9te">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Application Security</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3znysh7">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Network Security</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2et92p0">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Internal APIs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tyjcwt">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External APIs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3dy6vkm">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Deployment Plan</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1t3h5sf">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Maintenance Strategy</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4d34og8">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Disaster Recovery Plan</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Roboto" w:cs="Roboto" w:eastAsia="Roboto" w:hAnsi="Roboto"/>
              <w:b w:val="0"/>
              <w:i w:val="0"/>
              <w:smallCaps w:val="0"/>
              <w:strike w:val="0"/>
              <w:color w:val="000000"/>
              <w:sz w:val="24"/>
              <w:szCs w:val="24"/>
              <w:u w:val="none"/>
              <w:shd w:fill="auto" w:val="clear"/>
              <w:vertAlign w:val="baseline"/>
            </w:rPr>
          </w:pPr>
          <w:hyperlink w:anchor="_2s8eyo1">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Regulatory Compliance</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ageBreakBefore w:val="0"/>
        <w:rPr>
          <w:rFonts w:ascii="Roboto" w:cs="Roboto" w:eastAsia="Roboto" w:hAnsi="Roboto"/>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numPr>
          <w:ilvl w:val="0"/>
          <w:numId w:val="1"/>
        </w:numPr>
        <w:ind w:left="450" w:hanging="360"/>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Authentication Process</w:t>
      </w:r>
    </w:p>
    <w:p w:rsidR="00000000" w:rsidDel="00000000" w:rsidP="00000000" w:rsidRDefault="00000000" w:rsidRPr="00000000" w14:paraId="00000019">
      <w:pPr>
        <w:pageBreakBefore w:val="0"/>
        <w:pBdr>
          <w:top w:color="auto" w:space="0" w:sz="0" w:val="none"/>
          <w:left w:color="auto" w:space="-18" w:sz="0" w:val="none"/>
          <w:bottom w:color="auto" w:space="0" w:sz="0" w:val="none"/>
          <w:right w:color="auto" w:space="0" w:sz="0" w:val="none"/>
          <w:between w:color="auto" w:space="0" w:sz="0" w:val="none"/>
        </w:pBdr>
        <w:spacing w:after="0" w:lineRule="auto"/>
        <w:ind w:left="760" w:hanging="38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authentication process for Merrilton Bank’s cloud application will be handled by Microsoft Azure Authentication. </w:t>
      </w:r>
    </w:p>
    <w:p w:rsidR="00000000" w:rsidDel="00000000" w:rsidP="00000000" w:rsidRDefault="00000000" w:rsidRPr="00000000" w14:paraId="0000001D">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AWS IAM MFA</w:t>
      </w:r>
    </w:p>
    <w:p w:rsidR="00000000" w:rsidDel="00000000" w:rsidP="00000000" w:rsidRDefault="00000000" w:rsidRPr="00000000" w14:paraId="0000001E">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AWS SSO</w:t>
      </w:r>
    </w:p>
    <w:p w:rsidR="00000000" w:rsidDel="00000000" w:rsidP="00000000" w:rsidRDefault="00000000" w:rsidRPr="00000000" w14:paraId="0000001F">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AWS Cognito this is </w:t>
      </w:r>
    </w:p>
    <w:p w:rsidR="00000000" w:rsidDel="00000000" w:rsidP="00000000" w:rsidRDefault="00000000" w:rsidRPr="00000000" w14:paraId="00000020">
      <w:pPr>
        <w:pageBreakBefore w:val="0"/>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users will be issued a unique numerical username and asked to create a secure password for their account. Next they will be prompted to set up Multi-Factor Authentication for their account. Users can choose to receive the required MFA code in their email or by text message to their mobile device.</w:t>
      </w:r>
    </w:p>
    <w:p w:rsidR="00000000" w:rsidDel="00000000" w:rsidP="00000000" w:rsidRDefault="00000000" w:rsidRPr="00000000" w14:paraId="00000022">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Along with Multi-Factor Authentication, a user’s account will be associated with their sign-in device upon first login. Any new sign in from a different or unknown sign-in device or browser will require Multi-Factor Authentication before the user can access their account.</w:t>
      </w:r>
    </w:p>
    <w:p w:rsidR="00000000" w:rsidDel="00000000" w:rsidP="00000000" w:rsidRDefault="00000000" w:rsidRPr="00000000" w14:paraId="00000023">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AD Conditional Access Policy will be used to allow no more than ten devices or browsers to be associated with any one user’s account. It will cross reference what IP address the user’s device is attempting to access the platform on as well as what type of browser the user is using.</w:t>
      </w:r>
    </w:p>
    <w:p w:rsidR="00000000" w:rsidDel="00000000" w:rsidP="00000000" w:rsidRDefault="00000000" w:rsidRPr="00000000" w14:paraId="00000024">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AD Conditional Access Policy will use the IP address and browser type to uniquely identify a user’s account and ensure that access is only granted if the Conditional Access Policy’s security requirements are met. The following device and browser types will be allowed: Android, iOS, Windows Phone, Windows, MacOS, Microsoft Edge, Internet Explorer, Chrome, and Safari.</w:t>
      </w:r>
    </w:p>
    <w:p w:rsidR="00000000" w:rsidDel="00000000" w:rsidP="00000000" w:rsidRDefault="00000000" w:rsidRPr="00000000" w14:paraId="00000025">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Fraud alerts will be configured to notify administrators of any potential suspicious activity. For instance, if a user usually logs in from their home city and then suddenly logs in from another state, Azure will flag the attempt as a Risky-User and an alert will be sent to the security administrators for further scrutiny to determine the risk/threat level.</w:t>
      </w:r>
    </w:p>
    <w:p w:rsidR="00000000" w:rsidDel="00000000" w:rsidP="00000000" w:rsidRDefault="00000000" w:rsidRPr="00000000" w14:paraId="00000026">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Azure’s password hash synchronization, along with seamless SSO will allow users to sign in and be authenticated from anywhere.</w:t>
      </w:r>
    </w:p>
    <w:p w:rsidR="00000000" w:rsidDel="00000000" w:rsidP="00000000" w:rsidRDefault="00000000" w:rsidRPr="00000000" w14:paraId="00000027">
      <w:pPr>
        <w:pageBreakBefore w:val="0"/>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ageBreakBefore w:val="0"/>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pStyle w:val="Heading1"/>
        <w:pageBreakBefore w:val="0"/>
        <w:numPr>
          <w:ilvl w:val="0"/>
          <w:numId w:val="1"/>
        </w:numPr>
        <w:ind w:left="450" w:hanging="360"/>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Remote Access</w:t>
      </w:r>
    </w:p>
    <w:p w:rsidR="00000000" w:rsidDel="00000000" w:rsidP="00000000" w:rsidRDefault="00000000" w:rsidRPr="00000000" w14:paraId="0000002B">
      <w:pPr>
        <w:pageBreakBefore w:val="0"/>
        <w:pBdr>
          <w:top w:color="auto" w:space="0" w:sz="0" w:val="none"/>
          <w:left w:color="auto" w:space="-18" w:sz="0" w:val="none"/>
          <w:bottom w:color="auto" w:space="0" w:sz="0" w:val="none"/>
          <w:right w:color="auto" w:space="0" w:sz="0" w:val="none"/>
          <w:between w:color="auto" w:space="0" w:sz="0" w:val="none"/>
        </w:pBdr>
        <w:spacing w:after="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will remotely authenticate to the cloud environment using Multi-Factor Authentication. </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they will sign in with their username and password. After successfully entering their password, they will be sent a unique one-time six digit code to either their email or by text message to their mobile device.</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will be prompted to enter the MFA code and select Verify. Once Azure MFA has authenticated their credentials, the employee will be able to access the cloud environment.</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will occur through an encrypted VPN gateway, using Azure’s VPN Gateway service. User’s will be able to send encrypted traffic between their device/browser and the banking application’s virtual and on-premise network over the public internet.</w:t>
      </w:r>
    </w:p>
    <w:p w:rsidR="00000000" w:rsidDel="00000000" w:rsidP="00000000" w:rsidRDefault="00000000" w:rsidRPr="00000000" w14:paraId="00000034">
      <w:pPr>
        <w:pageBreakBefore w:val="0"/>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Style w:val="Heading1"/>
        <w:pageBreakBefore w:val="0"/>
        <w:numPr>
          <w:ilvl w:val="0"/>
          <w:numId w:val="1"/>
        </w:numPr>
        <w:ind w:left="450" w:hanging="360"/>
        <w:rPr>
          <w:rFonts w:ascii="Roboto" w:cs="Roboto" w:eastAsia="Roboto" w:hAnsi="Roboto"/>
        </w:rPr>
      </w:pPr>
      <w:bookmarkStart w:colFirst="0" w:colLast="0" w:name="_1fob9te" w:id="2"/>
      <w:bookmarkEnd w:id="2"/>
      <w:r w:rsidDel="00000000" w:rsidR="00000000" w:rsidRPr="00000000">
        <w:rPr>
          <w:rFonts w:ascii="Roboto" w:cs="Roboto" w:eastAsia="Roboto" w:hAnsi="Roboto"/>
          <w:rtl w:val="0"/>
        </w:rPr>
        <w:t xml:space="preserve">Application Security</w:t>
      </w:r>
    </w:p>
    <w:p w:rsidR="00000000" w:rsidDel="00000000" w:rsidP="00000000" w:rsidRDefault="00000000" w:rsidRPr="00000000" w14:paraId="00000036">
      <w:pPr>
        <w:pageBreakBefore w:val="0"/>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provide end-to-end encryption for communication between the application and the cloud, we will use Microsoft Azure Application Gateway. Application Gateway will `provide features such as load balancing HTTP traffic, web application firewall, and support for SSL encryption of your data. </w:t>
      </w:r>
    </w:p>
    <w:p w:rsidR="00000000" w:rsidDel="00000000" w:rsidP="00000000" w:rsidRDefault="00000000" w:rsidRPr="00000000" w14:paraId="00000038">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end-to-end encryption, Application Gateway will decrypt any traffic on the gateway through the use of a private key. It will then re-encrypt it again with the public key of the service running in the backend pool.</w:t>
      </w:r>
    </w:p>
    <w:p w:rsidR="00000000" w:rsidDel="00000000" w:rsidP="00000000" w:rsidRDefault="00000000" w:rsidRPr="00000000" w14:paraId="00000039">
      <w:pPr>
        <w:pageBreakBefore w:val="0"/>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pageBreakBefore w:val="0"/>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ageBreakBefore w:val="0"/>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pStyle w:val="Heading1"/>
        <w:pageBreakBefore w:val="0"/>
        <w:numPr>
          <w:ilvl w:val="0"/>
          <w:numId w:val="1"/>
        </w:numPr>
        <w:ind w:left="450" w:hanging="360"/>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Network Security</w:t>
      </w:r>
    </w:p>
    <w:p w:rsidR="00000000" w:rsidDel="00000000" w:rsidP="00000000" w:rsidRDefault="00000000" w:rsidRPr="00000000" w14:paraId="0000003D">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Client VPN will be used to secure and encrypt the connection between the AWS VPC and remote employees.</w:t>
      </w:r>
    </w:p>
    <w:p w:rsidR="00000000" w:rsidDel="00000000" w:rsidP="00000000" w:rsidRDefault="00000000" w:rsidRPr="00000000" w14:paraId="0000003F">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VPN Gateway is a virtual network gateway </w:t>
      </w:r>
    </w:p>
    <w:p w:rsidR="00000000" w:rsidDel="00000000" w:rsidP="00000000" w:rsidRDefault="00000000" w:rsidRPr="00000000" w14:paraId="00000040">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services will be in AWS VPC. Data will not leave the AWS cloud at large, or most importantly, leave the AWS VPC where the AWS services live. </w:t>
      </w:r>
    </w:p>
    <w:p w:rsidR="00000000" w:rsidDel="00000000" w:rsidP="00000000" w:rsidRDefault="00000000" w:rsidRPr="00000000" w14:paraId="00000041">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AWS service will have an IAM role with permissions to connect to other services in order to seamlessly connect with other AWS services.</w:t>
      </w:r>
    </w:p>
    <w:p w:rsidR="00000000" w:rsidDel="00000000" w:rsidP="00000000" w:rsidRDefault="00000000" w:rsidRPr="00000000" w14:paraId="00000042">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Calls to 3rd party APIs will be separated into a separate microservice before integration of data into the main database. </w:t>
      </w:r>
    </w:p>
    <w:p w:rsidR="00000000" w:rsidDel="00000000" w:rsidP="00000000" w:rsidRDefault="00000000" w:rsidRPr="00000000" w14:paraId="00000043">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on-premise data center will have a direct private connection to the AWS VPC and will not travel over the public internet.</w:t>
      </w:r>
    </w:p>
    <w:p w:rsidR="00000000" w:rsidDel="00000000" w:rsidP="00000000" w:rsidRDefault="00000000" w:rsidRPr="00000000" w14:paraId="00000044">
      <w:pPr>
        <w:pageBreakBefore w:val="0"/>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1"/>
        <w:pageBreakBefore w:val="0"/>
        <w:numPr>
          <w:ilvl w:val="0"/>
          <w:numId w:val="1"/>
        </w:numPr>
        <w:ind w:left="450" w:hanging="360"/>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Internal APIs</w:t>
      </w:r>
    </w:p>
    <w:p w:rsidR="00000000" w:rsidDel="00000000" w:rsidP="00000000" w:rsidRDefault="00000000" w:rsidRPr="00000000" w14:paraId="00000046">
      <w:pPr>
        <w:pageBreakBefore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mobile application will use Splunk’s REST API to communicate with Azure Event Hub and Stream Analytics to run the bank fraud services and deliver notifications to the end user if suspicious or fraudulent activity is detected. The JSON code will run in Azure Functions and be invoked when the parameters for potential fraud have been detected. Once invoked the api will trigger a push notification to be sent out using Azure Notification Hub.</w:t>
      </w:r>
    </w:p>
    <w:p w:rsidR="00000000" w:rsidDel="00000000" w:rsidP="00000000" w:rsidRDefault="00000000" w:rsidRPr="00000000" w14:paraId="00000048">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branch location information, the mobile banking application will use the phone’s GPS location information and the Google Map API to provide directions to the nearest branch location. The JSON code will run in Azure Functions and be invoked when the request for branch location is activated within the banking application. Using Azure API Management, the application will interface with the Google Map API to detect the user’s location and return the branch locations nearest to the present location of the user.</w:t>
      </w:r>
    </w:p>
    <w:p w:rsidR="00000000" w:rsidDel="00000000" w:rsidP="00000000" w:rsidRDefault="00000000" w:rsidRPr="00000000" w14:paraId="00000049">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log data for the banking mobile application will use Splunk’s REST API to return the log data which will be stored and accessed with Azure Monitor using Azure’s API Gateway. The JSON code will run in Azure Functions and be invoked on an automated daily basis to ensure all log data is backed up. Once invoked, the api will send all log data to Azure Monitor for storage and later analysis.</w:t>
      </w:r>
    </w:p>
    <w:p w:rsidR="00000000" w:rsidDel="00000000" w:rsidP="00000000" w:rsidRDefault="00000000" w:rsidRPr="00000000" w14:paraId="0000004A">
      <w:pPr>
        <w:pageBreakBefore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Cloud trail will monitor and log API calls with the system architecture.</w:t>
      </w:r>
    </w:p>
    <w:p w:rsidR="00000000" w:rsidDel="00000000" w:rsidP="00000000" w:rsidRDefault="00000000" w:rsidRPr="00000000" w14:paraId="0000004C">
      <w:pPr>
        <w:pageBreakBefore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Gateway will interface with all or most services.</w:t>
      </w:r>
    </w:p>
    <w:p w:rsidR="00000000" w:rsidDel="00000000" w:rsidP="00000000" w:rsidRDefault="00000000" w:rsidRPr="00000000" w14:paraId="0000004E">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Lambda functions will internally call individual APIs as needed for those that do not natively integrate.</w:t>
      </w:r>
    </w:p>
    <w:p w:rsidR="00000000" w:rsidDel="00000000" w:rsidP="00000000" w:rsidRDefault="00000000" w:rsidRPr="00000000" w14:paraId="0000004F">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Fargate will be used for….</w:t>
      </w:r>
    </w:p>
    <w:p w:rsidR="00000000" w:rsidDel="00000000" w:rsidP="00000000" w:rsidRDefault="00000000" w:rsidRPr="00000000" w14:paraId="0000005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Style w:val="Heading1"/>
        <w:pageBreakBefore w:val="0"/>
        <w:numPr>
          <w:ilvl w:val="0"/>
          <w:numId w:val="1"/>
        </w:numPr>
        <w:ind w:left="450" w:hanging="360"/>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External APIs</w:t>
      </w:r>
    </w:p>
    <w:p w:rsidR="00000000" w:rsidDel="00000000" w:rsidP="00000000" w:rsidRDefault="00000000" w:rsidRPr="00000000" w14:paraId="0000005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mobile application will use Azure AD and Seamless SSO for single sign-on. This will be managed by Azure API Management. The JSON code will run in Azure Functions and follow the following invocation rules:  If the user is already signed in to the application, they will be authenticated. If not, Seamless SSO will use JavaScript in the background to request an authentication ticket from a Kerberos server. Once a ticket is provided, MFA will be required to further satisfy the authentication requirements of the mobile application. </w:t>
      </w:r>
    </w:p>
    <w:p w:rsidR="00000000" w:rsidDel="00000000" w:rsidP="00000000" w:rsidRDefault="00000000" w:rsidRPr="00000000" w14:paraId="00000054">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SSO - Apple &amp; Google SSO</w:t>
      </w:r>
    </w:p>
    <w:p w:rsidR="00000000" w:rsidDel="00000000" w:rsidP="00000000" w:rsidRDefault="00000000" w:rsidRPr="00000000" w14:paraId="00000055">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provide the user with their credit score, the banking mobile application will integrate with Experian Connect API to return the user's credit score from the Experian Credit Bureau. This will be managed with Azure API Management. The JSON code will run in Azure Functions and be invoked when a user requests a credit score check from within the application. Once invoked, the application will send a request to Experian through their Experian Connect API and receive back the reply which will pass through Azure API Management and then be displayed to the user within the application.</w:t>
      </w:r>
    </w:p>
    <w:p w:rsidR="00000000" w:rsidDel="00000000" w:rsidP="00000000" w:rsidRDefault="00000000" w:rsidRPr="00000000" w14:paraId="00000056">
      <w:pPr>
        <w:pageBreakBefore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application will utilize the Geolocation API from the Google Map platform to acquire the phone’s location data and send it to an Azure SQL database where the data will be stored. The JSON code will run in Azure Functions and be invoked when a user clicks/activates the location look-up function within the banking application. Once invoked, the application will connect to the phone’s location through the Geolocation API and then return the data to an Azure SQL database using Azure’s internal API Gateway to connect.</w:t>
      </w:r>
    </w:p>
    <w:p w:rsidR="00000000" w:rsidDel="00000000" w:rsidP="00000000" w:rsidRDefault="00000000" w:rsidRPr="00000000" w14:paraId="0000005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Style w:val="Heading1"/>
        <w:pageBreakBefore w:val="0"/>
        <w:numPr>
          <w:ilvl w:val="0"/>
          <w:numId w:val="1"/>
        </w:numPr>
        <w:ind w:left="450" w:hanging="360"/>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Deployment Plan</w:t>
      </w:r>
    </w:p>
    <w:p w:rsidR="00000000" w:rsidDel="00000000" w:rsidP="00000000" w:rsidRDefault="00000000" w:rsidRPr="00000000" w14:paraId="00000059">
      <w:pPr>
        <w:pageBreakBefore w:val="0"/>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Developing the cloud backend will consist of the following:</w:t>
      </w:r>
    </w:p>
    <w:p w:rsidR="00000000" w:rsidDel="00000000" w:rsidP="00000000" w:rsidRDefault="00000000" w:rsidRPr="00000000" w14:paraId="0000005B">
      <w:pPr>
        <w:pageBreakBefore w:val="0"/>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Aurora RDS</w:t>
      </w:r>
    </w:p>
    <w:p w:rsidR="00000000" w:rsidDel="00000000" w:rsidP="00000000" w:rsidRDefault="00000000" w:rsidRPr="00000000" w14:paraId="0000005D">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DynamoDB</w:t>
      </w:r>
    </w:p>
    <w:p w:rsidR="00000000" w:rsidDel="00000000" w:rsidP="00000000" w:rsidRDefault="00000000" w:rsidRPr="00000000" w14:paraId="0000005E">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AWS Redshift</w:t>
      </w:r>
    </w:p>
    <w:p w:rsidR="00000000" w:rsidDel="00000000" w:rsidP="00000000" w:rsidRDefault="00000000" w:rsidRPr="00000000" w14:paraId="0000005F">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S3</w:t>
      </w:r>
    </w:p>
    <w:p w:rsidR="00000000" w:rsidDel="00000000" w:rsidP="00000000" w:rsidRDefault="00000000" w:rsidRPr="00000000" w14:paraId="00000060">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EBS &amp; EFS</w:t>
      </w:r>
    </w:p>
    <w:p w:rsidR="00000000" w:rsidDel="00000000" w:rsidP="00000000" w:rsidRDefault="00000000" w:rsidRPr="00000000" w14:paraId="00000061">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Storage build out using Azure Storage for permanent uploaded files storage, static files, static website storage, and Azure SQL DB. Estimated time to completion for the Data Storage phase is 13 days at a cost of $4,880 for backend engineer labor.</w:t>
      </w:r>
    </w:p>
    <w:p w:rsidR="00000000" w:rsidDel="00000000" w:rsidP="00000000" w:rsidRDefault="00000000" w:rsidRPr="00000000" w14:paraId="00000062">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Management build out using Azure Active Directory and creating all associated security policies for user accounts and security groups. Estimated time to completion for this phase is 10 days at a cost of $3,360 for engineer and administrative labor.</w:t>
      </w:r>
    </w:p>
    <w:p w:rsidR="00000000" w:rsidDel="00000000" w:rsidP="00000000" w:rsidRDefault="00000000" w:rsidRPr="00000000" w14:paraId="00000063">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Server-Side Logic build out in Azure Functions Apps and Azure Notification Hub. Estimated time to completion is 12 days at a cost of $6,240 for software engineer labor.</w:t>
      </w:r>
    </w:p>
    <w:p w:rsidR="00000000" w:rsidDel="00000000" w:rsidP="00000000" w:rsidRDefault="00000000" w:rsidRPr="00000000" w14:paraId="00000064">
      <w:pPr>
        <w:pageBreakBefore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Integration build out with Azure SQL DB, Azure Storage, Azure Functions, and Azure API Management. Estimated time to complete is 13 days at a cost of $7,488 for data and backend engineer labor.</w:t>
      </w:r>
    </w:p>
    <w:p w:rsidR="00000000" w:rsidDel="00000000" w:rsidP="00000000" w:rsidRDefault="00000000" w:rsidRPr="00000000" w14:paraId="00000065">
      <w:pPr>
        <w:pageBreakBefore w:val="0"/>
        <w:numPr>
          <w:ilvl w:val="0"/>
          <w:numId w:val="2"/>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Total estimated costs = $21,968</w:t>
      </w:r>
    </w:p>
    <w:p w:rsidR="00000000" w:rsidDel="00000000" w:rsidP="00000000" w:rsidRDefault="00000000" w:rsidRPr="00000000" w14:paraId="00000066">
      <w:pPr>
        <w:pageBreakBefore w:val="0"/>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ECR &amp; ECS </w:t>
      </w:r>
    </w:p>
    <w:p w:rsidR="00000000" w:rsidDel="00000000" w:rsidP="00000000" w:rsidRDefault="00000000" w:rsidRPr="00000000" w14:paraId="00000068">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deployment for the cloud application will consist of using Azure Container Registry that will allow for the storing and management of private Docker container images. Azure Container Registry integrates easily with Azure Kubernetes Service. Azure Kubernetes Service will allow for easy deployment of new microservices or virtual machines. In the event that an application running in a Docker container fails, Kubernetes will replace it and start a new instance automatically (Krzyczkowski, 2021).</w:t>
      </w:r>
    </w:p>
    <w:p w:rsidR="00000000" w:rsidDel="00000000" w:rsidP="00000000" w:rsidRDefault="00000000" w:rsidRPr="00000000" w14:paraId="00000069">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time the request for new backend services is initiated, it will take between ten and fifteen minutes for the new instances to be fully functional and operational.</w:t>
      </w:r>
    </w:p>
    <w:p w:rsidR="00000000" w:rsidDel="00000000" w:rsidP="00000000" w:rsidRDefault="00000000" w:rsidRPr="00000000" w14:paraId="0000006A">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back-end resources and services required for the mobile banking application will consist of Azure Container Registry, Azure Kubernetes Service, Azure API Management, Azure Notification Hub, Azure Active Directory B2C, Azure SQL Database, Azure Storage Account, Azure Function Apps, and Azure Key Vault.</w:t>
      </w:r>
    </w:p>
    <w:p w:rsidR="00000000" w:rsidDel="00000000" w:rsidP="00000000" w:rsidRDefault="00000000" w:rsidRPr="00000000" w14:paraId="0000006B">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estimated cost to run the application on Azure is $1,643.12/month as figured with Azure pricing calculator (</w:t>
      </w:r>
      <w:r w:rsidDel="00000000" w:rsidR="00000000" w:rsidRPr="00000000">
        <w:rPr>
          <w:rFonts w:ascii="Roboto" w:cs="Roboto" w:eastAsia="Roboto" w:hAnsi="Roboto"/>
          <w:i w:val="1"/>
          <w:sz w:val="24"/>
          <w:szCs w:val="24"/>
          <w:rtl w:val="0"/>
        </w:rPr>
        <w:t xml:space="preserve">Pricing Calculator</w:t>
      </w:r>
      <w:r w:rsidDel="00000000" w:rsidR="00000000" w:rsidRPr="00000000">
        <w:rPr>
          <w:rFonts w:ascii="Roboto" w:cs="Roboto" w:eastAsia="Roboto" w:hAnsi="Roboto"/>
          <w:sz w:val="24"/>
          <w:szCs w:val="24"/>
          <w:rtl w:val="0"/>
        </w:rPr>
        <w:t xml:space="preserve">, n.d.).</w:t>
      </w:r>
    </w:p>
    <w:p w:rsidR="00000000" w:rsidDel="00000000" w:rsidP="00000000" w:rsidRDefault="00000000" w:rsidRPr="00000000" w14:paraId="0000006C">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Redundancy will be handled by Azure Kubernete Service to ensure that should an application or microservice fail, it is instantly replaced to ensure the least amount of downtime possible.</w:t>
      </w:r>
    </w:p>
    <w:p w:rsidR="00000000" w:rsidDel="00000000" w:rsidP="00000000" w:rsidRDefault="00000000" w:rsidRPr="00000000" w14:paraId="0000006D">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itself will be deployed to both of the major application stores, Apple Store and Google Play Store, for both Android and iOS distribution.</w:t>
      </w:r>
    </w:p>
    <w:p w:rsidR="00000000" w:rsidDel="00000000" w:rsidP="00000000" w:rsidRDefault="00000000" w:rsidRPr="00000000" w14:paraId="0000006E">
      <w:pPr>
        <w:pageBreakBefore w:val="0"/>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pStyle w:val="Heading1"/>
        <w:pageBreakBefore w:val="0"/>
        <w:numPr>
          <w:ilvl w:val="0"/>
          <w:numId w:val="1"/>
        </w:numPr>
        <w:ind w:left="450" w:hanging="360"/>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Maintenance Strategy</w:t>
      </w:r>
    </w:p>
    <w:p w:rsidR="00000000" w:rsidDel="00000000" w:rsidP="00000000" w:rsidRDefault="00000000" w:rsidRPr="00000000" w14:paraId="00000070">
      <w:pPr>
        <w:pageBreakBefore w:val="0"/>
        <w:pBdr>
          <w:top w:color="auto" w:space="0" w:sz="0" w:val="none"/>
          <w:left w:color="auto" w:space="-18" w:sz="0" w:val="none"/>
          <w:bottom w:color="auto" w:space="0" w:sz="0" w:val="none"/>
          <w:right w:color="auto" w:space="0" w:sz="0" w:val="none"/>
          <w:between w:color="auto" w:space="0" w:sz="0" w:val="none"/>
        </w:pBdr>
        <w:shd w:fill="ffffff" w:val="clear"/>
        <w:spacing w:after="0" w:line="276"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short-term patch management, this will be reserved for the discovery of any zero-day security threats that are discovered for any of our application’s various systems. In the event of a zero-day discovery, a patch will be applied as soon as it is available.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long-term patch management, we will use a delayed quarterly update schedule. When new patches become available, they will be tested in a sandbox environment for a full quarter year and only be applied on the production application if no conflicts or errors are found.  If any errors or bugs are found, they will be sent as an issue to be dealt with by change management which will fall under the long-term update/redevelopment policy.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short-term updates or redevelopment of the application, we will again reserve this for any zero-day or previously unknown security threats to the infrastructure or one of the services that our application runs on. In the event such a threat becomes known, we will take immediate action to update or redevelop the application as soon as possible.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long-term updates or redevelopment of the application, we will use standard change management practices. All issues or proposed changes to the application will need to be brought before a change advisory board and approved before those updates or redevelopments are implemented.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pStyle w:val="Heading1"/>
        <w:pageBreakBefore w:val="0"/>
        <w:numPr>
          <w:ilvl w:val="0"/>
          <w:numId w:val="1"/>
        </w:numPr>
        <w:ind w:left="450" w:hanging="360"/>
        <w:rPr>
          <w:rFonts w:ascii="Roboto" w:cs="Roboto" w:eastAsia="Roboto" w:hAnsi="Roboto"/>
        </w:rPr>
      </w:pPr>
      <w:bookmarkStart w:colFirst="0" w:colLast="0" w:name="_4d34og8" w:id="8"/>
      <w:bookmarkEnd w:id="8"/>
      <w:r w:rsidDel="00000000" w:rsidR="00000000" w:rsidRPr="00000000">
        <w:rPr>
          <w:rFonts w:ascii="Roboto" w:cs="Roboto" w:eastAsia="Roboto" w:hAnsi="Roboto"/>
          <w:rtl w:val="0"/>
        </w:rPr>
        <w:t xml:space="preserve">Disaster Recovery Plan</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application is built to be redundant and withstand the failure of any one or multiple points of failure. In the event that a service or virtual machine fails, Azure Monitoring will report the failure and Azure Function will use the Azure Kubernetes Service to launch a new identical replacement of the failed machine or service immediately.</w:t>
      </w:r>
    </w:p>
    <w:p w:rsidR="00000000" w:rsidDel="00000000" w:rsidP="00000000" w:rsidRDefault="00000000" w:rsidRPr="00000000" w14:paraId="0000007A">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alert from Azure Monitor will send a report to the engineering team to address any and all causes for the failure and take steps to ensure the fault does not occur again.</w:t>
      </w:r>
    </w:p>
    <w:p w:rsidR="00000000" w:rsidDel="00000000" w:rsidP="00000000" w:rsidRDefault="00000000" w:rsidRPr="00000000" w14:paraId="0000007B">
      <w:pPr>
        <w:pageBreakBefore w:val="0"/>
        <w:spacing w:line="276" w:lineRule="auto"/>
        <w:ind w:left="9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 the event of a regional catastrophe or power outage, the banking application will be protected by Azure Backup and Site Recovery. </w:t>
      </w:r>
      <w:r w:rsidDel="00000000" w:rsidR="00000000" w:rsidRPr="00000000">
        <w:rPr>
          <w:rFonts w:ascii="Roboto" w:cs="Roboto" w:eastAsia="Roboto" w:hAnsi="Roboto"/>
          <w:b w:val="1"/>
          <w:sz w:val="24"/>
          <w:szCs w:val="24"/>
          <w:rtl w:val="0"/>
        </w:rPr>
        <w:t xml:space="preserve">(AWS CloudEndure)</w:t>
      </w:r>
    </w:p>
    <w:p w:rsidR="00000000" w:rsidDel="00000000" w:rsidP="00000000" w:rsidRDefault="00000000" w:rsidRPr="00000000" w14:paraId="0000007C">
      <w:pPr>
        <w:pageBreakBefore w:val="0"/>
        <w:spacing w:line="276" w:lineRule="auto"/>
        <w:ind w:left="90" w:firstLine="0"/>
        <w:rPr/>
      </w:pPr>
      <w:r w:rsidDel="00000000" w:rsidR="00000000" w:rsidRPr="00000000">
        <w:rPr>
          <w:rFonts w:ascii="Roboto" w:cs="Roboto" w:eastAsia="Roboto" w:hAnsi="Roboto"/>
          <w:sz w:val="24"/>
          <w:szCs w:val="24"/>
          <w:rtl w:val="0"/>
        </w:rPr>
        <w:t xml:space="preserve">All data will be replicated and stored in different regions with Azure Backup ensuring the highest availability possible.</w:t>
      </w:r>
      <w:r w:rsidDel="00000000" w:rsidR="00000000" w:rsidRPr="00000000">
        <w:rPr>
          <w:rtl w:val="0"/>
        </w:rPr>
        <w:t xml:space="preserve"> </w:t>
      </w:r>
      <w:r w:rsidDel="00000000" w:rsidR="00000000" w:rsidRPr="00000000">
        <w:rPr>
          <w:rFonts w:ascii="Roboto" w:cs="Roboto" w:eastAsia="Roboto" w:hAnsi="Roboto"/>
          <w:b w:val="1"/>
          <w:sz w:val="24"/>
          <w:szCs w:val="24"/>
          <w:rtl w:val="0"/>
        </w:rPr>
        <w:t xml:space="preserve">(AWS BackUp)</w:t>
      </w:r>
      <w:r w:rsidDel="00000000" w:rsidR="00000000" w:rsidRPr="00000000">
        <w:rPr>
          <w:rtl w:val="0"/>
        </w:rPr>
      </w:r>
    </w:p>
    <w:p w:rsidR="00000000" w:rsidDel="00000000" w:rsidP="00000000" w:rsidRDefault="00000000" w:rsidRPr="00000000" w14:paraId="0000007D">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Site Recovery will host duplicate machines and services in a separate region that will run in real-time and takeover should anything disrupt the current production services.</w:t>
      </w:r>
    </w:p>
    <w:p w:rsidR="00000000" w:rsidDel="00000000" w:rsidP="00000000" w:rsidRDefault="00000000" w:rsidRPr="00000000" w14:paraId="0000007E">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is designed so that in the event of a regional catastrophe, RTO would be less than 15 minutes in the worst case scenario, and a matter of seconds in most cases.</w:t>
      </w:r>
    </w:p>
    <w:p w:rsidR="00000000" w:rsidDel="00000000" w:rsidP="00000000" w:rsidRDefault="00000000" w:rsidRPr="00000000" w14:paraId="0000007F">
      <w:pPr>
        <w:spacing w:line="276" w:lineRule="auto"/>
        <w:ind w:left="9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0">
      <w:pPr>
        <w:spacing w:line="276" w:lineRule="auto"/>
        <w:ind w:left="9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AWS CloudFormation</w:t>
      </w:r>
    </w:p>
    <w:p w:rsidR="00000000" w:rsidDel="00000000" w:rsidP="00000000" w:rsidRDefault="00000000" w:rsidRPr="00000000" w14:paraId="00000081">
      <w:pPr>
        <w:spacing w:line="276" w:lineRule="auto"/>
        <w:ind w:left="9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AWS CloudEndure</w:t>
      </w:r>
    </w:p>
    <w:p w:rsidR="00000000" w:rsidDel="00000000" w:rsidP="00000000" w:rsidRDefault="00000000" w:rsidRPr="00000000" w14:paraId="00000082">
      <w:pPr>
        <w:spacing w:line="276" w:lineRule="auto"/>
        <w:ind w:left="9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AWS BackUp</w:t>
      </w:r>
    </w:p>
    <w:p w:rsidR="00000000" w:rsidDel="00000000" w:rsidP="00000000" w:rsidRDefault="00000000" w:rsidRPr="00000000" w14:paraId="00000083">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Storage Gateway</w:t>
      </w:r>
    </w:p>
    <w:p w:rsidR="00000000" w:rsidDel="00000000" w:rsidP="00000000" w:rsidRDefault="00000000" w:rsidRPr="00000000" w14:paraId="00000084">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S3…..</w:t>
      </w:r>
    </w:p>
    <w:p w:rsidR="00000000" w:rsidDel="00000000" w:rsidP="00000000" w:rsidRDefault="00000000" w:rsidRPr="00000000" w14:paraId="00000085">
      <w:pPr>
        <w:pageBreakBefore w:val="0"/>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pStyle w:val="Heading1"/>
        <w:pageBreakBefore w:val="0"/>
        <w:numPr>
          <w:ilvl w:val="0"/>
          <w:numId w:val="1"/>
        </w:numPr>
        <w:ind w:left="450" w:hanging="360"/>
        <w:rPr>
          <w:rFonts w:ascii="Roboto" w:cs="Roboto" w:eastAsia="Roboto" w:hAnsi="Roboto"/>
        </w:rPr>
      </w:pPr>
      <w:bookmarkStart w:colFirst="0" w:colLast="0" w:name="_2s8eyo1" w:id="9"/>
      <w:bookmarkEnd w:id="9"/>
      <w:r w:rsidDel="00000000" w:rsidR="00000000" w:rsidRPr="00000000">
        <w:rPr>
          <w:rFonts w:ascii="Roboto" w:cs="Roboto" w:eastAsia="Roboto" w:hAnsi="Roboto"/>
          <w:rtl w:val="0"/>
        </w:rPr>
        <w:t xml:space="preserve">Regulatory Compliance</w:t>
      </w:r>
    </w:p>
    <w:p w:rsidR="00000000" w:rsidDel="00000000" w:rsidP="00000000" w:rsidRDefault="00000000" w:rsidRPr="00000000" w14:paraId="00000087">
      <w:pPr>
        <w:pageBreakBefore w:val="0"/>
        <w:pBdr>
          <w:top w:color="auto" w:space="0" w:sz="0" w:val="none"/>
          <w:left w:color="auto" w:space="-18" w:sz="0" w:val="none"/>
          <w:bottom w:color="auto" w:space="0" w:sz="0" w:val="none"/>
          <w:right w:color="auto" w:space="0" w:sz="0" w:val="none"/>
          <w:between w:color="auto" w:space="0" w:sz="0" w:val="none"/>
        </w:pBdr>
        <w:spacing w:after="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pageBreakBefore w:val="0"/>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maintains certification from the majority of worldwide financial regulatory and compliance organizations such as PCI DSS, PCI 3DS, SOX, and FFIEC.</w:t>
      </w:r>
    </w:p>
    <w:p w:rsidR="00000000" w:rsidDel="00000000" w:rsidP="00000000" w:rsidRDefault="00000000" w:rsidRPr="00000000" w14:paraId="0000008A">
      <w:pPr>
        <w:pageBreakBefore w:val="0"/>
        <w:spacing w:line="276" w:lineRule="auto"/>
        <w:ind w:left="90" w:firstLine="0"/>
        <w:rPr>
          <w:rFonts w:ascii="Roboto" w:cs="Roboto" w:eastAsia="Roboto" w:hAnsi="Roboto"/>
        </w:rPr>
      </w:pPr>
      <w:r w:rsidDel="00000000" w:rsidR="00000000" w:rsidRPr="00000000">
        <w:rPr>
          <w:rFonts w:ascii="Roboto" w:cs="Roboto" w:eastAsia="Roboto" w:hAnsi="Roboto"/>
          <w:sz w:val="24"/>
          <w:szCs w:val="24"/>
          <w:rtl w:val="0"/>
        </w:rPr>
        <w:t xml:space="preserve">All data will be encrypted in transit and at rest. Azure Policy definitions will be used to enforce network security groups and firewalls. Azure Security Center will monitor missing endpoint protection and deploy Microsoft IaaSAntimalware for Windows Server along with Threat Detection on SQL Servers. Azure Policy will also be used to enforce Separation of Duties and management of Privileged Access Rights. Azure AD and Authentication will enforce passwords and a unique ID for each person with computer access. Azure Monitor will be used for logging and log management.</w:t>
      </w: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rPr/>
    </w:pPr>
    <w:r w:rsidDel="00000000" w:rsidR="00000000" w:rsidRPr="00000000">
      <w:rPr>
        <w:rtl w:val="0"/>
      </w:rPr>
      <w:t xml:space="preserve">D088 Final Assessment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rFonts w:ascii="Verdana" w:cs="Verdana" w:eastAsia="Verdana" w:hAnsi="Verdana"/>
        <w:sz w:val="20"/>
        <w:szCs w:val="20"/>
      </w:rPr>
    </w:pPr>
    <w:r w:rsidDel="00000000" w:rsidR="00000000" w:rsidRPr="00000000">
      <w:rPr>
        <w:rtl w:val="0"/>
      </w:rPr>
      <w:t xml:space="preserve">D088 Final Assessment</w:t>
    </w:r>
    <w:r w:rsidDel="00000000" w:rsidR="00000000" w:rsidRPr="00000000">
      <w:rPr>
        <w:rFonts w:ascii="Verdana" w:cs="Verdana" w:eastAsia="Verdana" w:hAnsi="Verdana"/>
        <w:sz w:val="20"/>
        <w:szCs w:val="20"/>
        <w:rtl w:val="0"/>
      </w:rPr>
      <w:t xml:space="preserve">Cloud Infrastructure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50" w:hanging="360"/>
      </w:pPr>
      <w:rPr/>
    </w:lvl>
    <w:lvl w:ilvl="1">
      <w:start w:val="1"/>
      <w:numFmt w:val="decimal"/>
      <w:lvlText w:val="%1.%2."/>
      <w:lvlJc w:val="left"/>
      <w:pPr>
        <w:ind w:left="882" w:hanging="432"/>
      </w:pPr>
      <w:rPr/>
    </w:lvl>
    <w:lvl w:ilvl="2">
      <w:start w:val="1"/>
      <w:numFmt w:val="decimal"/>
      <w:lvlText w:val="%1.%2.%3."/>
      <w:lvlJc w:val="left"/>
      <w:pPr>
        <w:ind w:left="1314" w:hanging="504"/>
      </w:pPr>
      <w:rPr/>
    </w:lvl>
    <w:lvl w:ilvl="3">
      <w:start w:val="1"/>
      <w:numFmt w:val="decimal"/>
      <w:lvlText w:val="%1.%2.%3.%4."/>
      <w:lvlJc w:val="left"/>
      <w:pPr>
        <w:ind w:left="1818" w:hanging="647.9999999999998"/>
      </w:pPr>
      <w:rPr/>
    </w:lvl>
    <w:lvl w:ilvl="4">
      <w:start w:val="1"/>
      <w:numFmt w:val="decimal"/>
      <w:lvlText w:val="%1.%2.%3.%4.%5."/>
      <w:lvlJc w:val="left"/>
      <w:pPr>
        <w:ind w:left="2322" w:hanging="792"/>
      </w:pPr>
      <w:rPr/>
    </w:lvl>
    <w:lvl w:ilvl="5">
      <w:start w:val="1"/>
      <w:numFmt w:val="decimal"/>
      <w:lvlText w:val="%1.%2.%3.%4.%5.%6."/>
      <w:lvlJc w:val="left"/>
      <w:pPr>
        <w:ind w:left="2826" w:hanging="935.9999999999998"/>
      </w:pPr>
      <w:rPr/>
    </w:lvl>
    <w:lvl w:ilvl="6">
      <w:start w:val="1"/>
      <w:numFmt w:val="decimal"/>
      <w:lvlText w:val="%1.%2.%3.%4.%5.%6.%7."/>
      <w:lvlJc w:val="left"/>
      <w:pPr>
        <w:ind w:left="3330" w:hanging="1080"/>
      </w:pPr>
      <w:rPr/>
    </w:lvl>
    <w:lvl w:ilvl="7">
      <w:start w:val="1"/>
      <w:numFmt w:val="decimal"/>
      <w:lvlText w:val="%1.%2.%3.%4.%5.%6.%7.%8."/>
      <w:lvlJc w:val="left"/>
      <w:pPr>
        <w:ind w:left="3834" w:hanging="1224"/>
      </w:pPr>
      <w:rPr/>
    </w:lvl>
    <w:lvl w:ilvl="8">
      <w:start w:val="1"/>
      <w:numFmt w:val="decimal"/>
      <w:lvlText w:val="%1.%2.%3.%4.%5.%6.%7.%8.%9."/>
      <w:lvlJc w:val="left"/>
      <w:pPr>
        <w:ind w:left="441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5b9bd5" w:space="0" w:sz="24" w:val="single"/>
        <w:left w:color="5b9bd5" w:space="0" w:sz="24" w:val="single"/>
        <w:bottom w:color="5b9bd5" w:space="0" w:sz="24" w:val="single"/>
        <w:right w:color="5b9bd5" w:space="0" w:sz="24" w:val="single"/>
      </w:pBdr>
      <w:shd w:fill="5b9bd5" w:val="clear"/>
      <w:spacing w:after="0" w:before="100" w:line="276" w:lineRule="auto"/>
    </w:pPr>
    <w:rPr>
      <w:smallCaps w:val="1"/>
      <w:color w:val="ffffff"/>
    </w:rPr>
  </w:style>
  <w:style w:type="paragraph" w:styleId="Heading2">
    <w:name w:val="heading 2"/>
    <w:basedOn w:val="Normal"/>
    <w:next w:val="Normal"/>
    <w:pPr>
      <w:pageBreakBefore w:val="0"/>
      <w:pBdr>
        <w:top w:color="deebf6" w:space="0" w:sz="24" w:val="single"/>
        <w:left w:color="deebf6" w:space="0" w:sz="24" w:val="single"/>
        <w:bottom w:color="deebf6" w:space="0" w:sz="24" w:val="single"/>
        <w:right w:color="deebf6" w:space="0" w:sz="24" w:val="single"/>
      </w:pBdr>
      <w:shd w:fill="deebf6" w:val="clear"/>
      <w:spacing w:after="0" w:before="100" w:line="276" w:lineRule="auto"/>
    </w:pPr>
    <w:rPr>
      <w:smallCaps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