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Controls: Navigate the menus with the onscreen buttons</w:t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3571450" cx="6351450"/>
            <wp:effectExtent t="0" b="0" r="0" l="0"/>
            <wp:wrapSquare distR="19050" distT="19050" distB="19050" wrapText="bothSides" distL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71450" cx="635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Tilt the phone to move the penguin up and 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Objective: Collect fuel and fish to travel to most distance possible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Pickup items: Fish-Gives fuel and increases fish 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    Energy-Gives fuel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    Super Jetpack-gives super speed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Manual.docx</dc:title>
</cp:coreProperties>
</file>