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29"/>
          <w:sz-cs w:val="29"/>
          <w:spacing w:val="0"/>
          <w:color w:val="000000"/>
        </w:rPr>
        <w:t xml:space="preserve">The DEOS-UD project is composed by 7 different work packages which are interrelated as shown in Figure 3.1.1. WP1 deals with project management and will ensure the proper coordination of project activities and the achievement of project objectives. WP2 is related to the quality and the administration of the project in terms of human resources, documentation management and quality, periodic monitoring and will also establish the financial plan of the project. WP3 will study the current baseline designs for the studied technologies (payload, modular system and urban development application) in the sector and will establish the potential areas of improvement and the requirements needed to achieve the new technologies proposed. WP4 is in charge of designing the output products of the project. This WP is strongly related to WP5 which is in charge of manufacturing and validating the prototype. Good intercommunication between these WPs is needed in order to obtain a final product that meets the requirements imposed by WP3. WP6 aims to create a methodology to enable the future use of the new technologies developed during the project, assuring their continuity. Finally, WP7 will ensure the project results are communicated and disseminated to the appropriate audiences, establishing new knowledge into society. </w:t>
      </w:r>
      <w:r>
        <w:rPr>
          <w:rFonts w:ascii="Times" w:hAnsi="Times" w:cs="Times"/>
          <w:sz w:val="24"/>
          <w:sz-cs w:val="24"/>
          <w:spacing w:val="0"/>
          <w:color w:val="00000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