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Website from ChatGbt</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portfolio website showcasing your game design work. The website should have a header with a navbar. The navbar should have a logo on the left side saying 'Game Design Portfolio' with a green background color. On the right side of the navbar, there should be two buttons with a blue background color. Below the buttons, add a description field where you can write some text. Include a gallery section with image buttons, and implement functionality to navigate between images using previous and next buttons. Style the website with an overall color scheme of orange, green, and blue to make it visually appealing.</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Images from Microsoft Creator</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Rock Image: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rock with a grappling hook on his hand swing between trees. Cartoon Style.</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Sorcerer Image: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young girl try to save a baby from a evil sorcerer. Cartoon Style. Pizza Tower       Style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Creating Images from ArtBreeder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Wall With Guns: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young man stand in front of a wall with full of guns.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Crazy Cat Lady:</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 old lady try to prevent their cats from mischievs.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