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is a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DB385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3</w:t>
                      </w:r>
                      <w:r w:rsidRPr="00DB385E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itself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 loops to x0 + dx, i.e. (-4.5 loops to -4)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x0 loops to x0 + dx + dx, i.e. (-4 loops to -3.5)</w:t>
      </w:r>
    </w:p>
    <w:p w:rsidR="00DB385E" w:rsidRDefault="00DB385E" w:rsidP="0062698A">
      <w:pPr>
        <w:jc w:val="both"/>
      </w:pPr>
      <w:r>
        <w:t>*4</w:t>
      </w:r>
      <w:r w:rsidRPr="00DB385E">
        <w:rPr>
          <w:vertAlign w:val="superscript"/>
        </w:rPr>
        <w:t>th</w:t>
      </w:r>
      <w:r>
        <w:t xml:space="preserve"> iteration: x0 loops to x0 + dx + dx + dx, i.e. (-3.5 loops to -3)</w:t>
      </w:r>
    </w:p>
    <w:p w:rsidR="00F42CE9" w:rsidRDefault="00D5708A" w:rsidP="0062698A">
      <w:pPr>
        <w:jc w:val="both"/>
      </w:pPr>
      <w:r>
        <w:t xml:space="preserve"> 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>
      <w:bookmarkStart w:id="0" w:name="_GoBack"/>
      <w:bookmarkEnd w:id="0"/>
    </w:p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533AE8"/>
    <w:rsid w:val="005C388E"/>
    <w:rsid w:val="0062698A"/>
    <w:rsid w:val="006826E4"/>
    <w:rsid w:val="006B2B64"/>
    <w:rsid w:val="00821214"/>
    <w:rsid w:val="00A64659"/>
    <w:rsid w:val="00AF4CE3"/>
    <w:rsid w:val="00B700D1"/>
    <w:rsid w:val="00B83ECD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3D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6</cp:revision>
  <dcterms:created xsi:type="dcterms:W3CDTF">2018-04-07T13:10:00Z</dcterms:created>
  <dcterms:modified xsi:type="dcterms:W3CDTF">2018-04-08T00:09:00Z</dcterms:modified>
</cp:coreProperties>
</file>