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tabs>
              <w:tab w:val="right" w:pos="9638" w:leader="dot"/>
            </w:tabs>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tabs>
              <w:tab w:val="right" w:pos="9638" w:leader="dot"/>
            </w:tabs>
            <w:bidi w:val="0"/>
            <w:jc w:val="left"/>
            <w:rPr/>
          </w:pPr>
          <w:hyperlink w:anchor="__RefHeading___Toc5581_2654796477">
            <w:r>
              <w:rPr>
                <w:rStyle w:val="IndexLink"/>
              </w:rPr>
              <w:t>Différences entre morale et éthique :</w:t>
              <w:tab/>
              <w:t>2</w:t>
            </w:r>
          </w:hyperlink>
        </w:p>
        <w:p>
          <w:pPr>
            <w:pStyle w:val="Contents2"/>
            <w:tabs>
              <w:tab w:val="right" w:pos="9638" w:leader="dot"/>
            </w:tabs>
            <w:bidi w:val="0"/>
            <w:jc w:val="left"/>
            <w:rPr/>
          </w:pPr>
          <w:hyperlink w:anchor="__RefHeading___Toc5585_2654796477">
            <w:r>
              <w:rPr>
                <w:rStyle w:val="IndexLink"/>
                <w:i w:val="false"/>
              </w:rPr>
              <w:t>Différences entre m</w:t>
            </w:r>
            <w:r>
              <w:rPr>
                <w:rStyle w:val="IndexLink"/>
                <w:i w:val="false"/>
              </w:rPr>
              <w:t xml:space="preserve">orale et </w:t>
            </w:r>
            <w:r>
              <w:rPr>
                <w:rStyle w:val="IndexLink"/>
                <w:i w:val="false"/>
              </w:rPr>
              <w:t>d</w:t>
            </w:r>
            <w:r>
              <w:rPr>
                <w:rStyle w:val="IndexLink"/>
                <w:i w:val="false"/>
              </w:rPr>
              <w:t>roit :</w:t>
            </w:r>
            <w:r>
              <w:rPr>
                <w:rStyle w:val="IndexLink"/>
              </w:rPr>
              <w:tab/>
              <w:t>3</w:t>
            </w:r>
          </w:hyperlink>
        </w:p>
        <w:p>
          <w:pPr>
            <w:pStyle w:val="Contents2"/>
            <w:tabs>
              <w:tab w:val="right" w:pos="9638" w:leader="dot"/>
            </w:tabs>
            <w:bidi w:val="0"/>
            <w:jc w:val="left"/>
            <w:rPr/>
          </w:pPr>
          <w:hyperlink w:anchor="__RefHeading___Toc5587_2654796477">
            <w:r>
              <w:rPr>
                <w:rStyle w:val="IndexLink"/>
                <w:i w:val="false"/>
              </w:rPr>
              <w:t>Différences entre é</w:t>
            </w:r>
            <w:r>
              <w:rPr>
                <w:rStyle w:val="IndexLink"/>
                <w:i w:val="false"/>
              </w:rPr>
              <w:t xml:space="preserve">thique et </w:t>
            </w:r>
            <w:r>
              <w:rPr>
                <w:rStyle w:val="IndexLink"/>
                <w:i w:val="false"/>
              </w:rPr>
              <w:t>d</w:t>
            </w:r>
            <w:r>
              <w:rPr>
                <w:rStyle w:val="IndexLink"/>
                <w:i w:val="false"/>
              </w:rPr>
              <w:t>roit :</w:t>
            </w:r>
            <w:r>
              <w:rPr>
                <w:rStyle w:val="IndexLink"/>
              </w:rPr>
              <w:tab/>
              <w:t>3</w:t>
            </w:r>
          </w:hyperlink>
        </w:p>
        <w:p>
          <w:pPr>
            <w:pStyle w:val="Contents1"/>
            <w:tabs>
              <w:tab w:val="right" w:pos="9638" w:leader="dot"/>
            </w:tabs>
            <w:bidi w:val="0"/>
            <w:jc w:val="left"/>
            <w:rPr/>
          </w:pPr>
          <w:hyperlink w:anchor="__RefHeading___Toc5589_2654796477">
            <w:r>
              <w:rPr>
                <w:rStyle w:val="IndexLink"/>
              </w:rPr>
              <w:t>La bioéthique :</w:t>
              <w:tab/>
              <w:t>4</w:t>
            </w:r>
          </w:hyperlink>
        </w:p>
        <w:p>
          <w:pPr>
            <w:pStyle w:val="Contents2"/>
            <w:tabs>
              <w:tab w:val="right" w:pos="9638" w:leader="dot"/>
            </w:tabs>
            <w:bidi w:val="0"/>
            <w:jc w:val="left"/>
            <w:rPr/>
          </w:pPr>
          <w:hyperlink w:anchor="__RefHeading___Toc5591_2654796477">
            <w:r>
              <w:rPr>
                <w:rStyle w:val="IndexLink"/>
              </w:rPr>
              <w:t>Définition :</w:t>
              <w:tab/>
              <w:t>4</w:t>
            </w:r>
          </w:hyperlink>
        </w:p>
        <w:p>
          <w:pPr>
            <w:pStyle w:val="Contents2"/>
            <w:tabs>
              <w:tab w:val="right" w:pos="9638" w:leader="dot"/>
            </w:tabs>
            <w:bidi w:val="0"/>
            <w:jc w:val="left"/>
            <w:rPr/>
          </w:pPr>
          <w:hyperlink w:anchor="__RefHeading___Toc5593_2654796477">
            <w:r>
              <w:rPr>
                <w:rStyle w:val="IndexLink"/>
              </w:rPr>
              <w:t>Procès de Nuremberg:</w:t>
              <w:tab/>
              <w:t>5</w:t>
            </w:r>
          </w:hyperlink>
        </w:p>
        <w:p>
          <w:pPr>
            <w:pStyle w:val="Contents3"/>
            <w:tabs>
              <w:tab w:val="right" w:pos="9638" w:leader="dot"/>
            </w:tabs>
            <w:bidi w:val="0"/>
            <w:jc w:val="left"/>
            <w:rPr/>
          </w:pPr>
          <w:hyperlink w:anchor="__RefHeading___Toc5595_2654796477">
            <w:r>
              <w:rPr>
                <w:rStyle w:val="IndexLink"/>
              </w:rPr>
              <w:t>Histoire de l’expérimentation médicale :</w:t>
              <w:tab/>
              <w:t>5</w:t>
            </w:r>
          </w:hyperlink>
        </w:p>
        <w:p>
          <w:pPr>
            <w:pStyle w:val="Contents4"/>
            <w:tabs>
              <w:tab w:val="right" w:pos="9638" w:leader="dot"/>
            </w:tabs>
            <w:bidi w:val="0"/>
            <w:jc w:val="left"/>
            <w:rPr/>
          </w:pPr>
          <w:hyperlink w:anchor="__RefHeading___Toc5738_3562927657">
            <w:r>
              <w:rPr>
                <w:rStyle w:val="IndexLink"/>
              </w:rPr>
              <w:t>Premières expérimentations médicales :</w:t>
              <w:tab/>
              <w:t>5</w:t>
            </w:r>
          </w:hyperlink>
        </w:p>
        <w:p>
          <w:pPr>
            <w:pStyle w:val="Contents4"/>
            <w:tabs>
              <w:tab w:val="right" w:pos="9638" w:leader="dot"/>
            </w:tabs>
            <w:bidi w:val="0"/>
            <w:jc w:val="left"/>
            <w:rPr/>
          </w:pPr>
          <w:hyperlink w:anchor="__RefHeading___Toc5599_2654796477">
            <w:r>
              <w:rPr>
                <w:rStyle w:val="IndexLink"/>
              </w:rPr>
              <w:t>L’expérimentation humaine dans la Grèce antique :</w:t>
              <w:tab/>
              <w:t>6</w:t>
            </w:r>
          </w:hyperlink>
        </w:p>
        <w:p>
          <w:pPr>
            <w:pStyle w:val="Contents5"/>
            <w:tabs>
              <w:tab w:val="right" w:pos="9638" w:leader="dot"/>
            </w:tabs>
            <w:bidi w:val="0"/>
            <w:jc w:val="left"/>
            <w:rPr/>
          </w:pPr>
          <w:hyperlink w:anchor="__RefHeading___Toc5740_3562927657">
            <w:r>
              <w:rPr>
                <w:rStyle w:val="IndexLink"/>
              </w:rPr>
              <w:t>Hypocrate :</w:t>
              <w:tab/>
              <w:t>6</w:t>
            </w:r>
          </w:hyperlink>
        </w:p>
        <w:p>
          <w:pPr>
            <w:pStyle w:val="Contents5"/>
            <w:tabs>
              <w:tab w:val="right" w:pos="9638" w:leader="dot"/>
            </w:tabs>
            <w:bidi w:val="0"/>
            <w:jc w:val="left"/>
            <w:rPr/>
          </w:pPr>
          <w:hyperlink w:anchor="__RefHeading___Toc5742_3562927657">
            <w:r>
              <w:rPr>
                <w:rStyle w:val="IndexLink"/>
              </w:rPr>
              <w:t>Galien :</w:t>
              <w:tab/>
              <w:t>6</w:t>
            </w:r>
          </w:hyperlink>
        </w:p>
        <w:p>
          <w:pPr>
            <w:pStyle w:val="Contents5"/>
            <w:tabs>
              <w:tab w:val="right" w:pos="9638" w:leader="dot"/>
            </w:tabs>
            <w:bidi w:val="0"/>
            <w:jc w:val="left"/>
            <w:rPr/>
          </w:pPr>
          <w:hyperlink w:anchor="__RefHeading___Toc5744_3562927657">
            <w:r>
              <w:rPr>
                <w:rStyle w:val="IndexLink"/>
              </w:rPr>
              <w:t>L’école d’Alexandrie :</w:t>
              <w:tab/>
              <w:t>7</w:t>
            </w:r>
          </w:hyperlink>
        </w:p>
        <w:p>
          <w:pPr>
            <w:pStyle w:val="Contents5"/>
            <w:tabs>
              <w:tab w:val="right" w:pos="9638" w:leader="dot"/>
            </w:tabs>
            <w:bidi w:val="0"/>
            <w:jc w:val="left"/>
            <w:rPr/>
          </w:pPr>
          <w:hyperlink w:anchor="__RefHeading___Toc5747_3562927657">
            <w:r>
              <w:rPr>
                <w:rStyle w:val="IndexLink"/>
              </w:rPr>
              <w:t>Avicenne :</w:t>
              <w:tab/>
              <w:t>7</w:t>
            </w:r>
          </w:hyperlink>
        </w:p>
        <w:p>
          <w:pPr>
            <w:pStyle w:val="Contents5"/>
            <w:tabs>
              <w:tab w:val="right" w:pos="9638" w:leader="dot"/>
            </w:tabs>
            <w:bidi w:val="0"/>
            <w:jc w:val="left"/>
            <w:rPr/>
          </w:pPr>
          <w:hyperlink w:anchor="__RefHeading___Toc5749_3562927657">
            <w:r>
              <w:rPr>
                <w:rStyle w:val="IndexLink"/>
              </w:rPr>
              <w:t>Vésale  et Ambroise Paré ::</w:t>
              <w:tab/>
              <w:t>8</w:t>
            </w:r>
          </w:hyperlink>
        </w:p>
        <w:p>
          <w:pPr>
            <w:pStyle w:val="Contents5"/>
            <w:tabs>
              <w:tab w:val="right" w:pos="9638" w:leader="dot"/>
            </w:tabs>
            <w:bidi w:val="0"/>
            <w:jc w:val="left"/>
            <w:rPr/>
          </w:pPr>
          <w:hyperlink w:anchor="__RefHeading___Toc5733_1331939832">
            <w:r>
              <w:rPr>
                <w:rStyle w:val="IndexLink"/>
              </w:rPr>
              <w:t>Anton Stark :</w:t>
              <w:tab/>
              <w:t>9</w:t>
            </w:r>
          </w:hyperlink>
        </w:p>
        <w:p>
          <w:pPr>
            <w:pStyle w:val="Contents5"/>
            <w:tabs>
              <w:tab w:val="right" w:pos="9638" w:leader="dot"/>
            </w:tabs>
            <w:bidi w:val="0"/>
            <w:jc w:val="left"/>
            <w:rPr/>
          </w:pPr>
          <w:hyperlink w:anchor="__RefHeading___Toc5735_1331939832">
            <w:r>
              <w:rPr>
                <w:rStyle w:val="IndexLink"/>
              </w:rPr>
              <w:t>James Lind :</w:t>
              <w:tab/>
              <w:t>9</w:t>
            </w:r>
          </w:hyperlink>
        </w:p>
        <w:p>
          <w:pPr>
            <w:pStyle w:val="Contents5"/>
            <w:tabs>
              <w:tab w:val="right" w:pos="9638" w:leader="dot"/>
            </w:tabs>
            <w:bidi w:val="0"/>
            <w:jc w:val="left"/>
            <w:rPr/>
          </w:pPr>
          <w:hyperlink w:anchor="__RefHeading___Toc5814_2309800995">
            <w:r>
              <w:rPr>
                <w:rStyle w:val="IndexLink"/>
              </w:rPr>
              <w:t>La variolisation :</w:t>
              <w:tab/>
              <w:t>10</w:t>
            </w:r>
          </w:hyperlink>
        </w:p>
        <w:p>
          <w:pPr>
            <w:pStyle w:val="Contents5"/>
            <w:tabs>
              <w:tab w:val="right" w:pos="9638" w:leader="dot"/>
            </w:tabs>
            <w:bidi w:val="0"/>
            <w:jc w:val="left"/>
            <w:rPr/>
          </w:pPr>
          <w:hyperlink w:anchor="__RefHeading___Toc5816_2309800995">
            <w:r>
              <w:rPr>
                <w:rStyle w:val="IndexLink"/>
              </w:rPr>
              <w:t>Thomas Percival :</w:t>
              <w:tab/>
              <w:t>11</w:t>
            </w:r>
          </w:hyperlink>
        </w:p>
        <w:p>
          <w:pPr>
            <w:pStyle w:val="Contents5"/>
            <w:tabs>
              <w:tab w:val="right" w:pos="9638" w:leader="dot"/>
            </w:tabs>
            <w:bidi w:val="0"/>
            <w:jc w:val="left"/>
            <w:rPr/>
          </w:pPr>
          <w:hyperlink w:anchor="__RefHeading___Toc5818_2309800995">
            <w:r>
              <w:rPr>
                <w:rStyle w:val="IndexLink"/>
              </w:rPr>
              <w:t>William Beaumont :</w:t>
              <w:tab/>
              <w:t>11</w:t>
            </w:r>
          </w:hyperlink>
        </w:p>
        <w:p>
          <w:pPr>
            <w:pStyle w:val="Contents5"/>
            <w:tabs>
              <w:tab w:val="right" w:pos="9638" w:leader="dot"/>
            </w:tabs>
            <w:bidi w:val="0"/>
            <w:jc w:val="left"/>
            <w:rPr/>
          </w:pPr>
          <w:hyperlink w:anchor="__RefHeading___Toc5820_2309800995">
            <w:r>
              <w:rPr>
                <w:rStyle w:val="IndexLink"/>
              </w:rPr>
              <w:t>John Utter:</w:t>
              <w:tab/>
              <w:t>11</w:t>
            </w:r>
          </w:hyperlink>
        </w:p>
        <w:p>
          <w:pPr>
            <w:pStyle w:val="Contents5"/>
            <w:tabs>
              <w:tab w:val="right" w:pos="9638" w:leader="dot"/>
            </w:tabs>
            <w:bidi w:val="0"/>
            <w:jc w:val="left"/>
            <w:rPr/>
          </w:pPr>
          <w:hyperlink w:anchor="__RefHeading___Toc5822_2309800995">
            <w:r>
              <w:rPr>
                <w:rStyle w:val="IndexLink"/>
              </w:rPr>
              <w:t>Claude Bernard :</w:t>
              <w:tab/>
              <w:t>12</w:t>
            </w:r>
          </w:hyperlink>
        </w:p>
        <w:p>
          <w:pPr>
            <w:pStyle w:val="Contents5"/>
            <w:tabs>
              <w:tab w:val="right" w:pos="9638" w:leader="dot"/>
            </w:tabs>
            <w:bidi w:val="0"/>
            <w:jc w:val="left"/>
            <w:rPr/>
          </w:pPr>
          <w:hyperlink w:anchor="__RefHeading___Toc5824_2309800995">
            <w:r>
              <w:rPr>
                <w:rStyle w:val="IndexLink"/>
              </w:rPr>
              <w:t>Pasteur :</w:t>
              <w:tab/>
              <w:t>14</w:t>
            </w:r>
          </w:hyperlink>
        </w:p>
        <w:p>
          <w:pPr>
            <w:pStyle w:val="Contents5"/>
            <w:tabs>
              <w:tab w:val="right" w:pos="9638" w:leader="dot"/>
            </w:tabs>
            <w:bidi w:val="0"/>
            <w:jc w:val="left"/>
            <w:rPr/>
          </w:pPr>
          <w:hyperlink w:anchor="__RefHeading___Toc5826_2309800995">
            <w:r>
              <w:rPr>
                <w:rStyle w:val="IndexLink"/>
              </w:rPr>
              <w:t>Albert Nesser :</w:t>
              <w:tab/>
              <w:t>14</w:t>
            </w:r>
          </w:hyperlink>
        </w:p>
        <w:p>
          <w:pPr>
            <w:pStyle w:val="Contents4"/>
            <w:tabs>
              <w:tab w:val="right" w:pos="9638" w:leader="dot"/>
            </w:tabs>
            <w:bidi w:val="0"/>
            <w:jc w:val="left"/>
            <w:rPr/>
          </w:pPr>
          <w:hyperlink w:anchor="__RefHeading___Toc5828_2309800995">
            <w:r>
              <w:rPr>
                <w:rStyle w:val="IndexLink"/>
              </w:rPr>
              <w:t>L’auto-expérimentation :</w:t>
              <w:tab/>
              <w:t>15</w:t>
            </w:r>
          </w:hyperlink>
        </w:p>
        <w:p>
          <w:pPr>
            <w:pStyle w:val="Contents4"/>
            <w:tabs>
              <w:tab w:val="right" w:pos="9638" w:leader="dot"/>
            </w:tabs>
            <w:bidi w:val="0"/>
            <w:jc w:val="left"/>
            <w:rPr/>
          </w:pPr>
          <w:hyperlink w:anchor="__RefHeading___Toc5830_2309800995">
            <w:r>
              <w:rPr>
                <w:rStyle w:val="IndexLink"/>
              </w:rPr>
              <w:t>Les expérimentations américaines :</w:t>
              <w:tab/>
              <w:t>15</w:t>
            </w:r>
          </w:hyperlink>
        </w:p>
        <w:p>
          <w:pPr>
            <w:pStyle w:val="Contents4"/>
            <w:tabs>
              <w:tab w:val="right" w:pos="9638" w:leader="dot"/>
            </w:tabs>
            <w:bidi w:val="0"/>
            <w:jc w:val="left"/>
            <w:rPr/>
          </w:pPr>
          <w:hyperlink w:anchor="__RefHeading___Toc5832_2309800995">
            <w:r>
              <w:rPr>
                <w:rStyle w:val="IndexLink"/>
              </w:rPr>
              <w:t>L’Allemagne d’avant guerre :</w:t>
              <w:tab/>
              <w:t>16</w:t>
            </w:r>
          </w:hyperlink>
        </w:p>
        <w:p>
          <w:pPr>
            <w:pStyle w:val="Contents4"/>
            <w:tabs>
              <w:tab w:val="right" w:pos="9638" w:leader="dot"/>
            </w:tabs>
            <w:bidi w:val="0"/>
            <w:jc w:val="left"/>
            <w:rPr/>
          </w:pPr>
          <w:hyperlink w:anchor="__RefHeading___Toc5834_2309800995">
            <w:r>
              <w:rPr>
                <w:rStyle w:val="IndexLink"/>
              </w:rPr>
              <w:t>L’eugénisme :</w:t>
              <w:tab/>
              <w:t>17</w:t>
            </w:r>
          </w:hyperlink>
        </w:p>
        <w:p>
          <w:pPr>
            <w:pStyle w:val="Contents5"/>
            <w:tabs>
              <w:tab w:val="right" w:pos="9638" w:leader="dot"/>
            </w:tabs>
            <w:bidi w:val="0"/>
            <w:jc w:val="left"/>
            <w:rPr/>
          </w:pPr>
          <w:hyperlink w:anchor="__RefHeading___Toc5954_2320769840">
            <w:r>
              <w:rPr>
                <w:rStyle w:val="IndexLink"/>
              </w:rPr>
              <w:t>Origine :</w:t>
              <w:tab/>
              <w:t>17</w:t>
            </w:r>
          </w:hyperlink>
        </w:p>
        <w:p>
          <w:pPr>
            <w:pStyle w:val="Contents5"/>
            <w:tabs>
              <w:tab w:val="right" w:pos="9638" w:leader="dot"/>
            </w:tabs>
            <w:bidi w:val="0"/>
            <w:jc w:val="left"/>
            <w:rPr/>
          </w:pPr>
          <w:hyperlink w:anchor="__RefHeading___Toc5956_2320769840">
            <w:r>
              <w:rPr>
                <w:rStyle w:val="IndexLink"/>
              </w:rPr>
              <w:t>France</w:t>
              <w:tab/>
              <w:t>17</w:t>
            </w:r>
          </w:hyperlink>
        </w:p>
        <w:p>
          <w:pPr>
            <w:pStyle w:val="Contents5"/>
            <w:tabs>
              <w:tab w:val="right" w:pos="9638" w:leader="dot"/>
            </w:tabs>
            <w:bidi w:val="0"/>
            <w:jc w:val="left"/>
            <w:rPr/>
          </w:pPr>
          <w:hyperlink w:anchor="__RefHeading___Toc5958_2320769840">
            <w:r>
              <w:rPr>
                <w:rStyle w:val="IndexLink"/>
              </w:rPr>
              <w:t>Etats Unis :</w:t>
              <w:tab/>
              <w:t>18</w:t>
            </w:r>
          </w:hyperlink>
        </w:p>
        <w:p>
          <w:pPr>
            <w:pStyle w:val="Contents5"/>
            <w:tabs>
              <w:tab w:val="right" w:pos="9638" w:leader="dot"/>
            </w:tabs>
            <w:bidi w:val="0"/>
            <w:jc w:val="left"/>
            <w:rPr/>
          </w:pPr>
          <w:hyperlink w:anchor="__RefHeading___Toc5960_2320769840">
            <w:r>
              <w:rPr>
                <w:rStyle w:val="IndexLink"/>
              </w:rPr>
              <w:t>Conclusion :</w:t>
              <w:tab/>
              <w:t>19</w:t>
            </w:r>
          </w:hyperlink>
        </w:p>
        <w:p>
          <w:pPr>
            <w:pStyle w:val="Contents3"/>
            <w:tabs>
              <w:tab w:val="right" w:pos="9638" w:leader="dot"/>
            </w:tabs>
            <w:bidi w:val="0"/>
            <w:jc w:val="left"/>
            <w:rPr/>
          </w:pPr>
          <w:hyperlink w:anchor="__RefHeading___Toc5836_2309800995">
            <w:r>
              <w:rPr>
                <w:rStyle w:val="IndexLink"/>
              </w:rPr>
              <w:t>Le procès des médecins de Nuremberg :</w:t>
              <w:tab/>
              <w:t>19</w:t>
            </w:r>
          </w:hyperlink>
        </w:p>
        <w:p>
          <w:pPr>
            <w:pStyle w:val="Contents4"/>
            <w:tabs>
              <w:tab w:val="right" w:pos="9638" w:leader="dot"/>
            </w:tabs>
            <w:bidi w:val="0"/>
            <w:jc w:val="left"/>
            <w:rPr/>
          </w:pPr>
          <w:hyperlink w:anchor="__RefHeading___Toc5983_390686212">
            <w:r>
              <w:rPr>
                <w:rStyle w:val="IndexLink"/>
              </w:rPr>
              <w:t>Expérience sur les hautes altitudes :</w:t>
              <w:tab/>
              <w:t>19</w:t>
            </w:r>
          </w:hyperlink>
        </w:p>
        <w:p>
          <w:pPr>
            <w:pStyle w:val="Contents4"/>
            <w:tabs>
              <w:tab w:val="right" w:pos="9638" w:leader="dot"/>
            </w:tabs>
            <w:bidi w:val="0"/>
            <w:jc w:val="left"/>
            <w:rPr/>
          </w:pPr>
          <w:hyperlink w:anchor="__RefHeading___Toc5985_390686212">
            <w:r>
              <w:rPr>
                <w:rStyle w:val="IndexLink"/>
              </w:rPr>
              <w:t>Les peines :</w:t>
              <w:tab/>
              <w:t>20</w:t>
            </w:r>
          </w:hyperlink>
        </w:p>
        <w:p>
          <w:pPr>
            <w:pStyle w:val="Contents4"/>
            <w:tabs>
              <w:tab w:val="right" w:pos="9638" w:leader="dot"/>
            </w:tabs>
            <w:bidi w:val="0"/>
            <w:jc w:val="left"/>
            <w:rPr/>
          </w:pPr>
          <w:hyperlink w:anchor="__RefHeading___Toc5987_390686212">
            <w:r>
              <w:rPr>
                <w:rStyle w:val="IndexLink"/>
              </w:rPr>
              <w:t>Les arguments de la défense :</w:t>
              <w:tab/>
              <w:t>21</w:t>
            </w:r>
          </w:hyperlink>
        </w:p>
        <w:p>
          <w:pPr>
            <w:pStyle w:val="Contents4"/>
            <w:tabs>
              <w:tab w:val="right" w:pos="9638" w:leader="dot"/>
            </w:tabs>
            <w:bidi w:val="0"/>
            <w:jc w:val="left"/>
            <w:rPr/>
          </w:pPr>
          <w:hyperlink w:anchor="__RefHeading___Toc5989_390686212">
            <w:r>
              <w:rPr>
                <w:rStyle w:val="IndexLink"/>
              </w:rPr>
              <w:t>Les arguments de l’accusation :</w:t>
              <w:tab/>
              <w:t>23</w:t>
            </w:r>
          </w:hyperlink>
        </w:p>
        <w:p>
          <w:pPr>
            <w:pStyle w:val="Contents3"/>
            <w:tabs>
              <w:tab w:val="right" w:pos="9638" w:leader="dot"/>
            </w:tabs>
            <w:bidi w:val="0"/>
            <w:jc w:val="left"/>
            <w:rPr/>
          </w:pPr>
          <w:hyperlink w:anchor="__RefHeading___Toc5991_390686212">
            <w:r>
              <w:rPr>
                <w:rStyle w:val="IndexLink"/>
              </w:rPr>
              <w:t>Le code de Nuremberg :</w:t>
              <w:tab/>
              <w:t>24</w:t>
            </w:r>
          </w:hyperlink>
        </w:p>
        <w:p>
          <w:pPr>
            <w:pStyle w:val="Contents3"/>
            <w:tabs>
              <w:tab w:val="right" w:pos="9638" w:leader="dot"/>
            </w:tabs>
            <w:bidi w:val="0"/>
            <w:jc w:val="left"/>
            <w:rPr/>
          </w:pPr>
          <w:hyperlink w:anchor="__RefHeading___Toc6072_2280859944">
            <w:r>
              <w:rPr>
                <w:rStyle w:val="IndexLink"/>
              </w:rPr>
              <w:t>Conclusion :</w:t>
              <w:tab/>
              <w:t>28</w:t>
            </w:r>
          </w:hyperlink>
        </w:p>
        <w:p>
          <w:pPr>
            <w:pStyle w:val="Contents3"/>
            <w:tabs>
              <w:tab w:val="right" w:pos="9638" w:leader="dot"/>
            </w:tabs>
            <w:bidi w:val="0"/>
            <w:jc w:val="left"/>
            <w:rPr/>
          </w:pPr>
          <w:hyperlink w:anchor="__RefHeading___Toc6064_2280859944">
            <w:r>
              <w:rPr>
                <w:rStyle w:val="IndexLink"/>
              </w:rPr>
              <w:t>Ethique et progrés techniques :</w:t>
              <w:tab/>
              <w:t>29</w:t>
            </w:r>
          </w:hyperlink>
        </w:p>
        <w:p>
          <w:pPr>
            <w:pStyle w:val="Contents4"/>
            <w:tabs>
              <w:tab w:val="right" w:pos="9638" w:leader="dot"/>
            </w:tabs>
            <w:bidi w:val="0"/>
            <w:jc w:val="left"/>
            <w:rPr/>
          </w:pPr>
          <w:hyperlink w:anchor="__RefHeading___Toc6066_2280859944">
            <w:r>
              <w:rPr>
                <w:rStyle w:val="IndexLink"/>
              </w:rPr>
              <w:t>Apparition de la biomédecine :</w:t>
              <w:tab/>
              <w:t>29</w:t>
            </w:r>
          </w:hyperlink>
        </w:p>
        <w:p>
          <w:pPr>
            <w:pStyle w:val="Contents5"/>
            <w:tabs>
              <w:tab w:val="right" w:pos="9638" w:leader="dot"/>
            </w:tabs>
            <w:bidi w:val="0"/>
            <w:jc w:val="left"/>
            <w:rPr/>
          </w:pPr>
          <w:hyperlink w:anchor="__RefHeading___Toc6068_2280859944">
            <w:r>
              <w:rPr>
                <w:rStyle w:val="IndexLink"/>
              </w:rPr>
              <w:t>Exemple des progrès de la biomédecine : L’implant cochléaire</w:t>
              <w:tab/>
              <w:t>30</w:t>
            </w:r>
          </w:hyperlink>
        </w:p>
        <w:p>
          <w:pPr>
            <w:pStyle w:val="Contents2"/>
            <w:tabs>
              <w:tab w:val="right" w:pos="9638" w:leader="dot"/>
            </w:tabs>
            <w:bidi w:val="0"/>
            <w:jc w:val="left"/>
            <w:rPr/>
          </w:pPr>
          <w:hyperlink w:anchor="__RefHeading___Toc6070_2280859944">
            <w:r>
              <w:rPr>
                <w:rStyle w:val="IndexLink"/>
              </w:rPr>
              <w:t>Conséquentialisme et déontologisme</w:t>
              <w:tab/>
              <w:t>31</w:t>
            </w:r>
          </w:hyperlink>
        </w:p>
        <w:p>
          <w:pPr>
            <w:pStyle w:val="Contents3"/>
            <w:tabs>
              <w:tab w:val="right" w:pos="9638" w:leader="dot"/>
            </w:tabs>
            <w:bidi w:val="0"/>
            <w:jc w:val="left"/>
            <w:rPr/>
          </w:pPr>
          <w:hyperlink w:anchor="__RefHeading___Toc5583_2654796477">
            <w:r>
              <w:rPr>
                <w:rStyle w:val="IndexLink"/>
              </w:rPr>
              <w:t>Une confiance propre à chaque relation</w:t>
              <w:tab/>
              <w:t>63</w:t>
            </w:r>
          </w:hyperlink>
          <w:r>
            <w:rPr>
              <w:rStyle w:val="IndexLink"/>
            </w:rPr>
            <w:fldChar w:fldCharType="end"/>
          </w:r>
        </w:p>
      </w:sdtContent>
    </w:sdt>
    <w:p>
      <w:pPr>
        <w:pStyle w:val="Normal"/>
        <w:bidi w:val="0"/>
        <w:jc w:val="center"/>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exemples d’auto-expérimentation au cours de l’histoire sont nombreux. En plus de ceux cités précédemment, on peut y ajouter :</w:t>
      </w:r>
    </w:p>
    <w:p>
      <w:pPr>
        <w:pStyle w:val="Normal"/>
        <w:numPr>
          <w:ilvl w:val="0"/>
          <w:numId w:val="4"/>
        </w:numPr>
        <w:bidi w:val="0"/>
        <w:jc w:val="left"/>
        <w:rPr>
          <w:color w:val="000000"/>
          <w:sz w:val="32"/>
          <w:szCs w:val="32"/>
          <w:u w:val="none"/>
        </w:rPr>
      </w:pPr>
      <w:r>
        <w:rPr>
          <w:color w:val="000000"/>
          <w:sz w:val="32"/>
          <w:szCs w:val="32"/>
          <w:u w:val="none"/>
        </w:rPr>
        <w:t xml:space="preserve">Freud </w:t>
      </w:r>
      <w:r>
        <w:rPr>
          <w:color w:val="000000"/>
          <w:sz w:val="32"/>
          <w:szCs w:val="32"/>
          <w:u w:val="none"/>
        </w:rPr>
        <w:t>qui</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cocaïne.</w:t>
      </w:r>
    </w:p>
    <w:p>
      <w:pPr>
        <w:pStyle w:val="Normal"/>
        <w:numPr>
          <w:ilvl w:val="0"/>
          <w:numId w:val="4"/>
        </w:numPr>
        <w:bidi w:val="0"/>
        <w:jc w:val="left"/>
        <w:rPr>
          <w:color w:val="000000"/>
          <w:sz w:val="32"/>
          <w:szCs w:val="32"/>
          <w:u w:val="none"/>
        </w:rPr>
      </w:pPr>
      <w:r>
        <w:rPr>
          <w:color w:val="000000"/>
          <w:sz w:val="32"/>
          <w:szCs w:val="32"/>
          <w:u w:val="none"/>
        </w:rPr>
        <w:t xml:space="preserve">Cury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les effets de sels de radium</w:t>
      </w:r>
    </w:p>
    <w:p>
      <w:pPr>
        <w:pStyle w:val="Normal"/>
        <w:numPr>
          <w:ilvl w:val="0"/>
          <w:numId w:val="4"/>
        </w:numPr>
        <w:bidi w:val="0"/>
        <w:jc w:val="left"/>
        <w:rPr>
          <w:color w:val="000000"/>
          <w:sz w:val="32"/>
          <w:szCs w:val="32"/>
          <w:u w:val="none"/>
        </w:rPr>
      </w:pPr>
      <w:r>
        <w:rPr>
          <w:color w:val="000000"/>
          <w:sz w:val="32"/>
          <w:szCs w:val="32"/>
          <w:u w:val="none"/>
        </w:rPr>
        <w:t xml:space="preserve">Fortzman </w:t>
      </w:r>
      <w:r>
        <w:rPr>
          <w:color w:val="000000"/>
          <w:sz w:val="32"/>
          <w:szCs w:val="32"/>
          <w:u w:val="none"/>
        </w:rPr>
        <w:t xml:space="preserve">qui </w:t>
      </w:r>
      <w:r>
        <w:rPr>
          <w:color w:val="000000"/>
          <w:sz w:val="32"/>
          <w:szCs w:val="32"/>
          <w:u w:val="none"/>
        </w:rPr>
        <w:t xml:space="preserve">a </w:t>
      </w:r>
      <w:r>
        <w:rPr>
          <w:color w:val="000000"/>
          <w:sz w:val="32"/>
          <w:szCs w:val="32"/>
          <w:u w:val="none"/>
        </w:rPr>
        <w:t>auto-expérimenté</w:t>
      </w:r>
      <w:r>
        <w:rPr>
          <w:color w:val="000000"/>
          <w:sz w:val="32"/>
          <w:szCs w:val="32"/>
          <w:u w:val="none"/>
        </w:rPr>
        <w:t xml:space="preserve"> un </w:t>
      </w:r>
      <w:r>
        <w:rPr>
          <w:color w:val="000000"/>
          <w:sz w:val="32"/>
          <w:szCs w:val="32"/>
          <w:u w:val="none"/>
        </w:rPr>
        <w:t>cathéter</w:t>
      </w:r>
      <w:r>
        <w:rPr>
          <w:color w:val="000000"/>
          <w:sz w:val="32"/>
          <w:szCs w:val="32"/>
          <w:u w:val="none"/>
        </w:rPr>
        <w:t xml:space="preserve"> intracardiaque</w:t>
      </w:r>
    </w:p>
    <w:p>
      <w:pPr>
        <w:pStyle w:val="Normal"/>
        <w:numPr>
          <w:ilvl w:val="0"/>
          <w:numId w:val="4"/>
        </w:numPr>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 xml:space="preserve">Ou encore </w:t>
      </w: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la digitaline</w:t>
      </w:r>
    </w:p>
    <w:p>
      <w:pPr>
        <w:pStyle w:val="Normal"/>
        <w:bidi w:val="0"/>
        <w:jc w:val="left"/>
        <w:rPr>
          <w:color w:val="000000"/>
          <w:sz w:val="32"/>
          <w:szCs w:val="32"/>
          <w:u w:val="none"/>
        </w:rPr>
      </w:pPr>
      <w:r>
        <w:rPr>
          <w:color w:val="000000"/>
          <w:sz w:val="32"/>
          <w:szCs w:val="32"/>
          <w:u w:val="none"/>
        </w:rPr>
        <w:t>l’auto-expérimentation a l’avantage de préserver autrui de l’incertitude des résultats d’un traitement. Il présente cependant un certains nombres de limites :</w:t>
      </w:r>
    </w:p>
    <w:p>
      <w:pPr>
        <w:pStyle w:val="Normal"/>
        <w:numPr>
          <w:ilvl w:val="0"/>
          <w:numId w:val="5"/>
        </w:numPr>
        <w:bidi w:val="0"/>
        <w:jc w:val="left"/>
        <w:rPr>
          <w:color w:val="000000"/>
          <w:sz w:val="32"/>
          <w:szCs w:val="32"/>
          <w:u w:val="none"/>
        </w:rPr>
      </w:pPr>
      <w:r>
        <w:rPr>
          <w:color w:val="000000"/>
          <w:sz w:val="32"/>
          <w:szCs w:val="32"/>
          <w:u w:val="none"/>
        </w:rPr>
        <w:t xml:space="preserve">Le caractère probant de l’auto-expérimentation est faible. Dans un cadre probabiliste, il est nécessaire de multiplier les expériences afin de pouvoir conclure. </w:t>
      </w:r>
    </w:p>
    <w:p>
      <w:pPr>
        <w:pStyle w:val="Normal"/>
        <w:numPr>
          <w:ilvl w:val="0"/>
          <w:numId w:val="5"/>
        </w:numPr>
        <w:bidi w:val="0"/>
        <w:jc w:val="left"/>
        <w:rPr>
          <w:color w:val="000000"/>
          <w:sz w:val="32"/>
          <w:szCs w:val="32"/>
          <w:u w:val="none"/>
        </w:rPr>
      </w:pPr>
      <w:r>
        <w:rPr>
          <w:color w:val="000000"/>
          <w:sz w:val="32"/>
          <w:szCs w:val="32"/>
          <w:u w:val="none"/>
        </w:rPr>
        <w:t>L’auto-expérimentation met en danger l’expérimentateur. Par exemple, Marie Curie est décédé d’un cancer sans doute causé par les radiations.</w:t>
      </w:r>
    </w:p>
    <w:p>
      <w:pPr>
        <w:pStyle w:val="Normal"/>
        <w:numPr>
          <w:ilvl w:val="0"/>
          <w:numId w:val="5"/>
        </w:numPr>
        <w:bidi w:val="0"/>
        <w:jc w:val="left"/>
        <w:rPr>
          <w:color w:val="000000"/>
          <w:sz w:val="32"/>
          <w:szCs w:val="32"/>
          <w:u w:val="none"/>
        </w:rPr>
      </w:pPr>
      <w:r>
        <w:rPr>
          <w:color w:val="000000"/>
          <w:sz w:val="32"/>
          <w:szCs w:val="32"/>
          <w:u w:val="none"/>
        </w:rPr>
        <w:t>L’intention de l’expérimentateur n’est pas toujours celle de protéger autrui. Pour des raisons pratiques, il est parfois plus simple d’effectuer les essais sur soi-même.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8" w:name="__RefHeading___Toc5954_2320769840"/>
      <w:bookmarkEnd w:id="28"/>
      <w:r>
        <w:rPr/>
        <w:t>Origine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L’eugénisme </w:t>
      </w:r>
      <w:r>
        <w:rPr>
          <w:i w:val="false"/>
          <w:iCs w:val="false"/>
          <w:color w:val="000000"/>
          <w:sz w:val="32"/>
          <w:szCs w:val="32"/>
        </w:rPr>
        <w:t>poursuit</w:t>
      </w:r>
      <w:r>
        <w:rPr>
          <w:i w:val="false"/>
          <w:iCs w:val="false"/>
          <w:color w:val="000000"/>
          <w:sz w:val="32"/>
          <w:szCs w:val="32"/>
        </w:rPr>
        <w:t xml:space="preserve"> l’amélioration de la lignée, </w:t>
      </w:r>
      <w:r>
        <w:rPr>
          <w:i w:val="false"/>
          <w:iCs w:val="false"/>
          <w:color w:val="000000"/>
          <w:sz w:val="32"/>
          <w:szCs w:val="32"/>
        </w:rPr>
        <w:t>et</w:t>
      </w:r>
      <w:r>
        <w:rPr>
          <w:i w:val="false"/>
          <w:iCs w:val="false"/>
          <w:color w:val="000000"/>
          <w:sz w:val="32"/>
          <w:szCs w:val="32"/>
        </w:rPr>
        <w:t xml:space="preserve">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On doit ce concept au mathématicien Galton qu’il élabore dans son livre </w:t>
      </w:r>
      <w:r>
        <w:rPr>
          <w:b w:val="false"/>
          <w:i w:val="false"/>
          <w:iCs w:val="false"/>
          <w:color w:val="000000"/>
          <w:spacing w:val="0"/>
          <w:sz w:val="32"/>
          <w:szCs w:val="32"/>
        </w:rPr>
        <w:t>L’intelligence héréditaire.</w:t>
      </w:r>
    </w:p>
    <w:p>
      <w:pPr>
        <w:pStyle w:val="TextBody"/>
        <w:bidi w:val="0"/>
        <w:jc w:val="left"/>
        <w:rPr>
          <w:rFonts w:ascii="Liberation Serif" w:hAnsi="Liberation Serif"/>
          <w:i w:val="false"/>
          <w:i w:val="false"/>
          <w:iCs w:val="false"/>
          <w:color w:val="000000"/>
          <w:sz w:val="32"/>
          <w:szCs w:val="32"/>
        </w:rPr>
      </w:pPr>
      <w:r>
        <w:rPr>
          <w:b w:val="false"/>
          <w:i w:val="false"/>
          <w:iCs w:val="false"/>
          <w:caps w:val="false"/>
          <w:smallCaps w:val="false"/>
          <w:color w:val="000000"/>
          <w:spacing w:val="0"/>
          <w:sz w:val="32"/>
          <w:szCs w:val="32"/>
        </w:rPr>
        <w:t xml:space="preserve">Il cherche à y montrer </w:t>
      </w:r>
      <w:r>
        <w:rPr>
          <w:b w:val="false"/>
          <w:i w:val="false"/>
          <w:iCs w:val="false"/>
          <w:caps w:val="false"/>
          <w:smallCaps w:val="false"/>
          <w:color w:val="000000"/>
          <w:spacing w:val="0"/>
          <w:sz w:val="32"/>
          <w:szCs w:val="32"/>
        </w:rPr>
        <w:t xml:space="preserve">qu'une partie au moins de </w:t>
      </w:r>
      <w:r>
        <w:rPr>
          <w:b w:val="false"/>
          <w:i w:val="false"/>
          <w:iCs w:val="false"/>
          <w:caps w:val="false"/>
          <w:smallCaps w:val="false"/>
          <w:color w:val="000000"/>
          <w:spacing w:val="0"/>
          <w:sz w:val="32"/>
          <w:szCs w:val="32"/>
        </w:rPr>
        <w:t>l’intelligence</w:t>
      </w:r>
      <w:r>
        <w:rPr>
          <w:b w:val="false"/>
          <w:i w:val="false"/>
          <w:iCs w:val="false"/>
          <w:caps w:val="false"/>
          <w:smallCaps w:val="false"/>
          <w:color w:val="000000"/>
          <w:spacing w:val="0"/>
          <w:sz w:val="32"/>
          <w:szCs w:val="32"/>
        </w:rPr>
        <w:t xml:space="preserve"> est héréditaire.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 mathématicien initie un mouvement de pensée qui va être en vogue dans le monde scientifique occidentale durant toute la première moitié du XX siècle.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9" w:name="__RefHeading___Toc5956_2320769840"/>
      <w:bookmarkEnd w:id="29"/>
      <w:r>
        <w:rPr/>
        <w:t>France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t>Deux prix Nobels de médecines français sont des eugénistes reconnues :</w:t>
      </w:r>
    </w:p>
    <w:p>
      <w:pPr>
        <w:pStyle w:val="TextBody"/>
        <w:numPr>
          <w:ilvl w:val="0"/>
          <w:numId w:val="6"/>
        </w:numPr>
        <w:bidi w:val="0"/>
        <w:jc w:val="left"/>
        <w:rPr>
          <w:color w:val="000000"/>
          <w:sz w:val="32"/>
          <w:szCs w:val="32"/>
        </w:rPr>
      </w:pPr>
      <w:r>
        <w:rPr>
          <w:color w:val="000000"/>
          <w:sz w:val="32"/>
          <w:szCs w:val="32"/>
        </w:rPr>
        <w:t>Charles Richet</w:t>
      </w:r>
    </w:p>
    <w:p>
      <w:pPr>
        <w:pStyle w:val="TextBody"/>
        <w:numPr>
          <w:ilvl w:val="0"/>
          <w:numId w:val="6"/>
        </w:numPr>
        <w:bidi w:val="0"/>
        <w:jc w:val="left"/>
        <w:rPr>
          <w:color w:val="000000"/>
          <w:sz w:val="32"/>
          <w:szCs w:val="32"/>
        </w:rPr>
      </w:pPr>
      <w:r>
        <w:rPr>
          <w:color w:val="000000"/>
          <w:sz w:val="32"/>
          <w:szCs w:val="32"/>
        </w:rPr>
        <w:t>Alexis Carrel</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Charles Rich</w:t>
      </w:r>
      <w:r>
        <w:rPr>
          <w:color w:val="000000"/>
          <w:sz w:val="32"/>
          <w:szCs w:val="32"/>
        </w:rPr>
        <w:t>et, prix noble de médecine de 1913, pour sa découverte de l’anaphylaxie</w:t>
      </w:r>
      <w:r>
        <w:rPr>
          <w:color w:val="000000"/>
          <w:sz w:val="32"/>
          <w:szCs w:val="32"/>
        </w:rPr>
        <w:t> </w:t>
      </w:r>
      <w:r>
        <w:rPr>
          <w:color w:val="000000"/>
          <w:sz w:val="32"/>
          <w:szCs w:val="32"/>
        </w:rPr>
        <w:t xml:space="preserve">écrit  dans son livre </w:t>
      </w:r>
      <w:r>
        <w:rPr>
          <w:i/>
          <w:iCs/>
          <w:color w:val="000000"/>
          <w:sz w:val="32"/>
          <w:szCs w:val="32"/>
        </w:rPr>
        <w:t>la sélection humaine</w:t>
      </w:r>
      <w:r>
        <w:rPr>
          <w:color w:val="000000"/>
          <w:sz w:val="32"/>
          <w:szCs w:val="32"/>
        </w:rPr>
        <w:t xml:space="preserve">: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Heading5"/>
        <w:bidi w:val="0"/>
        <w:jc w:val="left"/>
        <w:rPr/>
      </w:pPr>
      <w:bookmarkStart w:id="30" w:name="__RefHeading___Toc5958_2320769840"/>
      <w:bookmarkEnd w:id="30"/>
      <w:r>
        <w:rPr/>
        <w:t>Etats Unis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Heading5"/>
        <w:bidi w:val="0"/>
        <w:jc w:val="left"/>
        <w:rPr/>
      </w:pPr>
      <w:bookmarkStart w:id="31" w:name="__RefHeading___Toc5960_2320769840"/>
      <w:bookmarkEnd w:id="31"/>
      <w:r>
        <w:rPr/>
        <w:t>Conclusion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2" w:name="__RefHeading___Toc5836_2309800995"/>
      <w:bookmarkEnd w:id="32"/>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Ce procès se veut parfaitement équitable. </w:t>
      </w:r>
      <w:r>
        <w:rPr>
          <w:color w:val="000000"/>
          <w:sz w:val="32"/>
          <w:szCs w:val="32"/>
          <w:u w:val="none"/>
        </w:rPr>
        <w:t xml:space="preserve">Les accusés sont 20 médecins, et 3 administratifs nazis. Le plus jeune a 35 ans et le plus </w:t>
      </w:r>
      <w:r>
        <w:rPr>
          <w:color w:val="000000"/>
          <w:sz w:val="32"/>
          <w:szCs w:val="32"/>
          <w:u w:val="none"/>
        </w:rPr>
        <w:t>âgé</w:t>
      </w:r>
      <w:r>
        <w:rPr>
          <w:color w:val="000000"/>
          <w:sz w:val="32"/>
          <w:szCs w:val="32"/>
          <w:u w:val="none"/>
        </w:rPr>
        <w:t xml:space="preserve"> </w:t>
      </w:r>
      <w:r>
        <w:rPr>
          <w:color w:val="000000"/>
          <w:sz w:val="32"/>
          <w:szCs w:val="32"/>
          <w:u w:val="none"/>
        </w:rPr>
        <w:t>en a</w:t>
      </w:r>
      <w:r>
        <w:rPr>
          <w:color w:val="000000"/>
          <w:sz w:val="32"/>
          <w:szCs w:val="32"/>
          <w:u w:val="none"/>
        </w:rPr>
        <w:t xml:space="preserve"> 65. </w:t>
      </w:r>
    </w:p>
    <w:p>
      <w:pPr>
        <w:pStyle w:val="Normal"/>
        <w:bidi w:val="0"/>
        <w:jc w:val="left"/>
        <w:rPr>
          <w:color w:val="000000"/>
          <w:sz w:val="32"/>
          <w:szCs w:val="32"/>
          <w:u w:val="none"/>
        </w:rPr>
      </w:pPr>
      <w:r>
        <w:rPr>
          <w:color w:val="000000"/>
          <w:sz w:val="32"/>
          <w:szCs w:val="32"/>
          <w:u w:val="none"/>
        </w:rPr>
        <w:t>Une seule femme est présente parmi les accusés,</w:t>
      </w:r>
      <w:r>
        <w:rPr>
          <w:color w:val="000000"/>
          <w:sz w:val="32"/>
          <w:szCs w:val="32"/>
          <w:u w:val="none"/>
        </w:rPr>
        <w:t xml:space="preserve"> tous ne sont pas SS, tous ne sont pas membre du partir nazie. La plupart ont adhéré au parti après 1933 (autrement dit ce ne sont pas des partisans de la première heure).</w:t>
      </w:r>
    </w:p>
    <w:p>
      <w:pPr>
        <w:pStyle w:val="Normal"/>
        <w:bidi w:val="0"/>
        <w:jc w:val="left"/>
        <w:rPr>
          <w:color w:val="000000"/>
          <w:sz w:val="32"/>
          <w:szCs w:val="32"/>
          <w:u w:val="none"/>
        </w:rPr>
      </w:pPr>
      <w:r>
        <w:rPr>
          <w:color w:val="000000"/>
          <w:sz w:val="32"/>
          <w:szCs w:val="32"/>
          <w:u w:val="none"/>
        </w:rPr>
        <w:t>Ce sont pour la plupart des médecins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3" w:name="__RefHeading___Toc5983_390686212"/>
      <w:bookmarkEnd w:id="33"/>
      <w:r>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L’expérience sur les hautes altitudes est l’une des expériences pratiqué par les nazis au camp de Dachau. Des dizaines d’autres expériences ont été réalisés à Dachau et également dans d’autres camps. Vous pouvez en trouver une liste plus complète en suivant ce 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hyperlink r:id="rId2">
        <w:r>
          <w:rPr>
            <w:rStyle w:val="InternetLink"/>
            <w:color w:val="000000"/>
            <w:sz w:val="32"/>
            <w:szCs w:val="32"/>
            <w:u w:val="none"/>
          </w:rPr>
          <w:t>https://fr.wikipedia.org/wiki/Exp%C3%A9rimentation_m%C3%A9dicale_nazie</w:t>
        </w:r>
      </w:hyperlink>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34" w:name="firstHeading1"/>
      <w:bookmarkEnd w:id="34"/>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Heading4"/>
        <w:bidi w:val="0"/>
        <w:jc w:val="left"/>
        <w:rPr/>
      </w:pPr>
      <w:r>
        <w:rPr/>
      </w:r>
    </w:p>
    <w:p>
      <w:pPr>
        <w:pStyle w:val="Heading4"/>
        <w:bidi w:val="0"/>
        <w:jc w:val="left"/>
        <w:rPr/>
      </w:pPr>
      <w:bookmarkStart w:id="35" w:name="__RefHeading___Toc5985_390686212"/>
      <w:bookmarkEnd w:id="35"/>
      <w:r>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6" w:name="__RefHeading___Toc5987_390686212"/>
      <w:bookmarkEnd w:id="36"/>
      <w:r>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w:t>
      </w:r>
      <w:r>
        <w:rPr>
          <w:color w:val="000000"/>
          <w:sz w:val="32"/>
          <w:szCs w:val="32"/>
          <w:u w:val="none"/>
        </w:rPr>
        <w:t>s</w:t>
      </w:r>
      <w:r>
        <w:rPr>
          <w:color w:val="000000"/>
          <w:sz w:val="32"/>
          <w:szCs w:val="32"/>
          <w:u w:val="none"/>
        </w:rPr>
        <w:t xml:space="preserve"> expérience</w:t>
      </w:r>
      <w:r>
        <w:rPr>
          <w:color w:val="000000"/>
          <w:sz w:val="32"/>
          <w:szCs w:val="32"/>
          <w:u w:val="none"/>
        </w:rPr>
        <w:t>s</w:t>
      </w:r>
      <w:r>
        <w:rPr>
          <w:color w:val="000000"/>
          <w:sz w:val="32"/>
          <w:szCs w:val="32"/>
          <w:u w:val="none"/>
        </w:rPr>
        <w:t>,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 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7" w:name="__RefHeading___Toc5989_390686212"/>
      <w:bookmarkEnd w:id="37"/>
      <w:r>
        <w:rPr/>
        <w:t>Les arguments de l’accusation :</w:t>
      </w:r>
    </w:p>
    <w:p>
      <w:pPr>
        <w:pStyle w:val="TextBody"/>
        <w:bidi w:val="0"/>
        <w:jc w:val="left"/>
        <w:rPr>
          <w:rFonts w:ascii="sans-serif" w:hAnsi="sans-serif"/>
          <w:b w:val="false"/>
          <w:i w:val="false"/>
          <w:caps w:val="false"/>
          <w:smallCaps w:val="false"/>
          <w:color w:val="222222"/>
          <w:spacing w:val="0"/>
          <w:sz w:val="18"/>
          <w:highlight w:val="white"/>
        </w:rPr>
      </w:pPr>
      <w:r>
        <w:rPr>
          <w:rFonts w:ascii="sans-serif" w:hAnsi="sans-serif"/>
          <w:b w:val="false"/>
          <w:i w:val="false"/>
          <w:caps w:val="false"/>
          <w:smallCaps w:val="false"/>
          <w:color w:val="222222"/>
          <w:spacing w:val="0"/>
          <w:sz w:val="18"/>
          <w:highlight w:val="white"/>
        </w:rPr>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t>1- Définition de la notion de malade :</w:t>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r>
    </w:p>
    <w:p>
      <w:pPr>
        <w:pStyle w:val="TextBody"/>
        <w:bidi w:val="0"/>
        <w:jc w:val="left"/>
        <w:rPr/>
      </w:pPr>
      <w:r>
        <w:rPr>
          <w:b w:val="false"/>
          <w:i w:val="false"/>
          <w:caps w:val="false"/>
          <w:smallCaps w:val="false"/>
          <w:color w:val="222222"/>
          <w:spacing w:val="0"/>
          <w:sz w:val="32"/>
          <w:szCs w:val="32"/>
          <w:highlight w:val="white"/>
        </w:rPr>
        <w:t xml:space="preserve">Au contraire de la défense qui ne considère pas les prisonniers comme des malades. L’accusation </w:t>
      </w:r>
      <w:r>
        <w:rPr>
          <w:b w:val="false"/>
          <w:i w:val="false"/>
          <w:caps w:val="false"/>
          <w:smallCaps w:val="false"/>
          <w:color w:val="222222"/>
          <w:spacing w:val="0"/>
          <w:sz w:val="32"/>
          <w:szCs w:val="32"/>
        </w:rPr>
        <w:t xml:space="preserve">regroupe sous le terme de «malade» toute personne en contact professionnel avec un médecin, quel que soit son mode d'exercice (thérapeute ou chercheur, public ou privé, civil ou militaire...). </w:t>
      </w:r>
      <w:r>
        <w:rPr>
          <w:b w:val="false"/>
          <w:i w:val="false"/>
          <w:caps w:val="false"/>
          <w:smallCaps w:val="false"/>
          <w:color w:val="222222"/>
          <w:spacing w:val="0"/>
          <w:sz w:val="32"/>
          <w:szCs w:val="32"/>
        </w:rPr>
        <w:t>La définition ne s’appuie donc pas sur la distinction entre sujet normal et sujet pathologique, ou sur la distinction entre sujet libre et sujet en détention pour définir le notion  de « sujet malade ».</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Sur la base de cette définition , les règles de déontologie médicale s’appliquent aux prisonniers des camps comme à n’importe qu’elle autre malade. Et de fait, les médecins nazies n’ont pas respecté ces règles.</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rappel, les règles déontologiques médicales étaient parfaitement établis sous le régime nazis comme nous l’avons vu dans la partie précédente.</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2-La responsabilité individuelle persiste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dilution de la responsabilité individuelle pourrait tenir si aucun médecins allemands ne s’etait « opposés » ou avait refusés de participer aux expériences pratiqués dans les camps.</w:t>
      </w:r>
    </w:p>
    <w:p>
      <w:pPr>
        <w:pStyle w:val="Normal"/>
        <w:bidi w:val="0"/>
        <w:jc w:val="left"/>
        <w:rPr>
          <w:color w:val="000000"/>
          <w:sz w:val="32"/>
          <w:szCs w:val="32"/>
          <w:u w:val="none"/>
        </w:rPr>
      </w:pPr>
      <w:r>
        <w:rPr>
          <w:color w:val="000000"/>
          <w:sz w:val="32"/>
          <w:szCs w:val="32"/>
          <w:u w:val="none"/>
        </w:rPr>
        <w:t>Si l’on reprend l’exemple des expériences sur les hautes altitudes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Dr </w:t>
      </w:r>
      <w:r>
        <w:rPr>
          <w:b w:val="false"/>
          <w:i w:val="false"/>
          <w:caps w:val="false"/>
          <w:smallCaps w:val="false"/>
          <w:color w:val="000000"/>
          <w:spacing w:val="0"/>
          <w:sz w:val="32"/>
          <w:szCs w:val="32"/>
          <w:u w:val="none"/>
        </w:rPr>
        <w:t xml:space="preserve">Wolfgang </w:t>
      </w:r>
      <w:r>
        <w:rPr>
          <w:color w:val="000000"/>
          <w:sz w:val="32"/>
          <w:szCs w:val="32"/>
          <w:u w:val="none"/>
        </w:rPr>
        <w:t xml:space="preserve">Lutz </w:t>
      </w:r>
      <w:r>
        <w:rPr>
          <w:color w:val="000000"/>
          <w:sz w:val="32"/>
          <w:szCs w:val="32"/>
          <w:u w:val="none"/>
        </w:rPr>
        <w:t>avait refuser</w:t>
      </w:r>
      <w:r>
        <w:rPr>
          <w:color w:val="000000"/>
          <w:sz w:val="32"/>
          <w:szCs w:val="32"/>
          <w:u w:val="none"/>
        </w:rPr>
        <w:t xml:space="preserve"> de participer à </w:t>
      </w:r>
      <w:r>
        <w:rPr>
          <w:color w:val="000000"/>
          <w:sz w:val="32"/>
          <w:szCs w:val="32"/>
          <w:u w:val="none"/>
        </w:rPr>
        <w:t xml:space="preserve">l’expérimentation, malgré la demande faite par </w:t>
      </w:r>
      <w:r>
        <w:rPr>
          <w:color w:val="000000"/>
          <w:sz w:val="32"/>
          <w:szCs w:val="32"/>
          <w:u w:val="none"/>
        </w:rPr>
        <w:t xml:space="preserve">Weltz.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widowControl/>
        <w:bidi w:val="0"/>
        <w:spacing w:lineRule="auto" w:line="240" w:before="0" w:after="283"/>
        <w:ind w:left="0" w:right="0" w:hanging="0"/>
        <w:jc w:val="left"/>
        <w:rPr>
          <w:color w:val="000000"/>
          <w:sz w:val="32"/>
          <w:szCs w:val="32"/>
          <w:u w:val="none"/>
        </w:rPr>
      </w:pPr>
      <w:r>
        <w:rPr>
          <w:b w:val="false"/>
          <w:bCs w:val="false"/>
          <w:i w:val="false"/>
          <w:caps w:val="false"/>
          <w:smallCaps w:val="false"/>
          <w:color w:val="222222"/>
          <w:spacing w:val="0"/>
          <w:sz w:val="32"/>
          <w:szCs w:val="32"/>
          <w:u w:val="none"/>
        </w:rPr>
        <w:t xml:space="preserve">Quant à </w:t>
      </w:r>
      <w:r>
        <w:rPr>
          <w:b w:val="false"/>
          <w:bCs w:val="false"/>
          <w:i w:val="false"/>
          <w:caps w:val="false"/>
          <w:smallCaps w:val="false"/>
          <w:color w:val="222222"/>
          <w:spacing w:val="0"/>
          <w:sz w:val="32"/>
          <w:szCs w:val="32"/>
          <w:u w:val="none"/>
        </w:rPr>
        <w:t>Erhard Milch</w:t>
      </w:r>
      <w:r>
        <w:rPr>
          <w:b w:val="false"/>
          <w:i w:val="false"/>
          <w:caps w:val="false"/>
          <w:smallCaps w:val="false"/>
          <w:color w:val="222222"/>
          <w:spacing w:val="0"/>
          <w:sz w:val="32"/>
          <w:szCs w:val="32"/>
          <w:u w:val="none"/>
        </w:rPr>
        <w:t>, respon</w:t>
      </w:r>
      <w:r>
        <w:rPr>
          <w:b w:val="false"/>
          <w:i w:val="false"/>
          <w:caps w:val="false"/>
          <w:smallCaps w:val="false"/>
          <w:color w:val="222222"/>
          <w:spacing w:val="0"/>
          <w:sz w:val="32"/>
          <w:szCs w:val="32"/>
          <w:u w:val="none"/>
        </w:rPr>
        <w:t>sa</w:t>
      </w:r>
      <w:r>
        <w:rPr>
          <w:b w:val="false"/>
          <w:i w:val="false"/>
          <w:caps w:val="false"/>
          <w:smallCaps w:val="false"/>
          <w:color w:val="222222"/>
          <w:spacing w:val="0"/>
          <w:sz w:val="32"/>
          <w:szCs w:val="32"/>
          <w:u w:val="none"/>
        </w:rPr>
        <w:t xml:space="preserve">ble de la </w:t>
      </w:r>
      <w:r>
        <w:rPr>
          <w:b w:val="false"/>
          <w:i w:val="false"/>
          <w:caps w:val="false"/>
          <w:smallCaps w:val="false"/>
          <w:color w:val="222222"/>
          <w:spacing w:val="0"/>
          <w:sz w:val="32"/>
          <w:szCs w:val="32"/>
          <w:u w:val="none"/>
        </w:rPr>
        <w:t>L</w:t>
      </w:r>
      <w:r>
        <w:rPr>
          <w:b w:val="false"/>
          <w:i w:val="false"/>
          <w:caps w:val="false"/>
          <w:smallCaps w:val="false"/>
          <w:color w:val="222222"/>
          <w:spacing w:val="0"/>
          <w:sz w:val="32"/>
          <w:szCs w:val="32"/>
          <w:u w:val="none"/>
        </w:rPr>
        <w:t xml:space="preserve">uftwaffe, </w:t>
      </w:r>
      <w:r>
        <w:rPr>
          <w:b w:val="false"/>
          <w:i w:val="false"/>
          <w:caps w:val="false"/>
          <w:smallCaps w:val="false"/>
          <w:color w:val="222222"/>
          <w:spacing w:val="0"/>
          <w:sz w:val="32"/>
          <w:szCs w:val="32"/>
          <w:u w:val="none"/>
        </w:rPr>
        <w:t>il</w:t>
      </w:r>
      <w:r>
        <w:rPr>
          <w:b w:val="false"/>
          <w:i w:val="false"/>
          <w:caps w:val="false"/>
          <w:smallCaps w:val="false"/>
          <w:color w:val="222222"/>
          <w:spacing w:val="0"/>
          <w:sz w:val="32"/>
          <w:szCs w:val="32"/>
          <w:u w:val="none"/>
        </w:rPr>
        <w:t xml:space="preserve"> </w:t>
      </w:r>
      <w:r>
        <w:rPr>
          <w:b w:val="false"/>
          <w:i w:val="false"/>
          <w:caps w:val="false"/>
          <w:smallCaps w:val="false"/>
          <w:color w:val="222222"/>
          <w:spacing w:val="0"/>
          <w:sz w:val="32"/>
          <w:szCs w:val="32"/>
          <w:u w:val="none"/>
        </w:rPr>
        <w:t xml:space="preserve">réclamera un arrêt des expériences : </w:t>
      </w:r>
      <w:r>
        <w:rPr>
          <w:b w:val="false"/>
          <w:i w:val="false"/>
          <w:caps w:val="false"/>
          <w:smallCaps w:val="false"/>
          <w:color w:val="222222"/>
          <w:spacing w:val="0"/>
          <w:sz w:val="32"/>
          <w:szCs w:val="32"/>
          <w:u w:val="none"/>
        </w:rPr>
        <w:t>« Rapatri</w:t>
      </w:r>
      <w:r>
        <w:rPr>
          <w:b w:val="false"/>
          <w:i w:val="false"/>
          <w:caps w:val="false"/>
          <w:smallCaps w:val="false"/>
          <w:color w:val="222222"/>
          <w:spacing w:val="0"/>
          <w:sz w:val="32"/>
          <w:szCs w:val="32"/>
          <w:u w:val="none"/>
        </w:rPr>
        <w:t>ez-</w:t>
      </w:r>
      <w:r>
        <w:rPr>
          <w:b w:val="false"/>
          <w:i w:val="false"/>
          <w:caps w:val="false"/>
          <w:smallCaps w:val="false"/>
          <w:color w:val="222222"/>
          <w:spacing w:val="0"/>
          <w:sz w:val="32"/>
          <w:szCs w:val="32"/>
          <w:u w:val="none"/>
        </w:rPr>
        <w:t>moi la chambre car ce type d’expérience n’est pas responsable ».</w:t>
      </w:r>
    </w:p>
    <w:p>
      <w:pPr>
        <w:pStyle w:val="Normal"/>
        <w:bidi w:val="0"/>
        <w:jc w:val="left"/>
        <w:rPr>
          <w:sz w:val="32"/>
          <w:szCs w:val="32"/>
        </w:rPr>
      </w:pPr>
      <w:r>
        <w:rPr>
          <w:sz w:val="32"/>
          <w:szCs w:val="32"/>
        </w:rPr>
        <w:t xml:space="preserve">Si vous voulez aller plus loin sur ces notions de responsabilités individuelles et collectives, je vous conseille l’excellent livre de Hannah Ahrendt : </w:t>
      </w:r>
      <w:r>
        <w:rPr>
          <w:i/>
          <w:iCs/>
          <w:sz w:val="32"/>
          <w:szCs w:val="32"/>
        </w:rPr>
        <w:t>Eichmann à Jérusalem : Rapport sur la banalité du mal.</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3 - La primauté du consentement :</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déroulement des débats confirment ce qui avait été évoqué avant le procès : l'absence de loi ou de règles précises du droit international sur les expérimentations humaines.</w:t>
      </w:r>
    </w:p>
    <w:p>
      <w:pPr>
        <w:pStyle w:val="TextBody"/>
        <w:widowControl/>
        <w:bidi w:val="0"/>
        <w:spacing w:lineRule="auto" w:line="240" w:before="0" w:after="283"/>
        <w:ind w:left="0" w:right="0" w:hanging="0"/>
        <w:jc w:val="left"/>
        <w:rPr/>
      </w:pPr>
      <w:r>
        <w:rPr>
          <w:b w:val="false"/>
          <w:i w:val="false"/>
          <w:caps w:val="false"/>
          <w:smallCaps w:val="false"/>
          <w:color w:val="222222"/>
          <w:spacing w:val="0"/>
          <w:sz w:val="32"/>
          <w:szCs w:val="32"/>
        </w:rPr>
        <w:t>Pour le tribunal, il apparait alors que la bonne foi et l'intention de l'expérimentateur doivent laisser la place à un principe supérieur et décisif, le seul qui permette de se démarquer des expérimentations nazies : la nécessité d'un consentement volontaire d'un</w:t>
      </w:r>
      <w:r>
        <w:rPr>
          <w:rFonts w:ascii="sans-serif" w:hAnsi="sans-serif"/>
          <w:b w:val="false"/>
          <w:i w:val="false"/>
          <w:caps w:val="false"/>
          <w:smallCaps w:val="false"/>
          <w:color w:val="222222"/>
          <w:spacing w:val="0"/>
          <w:sz w:val="21"/>
        </w:rPr>
        <w:t xml:space="preserve"> </w:t>
      </w:r>
      <w:r>
        <w:rPr>
          <w:b w:val="false"/>
          <w:i w:val="false"/>
          <w:caps w:val="false"/>
          <w:smallCaps w:val="false"/>
          <w:color w:val="222222"/>
          <w:spacing w:val="0"/>
          <w:sz w:val="32"/>
          <w:szCs w:val="32"/>
        </w:rPr>
        <w:t>sujet libre et éclairé, en dehors de toute situation de contrainte</w:t>
      </w:r>
      <w:r>
        <w:rPr>
          <w:b w:val="false"/>
          <w:i/>
          <w:caps w:val="false"/>
          <w:smallCaps w:val="false"/>
          <w:color w:val="222222"/>
          <w:spacing w:val="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8" w:name="__RefHeading___Toc5991_390686212"/>
      <w:bookmarkEnd w:id="38"/>
      <w:r>
        <w:rPr/>
        <w:t>Le code de Nuremberg :</w:t>
      </w:r>
    </w:p>
    <w:p>
      <w:pPr>
        <w:pStyle w:val="Heading3"/>
        <w:numPr>
          <w:ilvl w:val="0"/>
          <w:numId w:val="0"/>
        </w:numPr>
        <w:bidi w:val="0"/>
        <w:spacing w:before="140" w:after="120"/>
        <w:jc w:val="left"/>
        <w:outlineLvl w:val="2"/>
        <w:rPr/>
      </w:pPr>
      <w:r>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9" w:name="cite_ref-1"/>
      <w:bookmarkEnd w:id="39"/>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3">
        <w:r>
          <w:rPr>
            <w:rStyle w:val="InternetLink"/>
          </w:rPr>
          <w:t>Esculape</w:t>
        </w:r>
      </w:hyperlink>
      <w:r>
        <w:rPr>
          <w:color w:val="000000"/>
          <w:sz w:val="32"/>
          <w:szCs w:val="32"/>
        </w:rPr>
        <w:t>, Hygie et Panacée, par tous les </w:t>
      </w:r>
      <w:hyperlink r:id="rId4">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Heading3"/>
        <w:numPr>
          <w:ilvl w:val="0"/>
          <w:numId w:val="0"/>
        </w:numPr>
        <w:bidi w:val="0"/>
        <w:spacing w:before="140" w:after="120"/>
        <w:jc w:val="left"/>
        <w:outlineLvl w:val="2"/>
        <w:rPr/>
      </w:pPr>
      <w:bookmarkStart w:id="40" w:name="__RefHeading___Toc6072_2280859944"/>
      <w:bookmarkEnd w:id="40"/>
      <w:r>
        <w:rPr/>
        <w:t>Conclusion :</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résumé et conclure cette partie :</w:t>
      </w:r>
    </w:p>
    <w:p>
      <w:pPr>
        <w:pStyle w:val="TextBody"/>
        <w:widowControl/>
        <w:numPr>
          <w:ilvl w:val="0"/>
          <w:numId w:val="12"/>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Toute réflexions éthiques s’inscrit dans un processus historique et culturelle. </w:t>
      </w:r>
      <w:r>
        <w:rPr>
          <w:b w:val="false"/>
          <w:i w:val="false"/>
          <w:caps w:val="false"/>
          <w:smallCaps w:val="false"/>
          <w:color w:val="222222"/>
          <w:spacing w:val="0"/>
          <w:sz w:val="32"/>
          <w:szCs w:val="32"/>
        </w:rPr>
        <w:t>Ce relativisme morale est réduit par le caractère universelle que l’on peut reconnaître à certaines valeurs morales.</w:t>
      </w:r>
    </w:p>
    <w:p>
      <w:pPr>
        <w:pStyle w:val="TextBody"/>
        <w:widowControl/>
        <w:numPr>
          <w:ilvl w:val="0"/>
          <w:numId w:val="12"/>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Savoir-faire techniques et déontologiques sont distincts, ce qui i</w:t>
      </w:r>
      <w:r>
        <w:rPr>
          <w:b w:val="false"/>
          <w:i w:val="false"/>
          <w:caps w:val="false"/>
          <w:smallCaps w:val="false"/>
          <w:color w:val="222222"/>
          <w:spacing w:val="0"/>
          <w:sz w:val="32"/>
          <w:szCs w:val="32"/>
        </w:rPr>
        <w:t xml:space="preserve">mplique que l’expertise technique n’induit pas l’expertise déontologique. </w:t>
      </w:r>
    </w:p>
    <w:p>
      <w:pPr>
        <w:pStyle w:val="TextBody"/>
        <w:widowControl/>
        <w:numPr>
          <w:ilvl w:val="0"/>
          <w:numId w:val="0"/>
        </w:numPr>
        <w:pBdr/>
        <w:bidi w:val="0"/>
        <w:spacing w:before="0" w:after="0"/>
        <w:ind w:left="72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Néanmoins les bonnes pratiques techniques favorisent les bonnes pratiques déontologiques, et vice et versa.</w:t>
      </w:r>
    </w:p>
    <w:p>
      <w:pPr>
        <w:pStyle w:val="TextBody"/>
        <w:widowControl/>
        <w:numPr>
          <w:ilvl w:val="0"/>
          <w:numId w:val="12"/>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On retrouve dans la</w:t>
      </w:r>
      <w:r>
        <w:rPr>
          <w:b w:val="false"/>
          <w:i w:val="false"/>
          <w:caps w:val="false"/>
          <w:smallCaps w:val="false"/>
          <w:color w:val="222222"/>
          <w:spacing w:val="0"/>
          <w:sz w:val="32"/>
          <w:szCs w:val="32"/>
        </w:rPr>
        <w:t xml:space="preserve"> justification de pratiques immorales </w:t>
      </w:r>
      <w:r>
        <w:rPr>
          <w:b w:val="false"/>
          <w:i w:val="false"/>
          <w:caps w:val="false"/>
          <w:smallCaps w:val="false"/>
          <w:color w:val="222222"/>
          <w:spacing w:val="0"/>
          <w:sz w:val="32"/>
          <w:szCs w:val="32"/>
        </w:rPr>
        <w:t>un certaine invariance</w:t>
      </w: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au cours des différentes périodes et contextes :</w:t>
      </w:r>
    </w:p>
    <w:p>
      <w:pPr>
        <w:pStyle w:val="TextBody"/>
        <w:widowControl/>
        <w:numPr>
          <w:ilvl w:val="1"/>
          <w:numId w:val="12"/>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Une logique utilitariste jusqu’au boutiste (la fin justifie les moyens)</w:t>
      </w:r>
    </w:p>
    <w:p>
      <w:pPr>
        <w:pStyle w:val="TextBody"/>
        <w:widowControl/>
        <w:numPr>
          <w:ilvl w:val="1"/>
          <w:numId w:val="12"/>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remise en cause de la responsabilité individuelle au profit de la responsabilité collective</w:t>
      </w:r>
    </w:p>
    <w:p>
      <w:pPr>
        <w:pStyle w:val="TextBody"/>
        <w:widowControl/>
        <w:numPr>
          <w:ilvl w:val="1"/>
          <w:numId w:val="12"/>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L’invocation de l’ignorance des faits ou/et des règles</w:t>
      </w:r>
    </w:p>
    <w:p>
      <w:pPr>
        <w:pStyle w:val="TextBody"/>
        <w:widowControl/>
        <w:numPr>
          <w:ilvl w:val="1"/>
          <w:numId w:val="12"/>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non application de la règle à la situation particulière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41" w:name="__RefHeading___Toc6064_2280859944"/>
      <w:bookmarkEnd w:id="41"/>
      <w:r>
        <w:rPr/>
        <w:t>Ethique et progrés techniques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Heading4"/>
        <w:bidi w:val="0"/>
        <w:jc w:val="left"/>
        <w:rPr/>
      </w:pPr>
      <w:bookmarkStart w:id="42" w:name="__RefHeading___Toc6066_2280859944"/>
      <w:bookmarkEnd w:id="42"/>
      <w:r>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Heading5"/>
        <w:bidi w:val="0"/>
        <w:jc w:val="left"/>
        <w:rPr/>
      </w:pPr>
      <w:bookmarkStart w:id="43" w:name="__RefHeading___Toc6068_2280859944"/>
      <w:bookmarkEnd w:id="43"/>
      <w:r>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44" w:name="__RefHeading___Toc6070_2280859944"/>
      <w:bookmarkEnd w:id="44"/>
      <w:r>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color w:val="000000"/>
          <w:sz w:val="32"/>
          <w:szCs w:val="32"/>
          <w:u w:val="single"/>
        </w:rPr>
      </w:pPr>
      <w:r>
        <w:rPr>
          <w:b w:val="false"/>
          <w:i w:val="false"/>
          <w:caps w:val="false"/>
          <w:smallCaps w:val="false"/>
          <w:color w:val="323232"/>
          <w:spacing w:val="0"/>
          <w:sz w:val="32"/>
          <w:szCs w:val="32"/>
          <w:u w:val="none"/>
        </w:rPr>
        <w:t>Ne confondons pas le déontologisme, encore appelé éthique déontologique (de </w:t>
      </w:r>
      <w:r>
        <w:rPr>
          <w:rStyle w:val="Emphasis"/>
          <w:b w:val="false"/>
          <w:color w:val="323232"/>
          <w:spacing w:val="0"/>
          <w:sz w:val="32"/>
          <w:szCs w:val="32"/>
          <w:u w:val="none"/>
        </w:rPr>
        <w:t>deon</w:t>
      </w:r>
      <w:r>
        <w:rPr>
          <w:b w:val="false"/>
          <w:i w:val="false"/>
          <w:caps w:val="false"/>
          <w:smallCaps w:val="false"/>
          <w:color w:val="323232"/>
          <w:spacing w:val="0"/>
          <w:sz w:val="32"/>
          <w:szCs w:val="32"/>
          <w:u w:val="none"/>
        </w:rPr>
        <w:t>, le devoir en grec), avec ce que l’on nomme une déontologie professionnelle, qui est un cadre définissant les normes et les recommandations propres à l’exercice d’une profession et devant garantir la qualité du service q</w:t>
      </w:r>
      <w:r>
        <w:rPr>
          <w:b w:val="false"/>
          <w:bCs w:val="false"/>
          <w:i w:val="false"/>
          <w:caps w:val="false"/>
          <w:smallCaps w:val="false"/>
          <w:color w:val="323232"/>
          <w:spacing w:val="0"/>
          <w:sz w:val="32"/>
          <w:szCs w:val="32"/>
          <w:u w:val="none"/>
        </w:rPr>
        <w:t>u’elle doit rendre. L’emploi généralisé du terme de déontologisme, pour désigner une option normative présentée comme concurrentielle au </w:t>
      </w:r>
      <w:r>
        <w:rPr>
          <w:rStyle w:val="StrongEmphasis"/>
          <w:b w:val="false"/>
          <w:bCs w:val="false"/>
          <w:i w:val="false"/>
          <w:caps w:val="false"/>
          <w:smallCaps w:val="false"/>
          <w:color w:val="323232"/>
          <w:spacing w:val="0"/>
          <w:sz w:val="32"/>
          <w:szCs w:val="32"/>
          <w:u w:val="none"/>
        </w:rPr>
        <w:t>conséquentialisme</w:t>
      </w:r>
      <w:r>
        <w:rPr>
          <w:b w:val="false"/>
          <w:bCs w:val="false"/>
          <w:i w:val="false"/>
          <w:caps w:val="false"/>
          <w:smallCaps w:val="false"/>
          <w:color w:val="323232"/>
          <w:spacing w:val="0"/>
          <w:sz w:val="32"/>
          <w:szCs w:val="32"/>
          <w:u w:val="none"/>
        </w:rPr>
        <w:t>, est relativement récent, puisqu’il remonte aux travaux de Rawls sur les principes de justice (</w:t>
      </w:r>
      <w:r>
        <w:rPr>
          <w:rStyle w:val="Emphasis"/>
          <w:b w:val="false"/>
          <w:bCs w:val="false"/>
          <w:color w:val="323232"/>
          <w:spacing w:val="0"/>
          <w:sz w:val="32"/>
          <w:szCs w:val="32"/>
          <w:u w:val="none"/>
        </w:rPr>
        <w:t>Théorie de la justice</w:t>
      </w:r>
      <w:r>
        <w:rPr>
          <w:b w:val="false"/>
          <w:bCs w:val="false"/>
          <w:i w:val="false"/>
          <w:caps w:val="false"/>
          <w:smallCaps w:val="false"/>
          <w:color w:val="323232"/>
          <w:spacing w:val="0"/>
          <w:sz w:val="32"/>
          <w:szCs w:val="32"/>
          <w:u w:val="none"/>
        </w:rPr>
        <w:t>). Comment définir simplement le déo</w:t>
      </w:r>
      <w:r>
        <w:rPr>
          <w:b w:val="false"/>
          <w:i w:val="false"/>
          <w:caps w:val="false"/>
          <w:smallCaps w:val="false"/>
          <w:color w:val="323232"/>
          <w:spacing w:val="0"/>
          <w:sz w:val="32"/>
          <w:szCs w:val="32"/>
          <w:u w:val="none"/>
        </w:rPr>
        <w:t>ntologisme ? Disons que dans une perspective déontologique, il y a des actes à faire et d’autres à ne pas faire et ce, indépendamment des conséquences envisageables ou prévisibles. Le déontologisme se moque des conséquences. Il entend donc substituer à une posture attachée à promouvoir une situation jugée préférable à une attitude qui pose la question de ce qui doit être</w:t>
      </w:r>
      <w:r>
        <w:rPr>
          <w:caps w:val="false"/>
          <w:smallCaps w:val="false"/>
          <w:color w:val="323232"/>
          <w:spacing w:val="0"/>
          <w:sz w:val="32"/>
          <w:szCs w:val="32"/>
          <w:u w:val="none"/>
        </w:rPr>
        <w:t> </w:t>
      </w:r>
      <w:r>
        <w:rPr>
          <w:b w:val="false"/>
          <w:i w:val="false"/>
          <w:caps w:val="false"/>
          <w:smallCaps w:val="false"/>
          <w:color w:val="323232"/>
          <w:spacing w:val="0"/>
          <w:sz w:val="32"/>
          <w:szCs w:val="32"/>
          <w:u w:val="none"/>
        </w:rPr>
        <w:t xml:space="preserve">impérativement fait ou évité.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Kant est un exemple courant d’une philosophie déontologique.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color w:val="000000"/>
          <w:sz w:val="40"/>
          <w:szCs w:val="40"/>
          <w:u w:val="single"/>
        </w:rPr>
      </w:pPr>
      <w:r>
        <w:rPr>
          <w:color w:val="000000"/>
          <w:sz w:val="40"/>
          <w:szCs w:val="40"/>
          <w:u w:val="single"/>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Rupture avec la tradition hellénique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6"/>
          <w:szCs w:val="36"/>
          <w:u w:val="single"/>
        </w:rPr>
      </w:pPr>
      <w:r>
        <w:rPr>
          <w:b w:val="false"/>
          <w:i w:val="false"/>
          <w:caps w:val="false"/>
          <w:smallCaps w:val="false"/>
          <w:color w:val="000000"/>
          <w:spacing w:val="0"/>
          <w:sz w:val="36"/>
          <w:szCs w:val="36"/>
          <w:u w:val="single"/>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la morale religieuse, on invite les croyants à se conformer à un certains nombre de principe éthique (le décalogue),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le paradis, ou que nous le craignons  et que l’on ne souhaite pas finir en enfer.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Ici, Kant annonce la fin du </w:t>
      </w:r>
      <w:r>
        <w:rPr>
          <w:b/>
          <w:bCs/>
          <w:i w:val="false"/>
          <w:caps w:val="false"/>
          <w:smallCaps w:val="false"/>
          <w:color w:val="000000"/>
          <w:spacing w:val="0"/>
          <w:sz w:val="32"/>
          <w:szCs w:val="32"/>
        </w:rPr>
        <w:t>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finalement cet excès que l’on appelle liberté. Libre arbitre qui permettra le choix entre le bien et le mal. Libre arbitre qui fondera toute la morale kantienne.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liberté fait entrer l’homme dans une histoire, son histoire individuelle et la grande histoire.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part son comportement instinctif, l’animal n’a quasiment pas besoin d’éducation.</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Et c’est de part sa liberté, que l’homme nécessite une éducation.</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Similarité avec la « mauvaise foi » de Sartre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Pour prendre en compte l’intérêt général, l’universel, je dois être capable de mettre entre parenthèse mes intérêts particuliers. La encore je dois faire usage de ma liberté, comme moyen de m’écarter de mes penchants naturels.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L’impératif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morale de l’effort, morale de l’impératif, morale méritocratique. Ce n’est pas une morale naturelle comme peut l’être la morale aristocratique.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morale kantienne prend donc la forme d’une série d’impératif. Les 3 types d’impératifs :</w:t>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5">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TextBody"/>
        <w:bidi w:val="0"/>
        <w:jc w:val="left"/>
        <w:rPr>
          <w:color w:val="000000"/>
          <w:sz w:val="32"/>
          <w:szCs w:val="32"/>
          <w:u w:val="single"/>
        </w:rPr>
      </w:pPr>
      <w:r>
        <w:rPr>
          <w:color w:val="000000"/>
          <w:sz w:val="32"/>
          <w:szCs w:val="32"/>
          <w:u w:val="single"/>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malléable de cette notion. Kant parle du bonheur comme « d’impénétrables ténêbres ».</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et préférera limiter dans sa philosophie l’aspect substituable des plaisirs, les uns par rapport aux autres.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Puisque certains plaisir ne peuvent se substituer à d’autres quelque soient leur quantité, entraînant </w:t>
      </w:r>
      <w:r>
        <w:rPr>
          <w:color w:val="000000"/>
          <w:sz w:val="32"/>
          <w:szCs w:val="32"/>
        </w:rPr>
        <w:t>une rigidification dans l</w:t>
      </w:r>
      <w:r>
        <w:rPr>
          <w:color w:val="000000"/>
          <w:sz w:val="32"/>
          <w:szCs w:val="32"/>
        </w:rPr>
        <w:t xml:space="preserve">a </w:t>
      </w:r>
      <w:r>
        <w:rPr>
          <w:color w:val="000000"/>
          <w:sz w:val="32"/>
          <w:szCs w:val="32"/>
        </w:rPr>
        <w:t>hiérarchie des plaisirs et des peines, à laquelle ne s’était pas résolue 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 xml:space="preserve">Le problème de </w:t>
      </w:r>
      <w:r>
        <w:rPr>
          <w:b/>
          <w:bCs/>
          <w:color w:val="000000"/>
          <w:sz w:val="32"/>
          <w:szCs w:val="32"/>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Pour évoquer cette problématique, j’utiliserais encore Nozik avec son allégorie du monstre utilitaire :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l’homme, mais l’ensemble des êtres sensibles.</w:t>
      </w:r>
    </w:p>
    <w:p>
      <w:pPr>
        <w:pStyle w:val="TextBody"/>
        <w:bidi w:val="0"/>
        <w:jc w:val="left"/>
        <w:rPr>
          <w:color w:val="000000"/>
          <w:sz w:val="32"/>
          <w:szCs w:val="32"/>
        </w:rPr>
      </w:pPr>
      <w:r>
        <w:rPr>
          <w:color w:val="000000"/>
          <w:sz w:val="32"/>
          <w:szCs w:val="32"/>
        </w:rPr>
        <w:t>De ce fait, les utilitaristes sont souvent de grand défenseurs du monde animal (Peter Singer).</w:t>
      </w:r>
    </w:p>
    <w:p>
      <w:pPr>
        <w:pStyle w:val="TextBody"/>
        <w:bidi w:val="0"/>
        <w:jc w:val="left"/>
        <w:rPr>
          <w:color w:val="000000"/>
          <w:sz w:val="32"/>
          <w:szCs w:val="32"/>
        </w:rPr>
      </w:pPr>
      <w:r>
        <w:rPr>
          <w:color w:val="000000"/>
          <w:sz w:val="32"/>
          <w:szCs w:val="32"/>
        </w:rPr>
        <w:t>Les utilitaristes ont été également les premiers à réclamer une égalité de droits entre homme et femme (Bentham).</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absolu.</w:t>
      </w:r>
    </w:p>
    <w:p>
      <w:pPr>
        <w:pStyle w:val="TextBody"/>
        <w:bidi w:val="0"/>
        <w:jc w:val="left"/>
        <w:rPr>
          <w:color w:val="000000"/>
          <w:sz w:val="32"/>
          <w:szCs w:val="32"/>
        </w:rPr>
      </w:pPr>
      <w:r>
        <w:rPr>
          <w:color w:val="000000"/>
          <w:sz w:val="32"/>
          <w:szCs w:val="32"/>
        </w:rPr>
      </w:r>
    </w:p>
    <w:p>
      <w:pPr>
        <w:pStyle w:val="TextBody"/>
        <w:bidi w:val="0"/>
        <w:jc w:val="left"/>
        <w:rPr>
          <w:color w:val="000000"/>
          <w:sz w:val="36"/>
          <w:szCs w:val="36"/>
          <w:u w:val="single"/>
        </w:rPr>
      </w:pPr>
      <w:r>
        <w:rPr>
          <w:color w:val="000000"/>
          <w:sz w:val="36"/>
          <w:szCs w:val="36"/>
          <w:u w:val="single"/>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M</w:t>
      </w:r>
      <w:r>
        <w:rPr>
          <w:b w:val="false"/>
          <w:i w:val="false"/>
          <w:caps w:val="false"/>
          <w:smallCaps w:val="false"/>
          <w:color w:val="000000"/>
          <w:spacing w:val="0"/>
          <w:sz w:val="32"/>
          <w:szCs w:val="32"/>
        </w:rPr>
        <w:t>ais il semblerait que certains ne lui pardonne pas d’avoir engendrer le libéralisme économique, et manque de rigueur dans leur analyse.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respect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La pudeur présente certains charmes de sorte que l’on peut l’aimer. La dignité n’en a point, de sorte qu’on la respecte.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w:t>
      </w:r>
      <w:r>
        <w:rPr>
          <w:color w:val="000000"/>
          <w:sz w:val="36"/>
          <w:szCs w:val="36"/>
          <w:u w:val="single"/>
        </w:rPr>
        <w:t xml:space="preserve"> opposé</w:t>
      </w:r>
      <w:r>
        <w:rPr>
          <w:color w:val="000000"/>
          <w:sz w:val="36"/>
          <w:szCs w:val="36"/>
          <w:u w:val="single"/>
        </w:rPr>
        <w:t>s, le respect et la violence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violence n’est pas l’opposé de la douceur, mais du respect.</w:t>
      </w:r>
    </w:p>
    <w:p>
      <w:pPr>
        <w:pStyle w:val="Normal"/>
        <w:bidi w:val="0"/>
        <w:jc w:val="left"/>
        <w:rPr>
          <w:color w:val="000000"/>
          <w:sz w:val="32"/>
          <w:szCs w:val="32"/>
          <w:u w:val="none"/>
        </w:rPr>
      </w:pPr>
      <w:r>
        <w:rPr>
          <w:color w:val="000000"/>
          <w:sz w:val="32"/>
          <w:szCs w:val="32"/>
          <w:u w:val="none"/>
        </w:rPr>
        <w:t xml:space="preserve">Il y a violence, là où il y a </w:t>
      </w:r>
      <w:r>
        <w:rPr>
          <w:color w:val="000000"/>
          <w:sz w:val="32"/>
          <w:szCs w:val="32"/>
          <w:u w:val="none"/>
        </w:rPr>
        <w:t>violation</w:t>
      </w:r>
      <w:r>
        <w:rPr>
          <w:color w:val="000000"/>
          <w:sz w:val="32"/>
          <w:szCs w:val="32"/>
          <w:u w:val="none"/>
        </w:rPr>
        <w:t xml:space="preserve"> </w:t>
      </w:r>
      <w:r>
        <w:rPr>
          <w:color w:val="000000"/>
          <w:sz w:val="32"/>
          <w:szCs w:val="32"/>
          <w:u w:val="none"/>
        </w:rPr>
        <w:t>(de la personne).</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 ».</w:t>
      </w:r>
    </w:p>
    <w:p>
      <w:pPr>
        <w:pStyle w:val="Normal"/>
        <w:bidi w:val="0"/>
        <w:jc w:val="left"/>
        <w:rPr>
          <w:color w:val="000000"/>
          <w:sz w:val="32"/>
          <w:szCs w:val="32"/>
          <w:u w:val="none"/>
        </w:rPr>
      </w:pPr>
      <w:r>
        <w:rPr>
          <w:color w:val="000000"/>
          <w:sz w:val="32"/>
          <w:szCs w:val="32"/>
          <w:u w:val="none"/>
        </w:rPr>
        <w:t>Etre violent c’est réduire l’autre au statut de moyen ou au statut d’objet.</w:t>
      </w:r>
    </w:p>
    <w:p>
      <w:pPr>
        <w:pStyle w:val="Normal"/>
        <w:bidi w:val="0"/>
        <w:jc w:val="left"/>
        <w:rPr>
          <w:color w:val="000000"/>
          <w:sz w:val="32"/>
          <w:szCs w:val="32"/>
          <w:u w:val="none"/>
        </w:rPr>
      </w:pPr>
      <w:r>
        <w:rPr>
          <w:color w:val="000000"/>
          <w:sz w:val="32"/>
          <w:szCs w:val="32"/>
          <w:u w:val="none"/>
        </w:rPr>
        <w:t xml:space="preserve">Respecter autrui c’est ne pas réduire autrui au statut de moyen, au statut d’objet. </w:t>
      </w:r>
    </w:p>
    <w:p>
      <w:pPr>
        <w:pStyle w:val="Normal"/>
        <w:bidi w:val="0"/>
        <w:jc w:val="left"/>
        <w:rPr>
          <w:color w:val="000000"/>
          <w:sz w:val="32"/>
          <w:szCs w:val="32"/>
          <w:u w:val="none"/>
        </w:rPr>
      </w:pPr>
      <w:r>
        <w:rPr>
          <w:color w:val="000000"/>
          <w:sz w:val="32"/>
          <w:szCs w:val="32"/>
          <w:u w:val="none"/>
        </w:rPr>
        <w:t>Il n’est pas illicite de traiter autrui comme un moyen. Ce qui est immoral c’est de le traiter SEULEMENT comme un moyen.</w:t>
      </w:r>
    </w:p>
    <w:p>
      <w:pPr>
        <w:pStyle w:val="Normal"/>
        <w:bidi w:val="0"/>
        <w:jc w:val="left"/>
        <w:rPr>
          <w:color w:val="000000"/>
          <w:sz w:val="32"/>
          <w:szCs w:val="32"/>
          <w:u w:val="none"/>
        </w:rPr>
      </w:pPr>
      <w:r>
        <w:rPr>
          <w:color w:val="000000"/>
          <w:sz w:val="32"/>
          <w:szCs w:val="32"/>
          <w:u w:val="none"/>
        </w:rPr>
        <w:t>Le patient utilise son médecin comme un moyen de retrouver la santé.</w:t>
      </w:r>
    </w:p>
    <w:p>
      <w:pPr>
        <w:pStyle w:val="Normal"/>
        <w:bidi w:val="0"/>
        <w:jc w:val="left"/>
        <w:rPr>
          <w:color w:val="000000"/>
          <w:sz w:val="32"/>
          <w:szCs w:val="32"/>
          <w:u w:val="none"/>
        </w:rPr>
      </w:pPr>
      <w:r>
        <w:rPr>
          <w:color w:val="000000"/>
          <w:sz w:val="32"/>
          <w:szCs w:val="32"/>
          <w:u w:val="none"/>
        </w:rPr>
        <w:t>Le malentendant utilise son audio</w:t>
      </w:r>
      <w:r>
        <w:rPr>
          <w:color w:val="000000"/>
          <w:sz w:val="32"/>
          <w:szCs w:val="32"/>
          <w:u w:val="none"/>
        </w:rPr>
        <w:t>prothésiste</w:t>
      </w:r>
      <w:r>
        <w:rPr>
          <w:color w:val="000000"/>
          <w:sz w:val="32"/>
          <w:szCs w:val="32"/>
          <w:u w:val="none"/>
        </w:rPr>
        <w:t xml:space="preserve"> comme un moyen de </w:t>
      </w:r>
      <w:r>
        <w:rPr>
          <w:color w:val="000000"/>
          <w:sz w:val="32"/>
          <w:szCs w:val="32"/>
          <w:u w:val="none"/>
        </w:rPr>
        <w:t>retrouver un part de son</w:t>
      </w:r>
      <w:r>
        <w:rPr>
          <w:color w:val="000000"/>
          <w:sz w:val="32"/>
          <w:szCs w:val="32"/>
          <w:u w:val="none"/>
        </w:rPr>
        <w:t xml:space="preserve"> audition.</w:t>
      </w:r>
    </w:p>
    <w:p>
      <w:pPr>
        <w:pStyle w:val="Normal"/>
        <w:bidi w:val="0"/>
        <w:jc w:val="left"/>
        <w:rPr>
          <w:color w:val="000000"/>
          <w:sz w:val="32"/>
          <w:szCs w:val="32"/>
          <w:u w:val="none"/>
        </w:rPr>
      </w:pPr>
      <w:r>
        <w:rPr>
          <w:color w:val="000000"/>
          <w:sz w:val="32"/>
          <w:szCs w:val="32"/>
          <w:u w:val="none"/>
        </w:rPr>
        <w:t>La violence, c’est toujours la réduction de l’autre au statut de moyen, au statut d’objet.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Le</w:t>
      </w:r>
      <w:r>
        <w:rPr>
          <w:color w:val="000000"/>
          <w:sz w:val="36"/>
          <w:szCs w:val="36"/>
          <w:u w:val="single"/>
        </w:rPr>
        <w:t>s synonymes du respect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L’inclination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’amour</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w:t>
      </w:r>
      <w:r>
        <w:rPr>
          <w:color w:val="000000"/>
          <w:sz w:val="32"/>
          <w:szCs w:val="32"/>
          <w:u w:val="none"/>
        </w:rPr>
        <w:t>’amitié</w:t>
      </w:r>
    </w:p>
    <w:p>
      <w:pPr>
        <w:pStyle w:val="Normal"/>
        <w:bidi w:val="0"/>
        <w:jc w:val="left"/>
        <w:rPr>
          <w:color w:val="000000"/>
          <w:sz w:val="32"/>
          <w:szCs w:val="32"/>
          <w:u w:val="none"/>
        </w:rPr>
      </w:pPr>
      <w:r>
        <w:rPr>
          <w:color w:val="000000"/>
          <w:sz w:val="32"/>
          <w:szCs w:val="32"/>
          <w:u w:val="none"/>
        </w:rPr>
        <w:t xml:space="preserve">autorise à traiter l’autre comme une fin. </w:t>
      </w:r>
      <w:r>
        <w:rPr>
          <w:color w:val="000000"/>
          <w:sz w:val="32"/>
          <w:szCs w:val="32"/>
          <w:u w:val="none"/>
        </w:rPr>
        <w:t>Pour autant il se distingue du respect.</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J’éprouve pour vous marquise une très forte inclination »</w:t>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 force qui incite à la distance.</w:t>
      </w:r>
    </w:p>
    <w:p>
      <w:pPr>
        <w:pStyle w:val="Normal"/>
        <w:bidi w:val="0"/>
        <w:jc w:val="left"/>
        <w:rPr>
          <w:color w:val="000000"/>
          <w:sz w:val="32"/>
          <w:szCs w:val="32"/>
          <w:u w:val="none"/>
        </w:rPr>
      </w:pPr>
      <w:r>
        <w:rPr>
          <w:color w:val="000000"/>
          <w:sz w:val="32"/>
          <w:szCs w:val="32"/>
          <w:u w:val="none"/>
        </w:rPr>
        <w:t>Tenir en respect, c’est tenir à distance.</w:t>
      </w:r>
    </w:p>
    <w:p>
      <w:pPr>
        <w:pStyle w:val="Normal"/>
        <w:bidi w:val="0"/>
        <w:jc w:val="left"/>
        <w:rPr>
          <w:b/>
          <w:b/>
          <w:bCs/>
          <w:color w:val="000000"/>
          <w:sz w:val="32"/>
          <w:szCs w:val="32"/>
          <w:u w:val="none"/>
        </w:rPr>
      </w:pPr>
      <w:r>
        <w:rPr>
          <w:b/>
          <w:bCs/>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la critique de la faculté de juger, Kant écrit : </w:t>
      </w:r>
      <w:r>
        <w:rPr>
          <w:i/>
          <w:iCs/>
          <w:color w:val="000000"/>
          <w:sz w:val="32"/>
          <w:szCs w:val="32"/>
          <w:u w:val="none"/>
        </w:rPr>
        <w:t xml:space="preserve">« l’amitié c’est la synthèse de l’amour et du respect . L’amour </w:t>
      </w:r>
      <w:r>
        <w:rPr>
          <w:i/>
          <w:iCs/>
          <w:color w:val="000000"/>
          <w:sz w:val="32"/>
          <w:szCs w:val="32"/>
          <w:u w:val="none"/>
        </w:rPr>
        <w:t>contenant</w:t>
      </w:r>
      <w:r>
        <w:rPr>
          <w:i/>
          <w:iCs/>
          <w:color w:val="000000"/>
          <w:sz w:val="32"/>
          <w:szCs w:val="32"/>
          <w:u w:val="none"/>
        </w:rPr>
        <w:t xml:space="preserve"> une force d’attraction. </w:t>
      </w:r>
      <w:r>
        <w:rPr>
          <w:i/>
          <w:iCs/>
          <w:color w:val="000000"/>
          <w:sz w:val="32"/>
          <w:szCs w:val="32"/>
          <w:u w:val="none"/>
        </w:rPr>
        <w:t>L</w:t>
      </w:r>
      <w:r>
        <w:rPr>
          <w:i/>
          <w:iCs/>
          <w:color w:val="000000"/>
          <w:sz w:val="32"/>
          <w:szCs w:val="32"/>
          <w:u w:val="none"/>
        </w:rPr>
        <w:t>e respect, une force de distanciation»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corrolaire de cette définition, c’est que l’on peut respecter sans aimer, et également aimer sans respecter.</w:t>
      </w:r>
    </w:p>
    <w:p>
      <w:pPr>
        <w:pStyle w:val="Normal"/>
        <w:bidi w:val="0"/>
        <w:jc w:val="left"/>
        <w:rPr>
          <w:color w:val="000000"/>
          <w:sz w:val="32"/>
          <w:szCs w:val="32"/>
          <w:u w:val="none"/>
        </w:rPr>
      </w:pPr>
      <w:r>
        <w:rPr>
          <w:color w:val="000000"/>
          <w:sz w:val="32"/>
          <w:szCs w:val="32"/>
          <w:u w:val="none"/>
        </w:rPr>
        <w:t>Kant précise qu’il y a entre l’amour et le respect une union synthétique et non une union analytique.</w:t>
      </w:r>
    </w:p>
    <w:p>
      <w:pPr>
        <w:pStyle w:val="Normal"/>
        <w:bidi w:val="0"/>
        <w:jc w:val="left"/>
        <w:rPr>
          <w:color w:val="000000"/>
          <w:sz w:val="32"/>
          <w:szCs w:val="32"/>
          <w:u w:val="none"/>
        </w:rPr>
      </w:pPr>
      <w:r>
        <w:rPr>
          <w:color w:val="000000"/>
          <w:sz w:val="32"/>
          <w:szCs w:val="32"/>
          <w:u w:val="none"/>
        </w:rPr>
        <w:t xml:space="preserve">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t xml:space="preserve">L’amitié </w:t>
      </w:r>
      <w:r>
        <w:rPr>
          <w:color w:val="000000"/>
          <w:sz w:val="32"/>
          <w:szCs w:val="32"/>
          <w:u w:val="none"/>
        </w:rPr>
        <w:t>opère</w:t>
      </w:r>
      <w:r>
        <w:rPr>
          <w:color w:val="000000"/>
          <w:sz w:val="32"/>
          <w:szCs w:val="32"/>
          <w:u w:val="none"/>
        </w:rPr>
        <w:t xml:space="preserve"> la </w:t>
      </w:r>
      <w:r>
        <w:rPr>
          <w:color w:val="000000"/>
          <w:sz w:val="32"/>
          <w:szCs w:val="32"/>
          <w:u w:val="none"/>
        </w:rPr>
        <w:t>synthèse</w:t>
      </w:r>
      <w:r>
        <w:rPr>
          <w:color w:val="000000"/>
          <w:sz w:val="32"/>
          <w:szCs w:val="32"/>
          <w:u w:val="none"/>
        </w:rPr>
        <w:t xml:space="preserve"> entre l’amour et le respect.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sans le respect :</w:t>
      </w:r>
    </w:p>
    <w:p>
      <w:pPr>
        <w:pStyle w:val="Normal"/>
        <w:bidi w:val="0"/>
        <w:jc w:val="left"/>
        <w:rPr>
          <w:color w:val="000000"/>
          <w:sz w:val="32"/>
          <w:szCs w:val="32"/>
          <w:u w:val="none"/>
        </w:rPr>
      </w:pPr>
      <w:r>
        <w:rPr>
          <w:color w:val="000000"/>
          <w:sz w:val="32"/>
          <w:szCs w:val="32"/>
          <w:u w:val="none"/>
        </w:rPr>
        <w:t xml:space="preserve">- La mère abusive </w:t>
      </w:r>
      <w:r>
        <w:rPr>
          <w:color w:val="000000"/>
          <w:sz w:val="32"/>
          <w:szCs w:val="32"/>
          <w:u w:val="none"/>
        </w:rPr>
        <w:t>va s’ingénier a couper toutes les relations que son fils pourrait nouer avec d’autres femmes afin de le garder proche d’elle. Elle ne lui accorde pas cette distance respectueuse a son fils.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mari jaloux : le jaloux c’est celui qui veut vous posséder comme il posséderait un objet.</w:t>
      </w:r>
    </w:p>
    <w:p>
      <w:pPr>
        <w:pStyle w:val="Normal"/>
        <w:bidi w:val="0"/>
        <w:jc w:val="left"/>
        <w:rPr>
          <w:color w:val="000000"/>
          <w:sz w:val="32"/>
          <w:szCs w:val="32"/>
          <w:u w:val="none"/>
        </w:rPr>
      </w:pPr>
      <w:r>
        <w:rPr>
          <w:color w:val="000000"/>
          <w:sz w:val="32"/>
          <w:szCs w:val="32"/>
          <w:u w:val="none"/>
        </w:rPr>
        <w:t xml:space="preserve">Dans un amour de Swan. Charle Swan fait des histoires à Odette s’étonnant qu ‘elle rentre à la maison à 5h30 au lieu de 5h20. </w:t>
      </w:r>
    </w:p>
    <w:p>
      <w:pPr>
        <w:pStyle w:val="Normal"/>
        <w:bidi w:val="0"/>
        <w:jc w:val="left"/>
        <w:rPr>
          <w:color w:val="000000"/>
          <w:sz w:val="32"/>
          <w:szCs w:val="32"/>
          <w:u w:val="none"/>
        </w:rPr>
      </w:pPr>
      <w:r>
        <w:rPr>
          <w:color w:val="000000"/>
          <w:sz w:val="32"/>
          <w:szCs w:val="32"/>
          <w:u w:val="none"/>
        </w:rPr>
        <w:t>Apres avoir fait l’amour, Odette reve...Mais de qui reve t elle ?</w:t>
      </w:r>
    </w:p>
    <w:p>
      <w:pPr>
        <w:pStyle w:val="Normal"/>
        <w:bidi w:val="0"/>
        <w:jc w:val="left"/>
        <w:rPr>
          <w:color w:val="000000"/>
          <w:sz w:val="32"/>
          <w:szCs w:val="32"/>
          <w:u w:val="none"/>
        </w:rPr>
      </w:pPr>
      <w:r>
        <w:rPr>
          <w:color w:val="000000"/>
          <w:sz w:val="32"/>
          <w:szCs w:val="32"/>
          <w:u w:val="none"/>
        </w:rPr>
        <w:t>Ce n’est pas possible de posséder un être totalement, et l’être aimé ne fait pas exception. Car l’être possède une intériorité</w:t>
      </w:r>
    </w:p>
    <w:p>
      <w:pPr>
        <w:pStyle w:val="Normal"/>
        <w:bidi w:val="0"/>
        <w:jc w:val="left"/>
        <w:rPr>
          <w:color w:val="000000"/>
          <w:sz w:val="32"/>
          <w:szCs w:val="32"/>
          <w:u w:val="none"/>
        </w:rPr>
      </w:pPr>
      <w:r>
        <w:rPr>
          <w:color w:val="000000"/>
          <w:sz w:val="32"/>
          <w:szCs w:val="32"/>
          <w:u w:val="none"/>
        </w:rPr>
        <w:t>Un autre exemple, Don José dans carmen en apprenant que carmen ne l’aime plus, aussitôt l’assassine.</w:t>
      </w:r>
    </w:p>
    <w:p>
      <w:pPr>
        <w:pStyle w:val="Normal"/>
        <w:bidi w:val="0"/>
        <w:jc w:val="left"/>
        <w:rPr>
          <w:color w:val="000000"/>
          <w:sz w:val="32"/>
          <w:szCs w:val="32"/>
          <w:u w:val="none"/>
        </w:rPr>
      </w:pPr>
      <w:r>
        <w:rPr>
          <w:color w:val="000000"/>
          <w:sz w:val="32"/>
          <w:szCs w:val="32"/>
          <w:u w:val="none"/>
        </w:rPr>
        <w:t>Carmen, Carmen, ma carmen adorée, c’est moi qui t es tué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 L’amour est un sentiment qui discrimine, qui hiérarchise.</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L’amitié aussi n’a pas cette propension à l’universelle.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Aristote : 5 amis dans toute une vie</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color w:val="000000"/>
          <w:sz w:val="32"/>
          <w:szCs w:val="32"/>
          <w:u w:val="none"/>
        </w:rPr>
      </w:pPr>
      <w:r>
        <w:rPr>
          <w:color w:val="000000"/>
          <w:sz w:val="32"/>
          <w:szCs w:val="32"/>
          <w:u w:val="none"/>
        </w:rPr>
        <w:t>Les différentes forme d’amour :</w:t>
      </w:r>
    </w:p>
    <w:p>
      <w:pPr>
        <w:pStyle w:val="Normal"/>
        <w:bidi w:val="0"/>
        <w:jc w:val="left"/>
        <w:rPr>
          <w:color w:val="000000"/>
          <w:sz w:val="32"/>
          <w:szCs w:val="32"/>
          <w:u w:val="none"/>
        </w:rPr>
      </w:pPr>
      <w:r>
        <w:rPr>
          <w:color w:val="000000"/>
          <w:sz w:val="32"/>
          <w:szCs w:val="32"/>
          <w:u w:val="none"/>
        </w:rPr>
        <w:t>- Eros (désir)</w:t>
      </w:r>
    </w:p>
    <w:p>
      <w:pPr>
        <w:pStyle w:val="Normal"/>
        <w:bidi w:val="0"/>
        <w:jc w:val="left"/>
        <w:rPr>
          <w:color w:val="000000"/>
          <w:sz w:val="32"/>
          <w:szCs w:val="32"/>
          <w:u w:val="none"/>
        </w:rPr>
      </w:pPr>
      <w:r>
        <w:rPr>
          <w:color w:val="000000"/>
          <w:sz w:val="32"/>
          <w:szCs w:val="32"/>
          <w:u w:val="none"/>
        </w:rPr>
        <w:t>- Philae (amitié)</w:t>
      </w:r>
    </w:p>
    <w:p>
      <w:pPr>
        <w:pStyle w:val="Normal"/>
        <w:bidi w:val="0"/>
        <w:jc w:val="left"/>
        <w:rPr>
          <w:color w:val="000000"/>
          <w:sz w:val="32"/>
          <w:szCs w:val="32"/>
          <w:u w:val="none"/>
        </w:rPr>
      </w:pPr>
      <w:r>
        <w:rPr>
          <w:color w:val="000000"/>
          <w:sz w:val="32"/>
          <w:szCs w:val="32"/>
          <w:u w:val="none"/>
        </w:rPr>
        <w:t>- Agapée (charité)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w:t>
      </w:r>
      <w:r>
        <w:rPr>
          <w:b/>
          <w:bCs/>
          <w:color w:val="000000"/>
          <w:sz w:val="32"/>
          <w:szCs w:val="32"/>
          <w:u w:val="none"/>
        </w:rPr>
        <w:t xml:space="preserve">espect et </w:t>
      </w:r>
      <w:r>
        <w:rPr>
          <w:b/>
          <w:bCs/>
          <w:color w:val="000000"/>
          <w:sz w:val="32"/>
          <w:szCs w:val="32"/>
          <w:u w:val="none"/>
        </w:rPr>
        <w:t>la</w:t>
      </w:r>
      <w:r>
        <w:rPr>
          <w:b/>
          <w:bCs/>
          <w:color w:val="000000"/>
          <w:sz w:val="32"/>
          <w:szCs w:val="32"/>
          <w:u w:val="none"/>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On peut cependant craindre sans respecter, et respecter sans craindre.</w:t>
      </w:r>
    </w:p>
    <w:p>
      <w:pPr>
        <w:pStyle w:val="Normal"/>
        <w:bidi w:val="0"/>
        <w:jc w:val="left"/>
        <w:rPr>
          <w:color w:val="000000"/>
          <w:sz w:val="32"/>
          <w:szCs w:val="32"/>
          <w:u w:val="none"/>
        </w:rPr>
      </w:pPr>
      <w:r>
        <w:rPr>
          <w:color w:val="000000"/>
          <w:sz w:val="32"/>
          <w:szCs w:val="32"/>
          <w:u w:val="none"/>
        </w:rPr>
        <w:t>Un exemple à donner : l’</w:t>
      </w:r>
      <w:r>
        <w:rPr>
          <w:color w:val="000000"/>
          <w:sz w:val="32"/>
          <w:szCs w:val="32"/>
          <w:u w:val="none"/>
        </w:rPr>
        <w:t>arachnophobe craint l’araignée, mais ne la respecte pas.</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40"/>
          <w:szCs w:val="40"/>
          <w:u w:val="single"/>
        </w:rPr>
      </w:pPr>
      <w:r>
        <w:rPr>
          <w:color w:val="000000"/>
          <w:sz w:val="40"/>
          <w:szCs w:val="40"/>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8"/>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8"/>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9"/>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9"/>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10"/>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10"/>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11"/>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11"/>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45" w:name="__RefHeading___Toc5583_2654796477"/>
      <w:bookmarkEnd w:id="45"/>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Exp&#233;rimentation_m&#233;dicale_nazie" TargetMode="External"/><Relationship Id="rId3" Type="http://schemas.openxmlformats.org/officeDocument/2006/relationships/hyperlink" Target="https://fr.vikidia.org/wiki/Esculape" TargetMode="External"/><Relationship Id="rId4" Type="http://schemas.openxmlformats.org/officeDocument/2006/relationships/hyperlink" Target="https://fr.vikidia.org/wiki/Mythologie_grecque" TargetMode="External"/><Relationship Id="rId5" Type="http://schemas.openxmlformats.org/officeDocument/2006/relationships/hyperlink" Target="https://fr.wikipedia.org/wiki/T&#233;l&#233;ologi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3145</TotalTime>
  <Application>LibreOffice/6.3.5.2$Linux_X86_64 LibreOffice_project/30$Build-2</Application>
  <Pages>88</Pages>
  <Words>23252</Words>
  <Characters>121903</Characters>
  <CharactersWithSpaces>144168</CharactersWithSpaces>
  <Paragraphs>1283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2020-04-20T18:09:47Z</dcterms:modified>
  <cp:revision>53</cp:revision>
  <dc:subject/>
  <dc:title/>
</cp:coreProperties>
</file>