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bidi w:val="0"/>
            <w:jc w:val="left"/>
            <w:rPr/>
          </w:pPr>
          <w:hyperlink w:anchor="__RefHeading___Toc5581_2654796477">
            <w:r>
              <w:rPr>
                <w:rStyle w:val="IndexLink"/>
              </w:rPr>
              <w:t>Différences entre morale et éthique :</w:t>
              <w:tab/>
              <w:t>2</w:t>
            </w:r>
          </w:hyperlink>
        </w:p>
        <w:p>
          <w:pPr>
            <w:pStyle w:val="Contents2"/>
            <w:bidi w:val="0"/>
            <w:jc w:val="left"/>
            <w:rPr/>
          </w:pPr>
          <w:hyperlink w:anchor="__RefHeading___Toc5585_2654796477">
            <w:r>
              <w:rPr>
                <w:rStyle w:val="IndexLink"/>
              </w:rPr>
              <w:t>Différences entre m</w:t>
            </w:r>
          </w:hyperlink>
          <w:hyperlink w:anchor="__RefHeading___Toc5585_2654796477">
            <w:r>
              <w:rPr>
                <w:rStyle w:val="IndexLink"/>
              </w:rPr>
              <w:t xml:space="preserve">orale et </w:t>
            </w:r>
          </w:hyperlink>
          <w:hyperlink w:anchor="__RefHeading___Toc5585_2654796477">
            <w:r>
              <w:rPr>
                <w:rStyle w:val="IndexLink"/>
              </w:rPr>
              <w:t>d</w:t>
            </w:r>
          </w:hyperlink>
          <w:hyperlink w:anchor="__RefHeading___Toc5585_2654796477">
            <w:r>
              <w:rPr>
                <w:rStyle w:val="IndexLink"/>
              </w:rPr>
              <w:t>roit :</w:t>
            </w:r>
          </w:hyperlink>
          <w:hyperlink w:anchor="__RefHeading___Toc5585_2654796477">
            <w:r>
              <w:rPr>
                <w:rStyle w:val="IndexLink"/>
              </w:rPr>
              <w:tab/>
              <w:t>3</w:t>
            </w:r>
          </w:hyperlink>
        </w:p>
        <w:p>
          <w:pPr>
            <w:pStyle w:val="Contents2"/>
            <w:bidi w:val="0"/>
            <w:jc w:val="left"/>
            <w:rPr/>
          </w:pPr>
          <w:hyperlink w:anchor="__RefHeading___Toc5587_2654796477">
            <w:r>
              <w:rPr>
                <w:rStyle w:val="IndexLink"/>
              </w:rPr>
              <w:t>Différences entre é</w:t>
            </w:r>
          </w:hyperlink>
          <w:hyperlink w:anchor="__RefHeading___Toc5587_2654796477">
            <w:r>
              <w:rPr>
                <w:rStyle w:val="IndexLink"/>
              </w:rPr>
              <w:t xml:space="preserve">thique et </w:t>
            </w:r>
          </w:hyperlink>
          <w:hyperlink w:anchor="__RefHeading___Toc5587_2654796477">
            <w:r>
              <w:rPr>
                <w:rStyle w:val="IndexLink"/>
              </w:rPr>
              <w:t>d</w:t>
            </w:r>
          </w:hyperlink>
          <w:hyperlink w:anchor="__RefHeading___Toc5587_2654796477">
            <w:r>
              <w:rPr>
                <w:rStyle w:val="IndexLink"/>
              </w:rPr>
              <w:t>roit :</w:t>
            </w:r>
          </w:hyperlink>
          <w:hyperlink w:anchor="__RefHeading___Toc5587_2654796477">
            <w:r>
              <w:rPr>
                <w:rStyle w:val="IndexLink"/>
              </w:rPr>
              <w:tab/>
              <w:t>4</w:t>
            </w:r>
          </w:hyperlink>
        </w:p>
        <w:p>
          <w:pPr>
            <w:pStyle w:val="Contents1"/>
            <w:bidi w:val="0"/>
            <w:jc w:val="left"/>
            <w:rPr/>
          </w:pPr>
          <w:hyperlink w:anchor="__RefHeading___Toc5589_2654796477">
            <w:r>
              <w:rPr>
                <w:rStyle w:val="IndexLink"/>
              </w:rPr>
              <w:t>La bioéthique :</w:t>
              <w:tab/>
              <w:t>4</w:t>
            </w:r>
          </w:hyperlink>
        </w:p>
        <w:p>
          <w:pPr>
            <w:pStyle w:val="Contents2"/>
            <w:bidi w:val="0"/>
            <w:jc w:val="left"/>
            <w:rPr/>
          </w:pPr>
          <w:hyperlink w:anchor="__RefHeading___Toc5591_2654796477">
            <w:r>
              <w:rPr>
                <w:rStyle w:val="IndexLink"/>
              </w:rPr>
              <w:t>Définition :</w:t>
              <w:tab/>
              <w:t>5</w:t>
            </w:r>
          </w:hyperlink>
        </w:p>
        <w:p>
          <w:pPr>
            <w:pStyle w:val="Contents2"/>
            <w:bidi w:val="0"/>
            <w:jc w:val="left"/>
            <w:rPr/>
          </w:pPr>
          <w:hyperlink w:anchor="__RefHeading___Toc5593_2654796477">
            <w:r>
              <w:rPr>
                <w:rStyle w:val="IndexLink"/>
              </w:rPr>
              <w:t>Procès de Nuremberg:</w:t>
              <w:tab/>
              <w:t>5</w:t>
            </w:r>
          </w:hyperlink>
        </w:p>
        <w:p>
          <w:pPr>
            <w:pStyle w:val="Contents3"/>
            <w:bidi w:val="0"/>
            <w:jc w:val="left"/>
            <w:rPr/>
          </w:pPr>
          <w:hyperlink w:anchor="__RefHeading___Toc5595_2654796477">
            <w:r>
              <w:rPr>
                <w:rStyle w:val="IndexLink"/>
              </w:rPr>
              <w:t>Histoire de l’expérimentation médicale :</w:t>
              <w:tab/>
              <w:t>5</w:t>
            </w:r>
          </w:hyperlink>
        </w:p>
        <w:p>
          <w:pPr>
            <w:pStyle w:val="Contents4"/>
            <w:bidi w:val="0"/>
            <w:jc w:val="left"/>
            <w:rPr/>
          </w:pPr>
          <w:hyperlink w:anchor="__RefHeading___Toc5738_3562927657">
            <w:r>
              <w:rPr>
                <w:rStyle w:val="IndexLink"/>
              </w:rPr>
              <w:t>Premières expérimentations médicales :</w:t>
              <w:tab/>
              <w:t>5</w:t>
            </w:r>
          </w:hyperlink>
        </w:p>
        <w:p>
          <w:pPr>
            <w:pStyle w:val="Contents4"/>
            <w:bidi w:val="0"/>
            <w:jc w:val="left"/>
            <w:rPr/>
          </w:pPr>
          <w:hyperlink w:anchor="__RefHeading___Toc5599_2654796477">
            <w:r>
              <w:rPr>
                <w:rStyle w:val="IndexLink"/>
              </w:rPr>
              <w:t>L’expérimentation humaine dans la Grèce antique :</w:t>
              <w:tab/>
              <w:t>6</w:t>
            </w:r>
          </w:hyperlink>
        </w:p>
        <w:p>
          <w:pPr>
            <w:pStyle w:val="Contents5"/>
            <w:bidi w:val="0"/>
            <w:jc w:val="left"/>
            <w:rPr/>
          </w:pPr>
          <w:hyperlink w:anchor="__RefHeading___Toc5740_3562927657">
            <w:r>
              <w:rPr>
                <w:rStyle w:val="IndexLink"/>
              </w:rPr>
              <w:t>Hypocrate :</w:t>
              <w:tab/>
              <w:t>6</w:t>
            </w:r>
          </w:hyperlink>
        </w:p>
        <w:p>
          <w:pPr>
            <w:pStyle w:val="Contents5"/>
            <w:bidi w:val="0"/>
            <w:jc w:val="left"/>
            <w:rPr/>
          </w:pPr>
          <w:hyperlink w:anchor="__RefHeading___Toc5742_3562927657">
            <w:r>
              <w:rPr>
                <w:rStyle w:val="IndexLink"/>
              </w:rPr>
              <w:t>Galien :</w:t>
              <w:tab/>
              <w:t>7</w:t>
            </w:r>
          </w:hyperlink>
        </w:p>
        <w:p>
          <w:pPr>
            <w:pStyle w:val="Contents5"/>
            <w:bidi w:val="0"/>
            <w:jc w:val="left"/>
            <w:rPr/>
          </w:pPr>
          <w:hyperlink w:anchor="__RefHeading___Toc5744_3562927657">
            <w:r>
              <w:rPr>
                <w:rStyle w:val="IndexLink"/>
              </w:rPr>
              <w:t>L’école d’Alexandrie :</w:t>
              <w:tab/>
              <w:t>7</w:t>
            </w:r>
          </w:hyperlink>
        </w:p>
        <w:p>
          <w:pPr>
            <w:pStyle w:val="Contents5"/>
            <w:bidi w:val="0"/>
            <w:jc w:val="left"/>
            <w:rPr/>
          </w:pPr>
          <w:hyperlink w:anchor="__RefHeading___Toc5747_3562927657">
            <w:r>
              <w:rPr>
                <w:rStyle w:val="IndexLink"/>
              </w:rPr>
              <w:t>Avicenne :</w:t>
              <w:tab/>
              <w:t>8</w:t>
            </w:r>
          </w:hyperlink>
        </w:p>
        <w:p>
          <w:pPr>
            <w:pStyle w:val="Contents5"/>
            <w:bidi w:val="0"/>
            <w:jc w:val="left"/>
            <w:rPr/>
          </w:pPr>
          <w:hyperlink w:anchor="__RefHeading___Toc5749_3562927657">
            <w:r>
              <w:rPr>
                <w:rStyle w:val="IndexLink"/>
              </w:rPr>
              <w:t>Vésale  et Ambroise Paré ::</w:t>
              <w:tab/>
              <w:t>8</w:t>
            </w:r>
          </w:hyperlink>
        </w:p>
        <w:p>
          <w:pPr>
            <w:pStyle w:val="Contents5"/>
            <w:bidi w:val="0"/>
            <w:jc w:val="left"/>
            <w:rPr/>
          </w:pPr>
          <w:hyperlink w:anchor="__RefHeading___Toc5733_1331939832">
            <w:r>
              <w:rPr>
                <w:rStyle w:val="IndexLink"/>
              </w:rPr>
              <w:t>Anton Stark :</w:t>
              <w:tab/>
              <w:t>9</w:t>
            </w:r>
          </w:hyperlink>
        </w:p>
        <w:p>
          <w:pPr>
            <w:pStyle w:val="Contents5"/>
            <w:bidi w:val="0"/>
            <w:jc w:val="left"/>
            <w:rPr/>
          </w:pPr>
          <w:hyperlink w:anchor="__RefHeading___Toc5735_1331939832">
            <w:r>
              <w:rPr>
                <w:rStyle w:val="IndexLink"/>
              </w:rPr>
              <w:t>James Lind :</w:t>
              <w:tab/>
              <w:t>10</w:t>
            </w:r>
          </w:hyperlink>
        </w:p>
        <w:p>
          <w:pPr>
            <w:pStyle w:val="Contents5"/>
            <w:bidi w:val="0"/>
            <w:jc w:val="left"/>
            <w:rPr/>
          </w:pPr>
          <w:hyperlink w:anchor="__RefHeading___Toc5814_2309800995">
            <w:r>
              <w:rPr>
                <w:rStyle w:val="IndexLink"/>
              </w:rPr>
              <w:t>La variolisation :</w:t>
              <w:tab/>
              <w:t>10</w:t>
            </w:r>
          </w:hyperlink>
        </w:p>
        <w:p>
          <w:pPr>
            <w:pStyle w:val="Contents5"/>
            <w:bidi w:val="0"/>
            <w:jc w:val="left"/>
            <w:rPr/>
          </w:pPr>
          <w:hyperlink w:anchor="__RefHeading___Toc5816_2309800995">
            <w:r>
              <w:rPr>
                <w:rStyle w:val="IndexLink"/>
              </w:rPr>
              <w:t>Thomas Percival :</w:t>
              <w:tab/>
              <w:t>11</w:t>
            </w:r>
          </w:hyperlink>
        </w:p>
        <w:p>
          <w:pPr>
            <w:pStyle w:val="Contents5"/>
            <w:bidi w:val="0"/>
            <w:jc w:val="left"/>
            <w:rPr/>
          </w:pPr>
          <w:hyperlink w:anchor="__RefHeading___Toc5818_2309800995">
            <w:r>
              <w:rPr>
                <w:rStyle w:val="IndexLink"/>
              </w:rPr>
              <w:t>William Beaumont :</w:t>
              <w:tab/>
              <w:t>11</w:t>
            </w:r>
          </w:hyperlink>
        </w:p>
        <w:p>
          <w:pPr>
            <w:pStyle w:val="Contents5"/>
            <w:bidi w:val="0"/>
            <w:jc w:val="left"/>
            <w:rPr/>
          </w:pPr>
          <w:hyperlink w:anchor="__RefHeading___Toc5820_2309800995">
            <w:r>
              <w:rPr>
                <w:rStyle w:val="IndexLink"/>
              </w:rPr>
              <w:t>John Utter:</w:t>
              <w:tab/>
              <w:t>12</w:t>
            </w:r>
          </w:hyperlink>
        </w:p>
        <w:p>
          <w:pPr>
            <w:pStyle w:val="Contents5"/>
            <w:bidi w:val="0"/>
            <w:jc w:val="left"/>
            <w:rPr/>
          </w:pPr>
          <w:hyperlink w:anchor="__RefHeading___Toc5822_2309800995">
            <w:r>
              <w:rPr>
                <w:rStyle w:val="IndexLink"/>
              </w:rPr>
              <w:t>Claude Bernard :</w:t>
              <w:tab/>
              <w:t>12</w:t>
            </w:r>
          </w:hyperlink>
        </w:p>
        <w:p>
          <w:pPr>
            <w:pStyle w:val="Contents5"/>
            <w:bidi w:val="0"/>
            <w:jc w:val="left"/>
            <w:rPr/>
          </w:pPr>
          <w:hyperlink w:anchor="__RefHeading___Toc5824_2309800995">
            <w:r>
              <w:rPr>
                <w:rStyle w:val="IndexLink"/>
              </w:rPr>
              <w:t>Pasteur :</w:t>
              <w:tab/>
              <w:t>14</w:t>
            </w:r>
          </w:hyperlink>
        </w:p>
        <w:p>
          <w:pPr>
            <w:pStyle w:val="Contents5"/>
            <w:bidi w:val="0"/>
            <w:jc w:val="left"/>
            <w:rPr/>
          </w:pPr>
          <w:hyperlink w:anchor="__RefHeading___Toc5826_2309800995">
            <w:r>
              <w:rPr>
                <w:rStyle w:val="IndexLink"/>
              </w:rPr>
              <w:t>Albert Nesser :</w:t>
              <w:tab/>
              <w:t>15</w:t>
            </w:r>
          </w:hyperlink>
        </w:p>
        <w:p>
          <w:pPr>
            <w:pStyle w:val="Contents4"/>
            <w:bidi w:val="0"/>
            <w:jc w:val="left"/>
            <w:rPr/>
          </w:pPr>
          <w:hyperlink w:anchor="__RefHeading___Toc5828_2309800995">
            <w:r>
              <w:rPr>
                <w:rStyle w:val="IndexLink"/>
              </w:rPr>
              <w:t>L’auto-expérimentation :</w:t>
              <w:tab/>
              <w:t>15</w:t>
            </w:r>
          </w:hyperlink>
        </w:p>
        <w:p>
          <w:pPr>
            <w:pStyle w:val="Contents4"/>
            <w:bidi w:val="0"/>
            <w:jc w:val="left"/>
            <w:rPr/>
          </w:pPr>
          <w:hyperlink w:anchor="__RefHeading___Toc5830_2309800995">
            <w:r>
              <w:rPr>
                <w:rStyle w:val="IndexLink"/>
              </w:rPr>
              <w:t>Les expérimentations américaines :</w:t>
              <w:tab/>
              <w:t>16</w:t>
            </w:r>
          </w:hyperlink>
        </w:p>
        <w:p>
          <w:pPr>
            <w:pStyle w:val="Contents4"/>
            <w:bidi w:val="0"/>
            <w:jc w:val="left"/>
            <w:rPr/>
          </w:pPr>
          <w:hyperlink w:anchor="__RefHeading___Toc5832_2309800995">
            <w:r>
              <w:rPr>
                <w:rStyle w:val="IndexLink"/>
              </w:rPr>
              <w:t>L’Allemagne d’avant guerre :</w:t>
              <w:tab/>
              <w:t>16</w:t>
            </w:r>
          </w:hyperlink>
        </w:p>
        <w:p>
          <w:pPr>
            <w:pStyle w:val="Contents4"/>
            <w:bidi w:val="0"/>
            <w:jc w:val="left"/>
            <w:rPr/>
          </w:pPr>
          <w:hyperlink w:anchor="__RefHeading___Toc5834_2309800995">
            <w:r>
              <w:rPr>
                <w:rStyle w:val="IndexLink"/>
              </w:rPr>
              <w:t>L’eugénisme :</w:t>
              <w:tab/>
              <w:t>17</w:t>
            </w:r>
          </w:hyperlink>
        </w:p>
        <w:p>
          <w:pPr>
            <w:pStyle w:val="Contents5"/>
            <w:bidi w:val="0"/>
            <w:jc w:val="left"/>
            <w:rPr/>
          </w:pPr>
          <w:hyperlink w:anchor="__RefHeading___Toc5954_2320769840">
            <w:r>
              <w:rPr>
                <w:rStyle w:val="IndexLink"/>
              </w:rPr>
              <w:t>Origine :</w:t>
              <w:tab/>
              <w:t>17</w:t>
            </w:r>
          </w:hyperlink>
        </w:p>
        <w:p>
          <w:pPr>
            <w:pStyle w:val="Contents5"/>
            <w:bidi w:val="0"/>
            <w:jc w:val="left"/>
            <w:rPr/>
          </w:pPr>
          <w:hyperlink w:anchor="__RefHeading___Toc5956_2320769840">
            <w:r>
              <w:rPr>
                <w:rStyle w:val="IndexLink"/>
              </w:rPr>
              <w:t>France</w:t>
              <w:tab/>
              <w:t>18</w:t>
            </w:r>
          </w:hyperlink>
        </w:p>
        <w:p>
          <w:pPr>
            <w:pStyle w:val="Contents5"/>
            <w:bidi w:val="0"/>
            <w:jc w:val="left"/>
            <w:rPr/>
          </w:pPr>
          <w:hyperlink w:anchor="__RefHeading___Toc5958_2320769840">
            <w:r>
              <w:rPr>
                <w:rStyle w:val="IndexLink"/>
              </w:rPr>
              <w:t>Etats Unis :</w:t>
              <w:tab/>
              <w:t>19</w:t>
            </w:r>
          </w:hyperlink>
        </w:p>
        <w:p>
          <w:pPr>
            <w:pStyle w:val="Contents5"/>
            <w:bidi w:val="0"/>
            <w:jc w:val="left"/>
            <w:rPr/>
          </w:pPr>
          <w:hyperlink w:anchor="__RefHeading___Toc5960_2320769840">
            <w:r>
              <w:rPr>
                <w:rStyle w:val="IndexLink"/>
              </w:rPr>
              <w:t>Conclusion :</w:t>
              <w:tab/>
              <w:t>19</w:t>
            </w:r>
          </w:hyperlink>
        </w:p>
        <w:p>
          <w:pPr>
            <w:pStyle w:val="Contents3"/>
            <w:bidi w:val="0"/>
            <w:jc w:val="left"/>
            <w:rPr/>
          </w:pPr>
          <w:hyperlink w:anchor="__RefHeading___Toc5836_2309800995">
            <w:r>
              <w:rPr>
                <w:rStyle w:val="IndexLink"/>
              </w:rPr>
              <w:t>Le procès des médecins de Nuremberg :</w:t>
              <w:tab/>
              <w:t>19</w:t>
            </w:r>
          </w:hyperlink>
        </w:p>
        <w:p>
          <w:pPr>
            <w:pStyle w:val="Contents4"/>
            <w:bidi w:val="0"/>
            <w:jc w:val="left"/>
            <w:rPr/>
          </w:pPr>
          <w:hyperlink w:anchor="__RefHeading___Toc5983_390686212">
            <w:r>
              <w:rPr>
                <w:rStyle w:val="IndexLink"/>
              </w:rPr>
              <w:t>Expérience sur les hautes altitudes :</w:t>
              <w:tab/>
              <w:t>20</w:t>
            </w:r>
          </w:hyperlink>
        </w:p>
        <w:p>
          <w:pPr>
            <w:pStyle w:val="Contents4"/>
            <w:bidi w:val="0"/>
            <w:jc w:val="left"/>
            <w:rPr/>
          </w:pPr>
          <w:hyperlink w:anchor="__RefHeading___Toc5985_390686212">
            <w:r>
              <w:rPr>
                <w:rStyle w:val="IndexLink"/>
              </w:rPr>
              <w:t>Les peines :</w:t>
              <w:tab/>
              <w:t>21</w:t>
            </w:r>
          </w:hyperlink>
        </w:p>
        <w:p>
          <w:pPr>
            <w:pStyle w:val="Contents4"/>
            <w:bidi w:val="0"/>
            <w:jc w:val="left"/>
            <w:rPr/>
          </w:pPr>
          <w:hyperlink w:anchor="__RefHeading___Toc5987_390686212">
            <w:r>
              <w:rPr>
                <w:rStyle w:val="IndexLink"/>
              </w:rPr>
              <w:t>Les arguments de la défense :</w:t>
              <w:tab/>
              <w:t>21</w:t>
            </w:r>
          </w:hyperlink>
        </w:p>
        <w:p>
          <w:pPr>
            <w:pStyle w:val="Contents4"/>
            <w:bidi w:val="0"/>
            <w:jc w:val="left"/>
            <w:rPr/>
          </w:pPr>
          <w:hyperlink w:anchor="__RefHeading___Toc5989_390686212">
            <w:r>
              <w:rPr>
                <w:rStyle w:val="IndexLink"/>
              </w:rPr>
              <w:t>Les arguments de l’accusation :</w:t>
              <w:tab/>
              <w:t>23</w:t>
            </w:r>
          </w:hyperlink>
        </w:p>
        <w:p>
          <w:pPr>
            <w:pStyle w:val="Contents3"/>
            <w:bidi w:val="0"/>
            <w:jc w:val="left"/>
            <w:rPr/>
          </w:pPr>
          <w:hyperlink w:anchor="__RefHeading___Toc5991_390686212">
            <w:r>
              <w:rPr>
                <w:rStyle w:val="IndexLink"/>
              </w:rPr>
              <w:t>Le code de Nuremberg :</w:t>
              <w:tab/>
              <w:t>25</w:t>
            </w:r>
          </w:hyperlink>
        </w:p>
        <w:p>
          <w:pPr>
            <w:pStyle w:val="Contents3"/>
            <w:bidi w:val="0"/>
            <w:jc w:val="left"/>
            <w:rPr/>
          </w:pPr>
          <w:hyperlink w:anchor="__RefHeading___Toc6072_2280859944">
            <w:r>
              <w:rPr>
                <w:rStyle w:val="IndexLink"/>
              </w:rPr>
              <w:t>Conclusion :</w:t>
              <w:tab/>
              <w:t>29</w:t>
            </w:r>
          </w:hyperlink>
        </w:p>
        <w:p>
          <w:pPr>
            <w:pStyle w:val="Contents3"/>
            <w:bidi w:val="0"/>
            <w:jc w:val="left"/>
            <w:rPr/>
          </w:pPr>
          <w:hyperlink w:anchor="__RefHeading___Toc6064_2280859944">
            <w:r>
              <w:rPr>
                <w:rStyle w:val="IndexLink"/>
              </w:rPr>
              <w:t>Ethique et progrés techniques :</w:t>
              <w:tab/>
              <w:t>29</w:t>
            </w:r>
          </w:hyperlink>
        </w:p>
        <w:p>
          <w:pPr>
            <w:pStyle w:val="Contents4"/>
            <w:bidi w:val="0"/>
            <w:jc w:val="left"/>
            <w:rPr/>
          </w:pPr>
          <w:hyperlink w:anchor="__RefHeading___Toc6066_2280859944">
            <w:r>
              <w:rPr>
                <w:rStyle w:val="IndexLink"/>
              </w:rPr>
              <w:t>Apparition de la biomédecine :</w:t>
              <w:tab/>
              <w:t>29</w:t>
            </w:r>
          </w:hyperlink>
        </w:p>
        <w:p>
          <w:pPr>
            <w:pStyle w:val="Contents5"/>
            <w:bidi w:val="0"/>
            <w:jc w:val="left"/>
            <w:rPr/>
          </w:pPr>
          <w:hyperlink w:anchor="__RefHeading___Toc6068_2280859944">
            <w:r>
              <w:rPr>
                <w:rStyle w:val="IndexLink"/>
              </w:rPr>
              <w:t>Exemple des progrès de la biomédecine : L’implant cochléaire</w:t>
              <w:tab/>
              <w:t>30</w:t>
            </w:r>
          </w:hyperlink>
        </w:p>
        <w:p>
          <w:pPr>
            <w:pStyle w:val="Contents2"/>
            <w:bidi w:val="0"/>
            <w:jc w:val="left"/>
            <w:rPr/>
          </w:pPr>
          <w:hyperlink w:anchor="__RefHeading___Toc6070_2280859944">
            <w:r>
              <w:rPr>
                <w:rStyle w:val="IndexLink"/>
              </w:rPr>
              <w:t>Conséquentialisme et déontologisme</w:t>
              <w:tab/>
              <w:t>31</w:t>
            </w:r>
          </w:hyperlink>
        </w:p>
        <w:p>
          <w:pPr>
            <w:pStyle w:val="Contents3"/>
            <w:bidi w:val="0"/>
            <w:jc w:val="left"/>
            <w:rPr/>
          </w:pPr>
          <w:hyperlink w:anchor="__RefHeading___Toc6156_2428686149">
            <w:r>
              <w:rPr>
                <w:rStyle w:val="IndexLink"/>
              </w:rPr>
              <w:t>Le déontologisme :</w:t>
              <w:tab/>
              <w:t>32</w:t>
            </w:r>
          </w:hyperlink>
        </w:p>
        <w:p>
          <w:pPr>
            <w:pStyle w:val="Contents4"/>
            <w:bidi w:val="0"/>
            <w:jc w:val="left"/>
            <w:rPr/>
          </w:pPr>
          <w:hyperlink w:anchor="__RefHeading___Toc6158_2428686149">
            <w:r>
              <w:rPr>
                <w:rStyle w:val="IndexLink"/>
              </w:rPr>
              <w:t>Kant :</w:t>
              <w:tab/>
              <w:t>32</w:t>
            </w:r>
          </w:hyperlink>
        </w:p>
        <w:p>
          <w:pPr>
            <w:pStyle w:val="Contents5"/>
            <w:bidi w:val="0"/>
            <w:jc w:val="left"/>
            <w:rPr/>
          </w:pPr>
          <w:hyperlink w:anchor="__RefHeading___Toc6160_2428686149">
            <w:r>
              <w:rPr>
                <w:rStyle w:val="IndexLink"/>
              </w:rPr>
              <w:t>La rupture cosmologico-éthique :</w:t>
              <w:tab/>
              <w:t>33</w:t>
            </w:r>
          </w:hyperlink>
        </w:p>
        <w:p>
          <w:pPr>
            <w:pStyle w:val="Contents5"/>
            <w:bidi w:val="0"/>
            <w:jc w:val="left"/>
            <w:rPr/>
          </w:pPr>
          <w:hyperlink w:anchor="__RefHeading___Toc6162_2428686149">
            <w:r>
              <w:rPr>
                <w:rStyle w:val="IndexLink"/>
              </w:rPr>
              <w:t>La rupture théologico-éthique :</w:t>
              <w:tab/>
              <w:t>35</w:t>
            </w:r>
          </w:hyperlink>
        </w:p>
        <w:p>
          <w:pPr>
            <w:pStyle w:val="Contents5"/>
            <w:bidi w:val="0"/>
            <w:jc w:val="left"/>
            <w:rPr/>
          </w:pPr>
          <w:hyperlink w:anchor="__RefHeading___Toc6164_2428686149">
            <w:r>
              <w:rPr>
                <w:rStyle w:val="IndexLink"/>
              </w:rPr>
              <w:t>Distinction entre l’homme et l’animal :</w:t>
              <w:tab/>
              <w:t>36</w:t>
            </w:r>
          </w:hyperlink>
        </w:p>
        <w:p>
          <w:pPr>
            <w:pStyle w:val="Contents5"/>
            <w:bidi w:val="0"/>
            <w:jc w:val="left"/>
            <w:rPr/>
          </w:pPr>
          <w:hyperlink w:anchor="__RefHeading___Toc6166_2428686149">
            <w:r>
              <w:rPr>
                <w:rStyle w:val="IndexLink"/>
              </w:rPr>
              <w:t>le désintéressement</w:t>
              <w:tab/>
              <w:t>38</w:t>
            </w:r>
          </w:hyperlink>
        </w:p>
        <w:p>
          <w:pPr>
            <w:pStyle w:val="Contents5"/>
            <w:bidi w:val="0"/>
            <w:jc w:val="left"/>
            <w:rPr/>
          </w:pPr>
          <w:hyperlink w:anchor="__RefHeading___Toc6168_2428686149">
            <w:r>
              <w:rPr>
                <w:rStyle w:val="IndexLink"/>
              </w:rPr>
              <w:t>L’universalisme :</w:t>
              <w:tab/>
              <w:t>38</w:t>
            </w:r>
          </w:hyperlink>
        </w:p>
        <w:p>
          <w:pPr>
            <w:pStyle w:val="Contents5"/>
            <w:bidi w:val="0"/>
            <w:jc w:val="left"/>
            <w:rPr/>
          </w:pPr>
          <w:hyperlink w:anchor="__RefHeading___Toc6170_2428686149">
            <w:r>
              <w:rPr>
                <w:rStyle w:val="IndexLink"/>
              </w:rPr>
              <w:t>Le formalisme de la morale kantienne : l’impératif catégorique</w:t>
              <w:tab/>
              <w:t>38</w:t>
            </w:r>
          </w:hyperlink>
        </w:p>
        <w:p>
          <w:pPr>
            <w:pStyle w:val="Contents3"/>
            <w:bidi w:val="0"/>
            <w:jc w:val="left"/>
            <w:rPr/>
          </w:pPr>
          <w:hyperlink w:anchor="__RefHeading___Toc6172_2428686149">
            <w:r>
              <w:rPr>
                <w:rStyle w:val="IndexLink"/>
              </w:rPr>
              <w:t>L’utilitarisme :</w:t>
              <w:tab/>
              <w:t>40</w:t>
            </w:r>
          </w:hyperlink>
        </w:p>
        <w:p>
          <w:pPr>
            <w:pStyle w:val="Contents4"/>
            <w:bidi w:val="0"/>
            <w:jc w:val="left"/>
            <w:rPr/>
          </w:pPr>
          <w:hyperlink w:anchor="__RefHeading___Toc6174_2428686149">
            <w:r>
              <w:rPr>
                <w:rStyle w:val="IndexLink"/>
              </w:rPr>
              <w:t>Le problème de l’infini</w:t>
              <w:tab/>
              <w:t>44</w:t>
            </w:r>
          </w:hyperlink>
        </w:p>
        <w:p>
          <w:pPr>
            <w:pStyle w:val="Contents4"/>
            <w:bidi w:val="0"/>
            <w:jc w:val="left"/>
            <w:rPr/>
          </w:pPr>
          <w:hyperlink w:anchor="__RefHeading___Toc6176_2428686149">
            <w:r>
              <w:rPr>
                <w:rStyle w:val="IndexLink"/>
              </w:rPr>
              <w:t>Le problème des préférences non informés</w:t>
              <w:tab/>
              <w:t>44</w:t>
            </w:r>
          </w:hyperlink>
        </w:p>
        <w:p>
          <w:pPr>
            <w:pStyle w:val="Contents4"/>
            <w:bidi w:val="0"/>
            <w:jc w:val="left"/>
            <w:rPr/>
          </w:pPr>
          <w:hyperlink w:anchor="__RefHeading___Toc6178_2428686149">
            <w:r>
              <w:rPr>
                <w:rStyle w:val="IndexLink"/>
              </w:rPr>
              <w:t>Le problème des préférences implicite et verbale</w:t>
              <w:tab/>
              <w:t>45</w:t>
            </w:r>
          </w:hyperlink>
        </w:p>
        <w:p>
          <w:pPr>
            <w:pStyle w:val="Contents4"/>
            <w:bidi w:val="0"/>
            <w:jc w:val="left"/>
            <w:rPr/>
          </w:pPr>
          <w:hyperlink w:anchor="__RefHeading___Toc6180_2428686149">
            <w:r>
              <w:rPr>
                <w:rStyle w:val="IndexLink"/>
              </w:rPr>
              <w:t>L’utilitarisme et l’humanisme :</w:t>
              <w:tab/>
              <w:t>45</w:t>
            </w:r>
          </w:hyperlink>
        </w:p>
        <w:p>
          <w:pPr>
            <w:pStyle w:val="Contents4"/>
            <w:bidi w:val="0"/>
            <w:jc w:val="left"/>
            <w:rPr/>
          </w:pPr>
          <w:hyperlink w:anchor="__RefHeading___Toc6182_2428686149">
            <w:r>
              <w:rPr>
                <w:rStyle w:val="IndexLink"/>
              </w:rPr>
              <w:t>L’utilitarisme et le libéralisme :</w:t>
              <w:tab/>
              <w:t>46</w:t>
            </w:r>
          </w:hyperlink>
        </w:p>
        <w:p>
          <w:pPr>
            <w:pStyle w:val="Contents2"/>
            <w:bidi w:val="0"/>
            <w:jc w:val="left"/>
            <w:rPr/>
          </w:pPr>
          <w:hyperlink w:anchor="__RefHeading___Toc6184_2428686149">
            <w:r>
              <w:rPr>
                <w:rStyle w:val="IndexLink"/>
              </w:rPr>
              <w:t>Le respect :</w:t>
              <w:tab/>
              <w:t>47</w:t>
            </w:r>
          </w:hyperlink>
        </w:p>
        <w:p>
          <w:pPr>
            <w:pStyle w:val="Contents3"/>
            <w:bidi w:val="0"/>
            <w:jc w:val="left"/>
            <w:rPr/>
          </w:pPr>
          <w:hyperlink w:anchor="__RefHeading___Toc5583_2654796477">
            <w:r>
              <w:rPr>
                <w:rStyle w:val="IndexLink"/>
              </w:rPr>
              <w:t>Une confiance propre à chaque relation</w:t>
              <w:tab/>
              <w:t>65</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0"/>
        </w:numPr>
        <w:bidi w:val="0"/>
        <w:jc w:val="left"/>
        <w:rPr>
          <w:color w:val="000000"/>
          <w:sz w:val="32"/>
          <w:szCs w:val="32"/>
          <w:u w:val="none"/>
        </w:rPr>
      </w:pPr>
      <w:r>
        <w:rPr>
          <w:color w:val="000000"/>
          <w:sz w:val="32"/>
          <w:szCs w:val="32"/>
          <w:u w:val="none"/>
        </w:rPr>
        <w:t>Le désintéressement</w:t>
      </w:r>
    </w:p>
    <w:p>
      <w:pPr>
        <w:pStyle w:val="Normal"/>
        <w:numPr>
          <w:ilvl w:val="0"/>
          <w:numId w:val="10"/>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1"/>
        </w:numPr>
        <w:bidi w:val="0"/>
        <w:jc w:val="left"/>
        <w:rPr>
          <w:color w:val="000000"/>
          <w:sz w:val="32"/>
          <w:szCs w:val="32"/>
          <w:u w:val="none"/>
        </w:rPr>
      </w:pPr>
      <w:r>
        <w:rPr>
          <w:color w:val="000000"/>
          <w:sz w:val="32"/>
          <w:szCs w:val="32"/>
          <w:u w:val="none"/>
        </w:rPr>
        <w:t>Les impératifs hypothétiques</w:t>
      </w:r>
    </w:p>
    <w:p>
      <w:pPr>
        <w:pStyle w:val="Normal"/>
        <w:numPr>
          <w:ilvl w:val="0"/>
          <w:numId w:val="11"/>
        </w:numPr>
        <w:bidi w:val="0"/>
        <w:jc w:val="left"/>
        <w:rPr>
          <w:color w:val="000000"/>
          <w:sz w:val="32"/>
          <w:szCs w:val="32"/>
          <w:u w:val="none"/>
        </w:rPr>
      </w:pPr>
      <w:r>
        <w:rPr>
          <w:color w:val="000000"/>
          <w:sz w:val="32"/>
          <w:szCs w:val="32"/>
          <w:u w:val="none"/>
        </w:rPr>
        <w:t>Les impératifs de prudence</w:t>
      </w:r>
    </w:p>
    <w:p>
      <w:pPr>
        <w:pStyle w:val="Normal"/>
        <w:numPr>
          <w:ilvl w:val="0"/>
          <w:numId w:val="11"/>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none"/>
        </w:rPr>
      </w:pPr>
      <w:r>
        <w:rPr>
          <w:color w:val="000000"/>
          <w:sz w:val="32"/>
          <w:szCs w:val="32"/>
          <w:u w:val="none"/>
        </w:rPr>
        <w:t xml:space="preserve">Dans les deux prochaines parties, nous allons traiter de la notion de « respect de la dignité </w:t>
      </w:r>
      <w:r>
        <w:rPr>
          <w:color w:val="000000"/>
          <w:sz w:val="32"/>
          <w:szCs w:val="32"/>
          <w:u w:val="none"/>
        </w:rPr>
        <w:t>de la personne</w:t>
      </w:r>
      <w:r>
        <w:rPr>
          <w:color w:val="000000"/>
          <w:sz w:val="32"/>
          <w:szCs w:val="32"/>
          <w:u w:val="none"/>
        </w:rPr>
        <w:t xml:space="preserve"> humaine » qui est un concept centrale </w:t>
      </w:r>
      <w:r>
        <w:rPr>
          <w:color w:val="000000"/>
          <w:sz w:val="32"/>
          <w:szCs w:val="32"/>
          <w:u w:val="none"/>
        </w:rPr>
        <w:t>en</w:t>
      </w:r>
      <w:r>
        <w:rPr>
          <w:color w:val="000000"/>
          <w:sz w:val="32"/>
          <w:szCs w:val="32"/>
          <w:u w:val="none"/>
        </w:rPr>
        <w:t xml:space="preserve"> déontologie moderne. </w:t>
      </w:r>
      <w:r>
        <w:rPr>
          <w:color w:val="000000"/>
          <w:sz w:val="32"/>
          <w:szCs w:val="32"/>
          <w:u w:val="none"/>
        </w:rPr>
        <w:t xml:space="preserve">Elle apparaît sous une forme ou une autre dans la quasi-totalité des codes de déontologie médicaux et paramédicaux, à l’exception remarqué du  </w:t>
      </w:r>
      <w:r>
        <w:rPr>
          <w:b w:val="false"/>
          <w:bCs w:val="false"/>
          <w:color w:val="000000"/>
          <w:sz w:val="32"/>
          <w:szCs w:val="32"/>
          <w:u w:val="none"/>
        </w:rPr>
        <w:t>code de déontologie d’audioprothèse européen.</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rStyle w:val="Emphasis"/>
          <w:rFonts w:ascii="Liberation Serif" w:hAnsi="Liberation Serif"/>
          <w:b w:val="false"/>
          <w:color w:val="000000"/>
          <w:spacing w:val="0"/>
          <w:sz w:val="32"/>
          <w:szCs w:val="32"/>
          <w:u w:val="none"/>
        </w:rPr>
        <w:t xml:space="preserve">« Le médecin, au service de l'individu et de la santé publique, exerce sa mission dans </w:t>
      </w:r>
      <w:r>
        <w:rPr>
          <w:rStyle w:val="Emphasis"/>
          <w:rFonts w:ascii="Liberation Serif" w:hAnsi="Liberation Serif"/>
          <w:b/>
          <w:bCs/>
          <w:color w:val="000000"/>
          <w:spacing w:val="0"/>
          <w:sz w:val="32"/>
          <w:szCs w:val="32"/>
          <w:u w:val="none"/>
        </w:rPr>
        <w:t>le respect de la vie humaine, de la personne et de sa dignité</w:t>
      </w:r>
      <w:r>
        <w:rPr>
          <w:rStyle w:val="Emphasis"/>
          <w:rFonts w:ascii="Liberation Serif" w:hAnsi="Liberation Serif"/>
          <w:b w:val="false"/>
          <w:color w:val="000000"/>
          <w:spacing w:val="0"/>
          <w:sz w:val="32"/>
          <w:szCs w:val="32"/>
          <w:u w:val="none"/>
        </w:rPr>
        <w:t>.</w:t>
        <w:br/>
        <w:t>Le respect dû à la personne ne cesse pas de s'imposer après la mort. »</w:t>
      </w:r>
    </w:p>
    <w:p>
      <w:pPr>
        <w:pStyle w:val="TextBody"/>
        <w:bidi w:val="0"/>
        <w:jc w:val="left"/>
        <w:rPr>
          <w:color w:val="000000"/>
          <w:sz w:val="32"/>
          <w:szCs w:val="32"/>
          <w:u w:val="none"/>
        </w:rPr>
      </w:pPr>
      <w:r>
        <w:rPr>
          <w:rStyle w:val="Emphasis"/>
          <w:rFonts w:ascii="Liberation Serif" w:hAnsi="Liberation Serif"/>
          <w:b w:val="false"/>
          <w:i w:val="false"/>
          <w:iCs w:val="false"/>
          <w:color w:val="000000"/>
          <w:spacing w:val="0"/>
          <w:sz w:val="32"/>
          <w:szCs w:val="32"/>
          <w:u w:val="none"/>
        </w:rPr>
        <w:t>Art 2. Code de déontologie médicale</w:t>
      </w:r>
    </w:p>
    <w:p>
      <w:pPr>
        <w:pStyle w:val="TextBody"/>
        <w:bidi w:val="0"/>
        <w:jc w:val="left"/>
        <w:rPr>
          <w:rStyle w:val="Emphasis"/>
          <w:rFonts w:ascii="Liberation Serif" w:hAnsi="Liberation Serif"/>
          <w:b w:val="false"/>
          <w:i w:val="false"/>
          <w:i w:val="false"/>
          <w:iCs w:val="false"/>
          <w:spacing w:val="0"/>
        </w:rPr>
      </w:pPr>
      <w:r>
        <w:rPr>
          <w:color w:val="000000"/>
          <w:sz w:val="32"/>
          <w:szCs w:val="32"/>
          <w:u w:val="none"/>
        </w:rPr>
      </w:r>
    </w:p>
    <w:p>
      <w:pPr>
        <w:pStyle w:val="TextBody"/>
        <w:bidi w:val="0"/>
        <w:jc w:val="left"/>
        <w:rPr>
          <w:color w:val="000000"/>
          <w:sz w:val="32"/>
          <w:szCs w:val="32"/>
          <w:u w:val="none"/>
        </w:rPr>
      </w:pPr>
      <w:r>
        <w:rPr>
          <w:rStyle w:val="Emphasis"/>
          <w:rFonts w:ascii="Liberation Serif" w:hAnsi="Liberation Serif"/>
          <w:b w:val="false"/>
          <w:i w:val="false"/>
          <w:iCs w:val="false"/>
          <w:color w:val="000000"/>
          <w:spacing w:val="0"/>
          <w:sz w:val="32"/>
          <w:szCs w:val="32"/>
          <w:u w:val="none"/>
        </w:rPr>
        <w:t xml:space="preserve">« L’infirmier, au service de la personne et de la santé publique, exerce sa mission dans le </w:t>
      </w:r>
      <w:r>
        <w:rPr>
          <w:rStyle w:val="Emphasis"/>
          <w:rFonts w:ascii="Liberation Serif" w:hAnsi="Liberation Serif"/>
          <w:b/>
          <w:bCs/>
          <w:i w:val="false"/>
          <w:iCs w:val="false"/>
          <w:color w:val="000000"/>
          <w:spacing w:val="0"/>
          <w:sz w:val="32"/>
          <w:szCs w:val="32"/>
          <w:u w:val="none"/>
        </w:rPr>
        <w:t>respect de la vie humaine</w:t>
      </w:r>
      <w:r>
        <w:rPr>
          <w:rStyle w:val="Emphasis"/>
          <w:rFonts w:ascii="Liberation Serif" w:hAnsi="Liberation Serif"/>
          <w:b w:val="false"/>
          <w:i w:val="false"/>
          <w:iCs w:val="false"/>
          <w:color w:val="000000"/>
          <w:spacing w:val="0"/>
          <w:sz w:val="32"/>
          <w:szCs w:val="32"/>
          <w:u w:val="none"/>
        </w:rPr>
        <w:t xml:space="preserve">. Il </w:t>
      </w:r>
      <w:r>
        <w:rPr>
          <w:rStyle w:val="Emphasis"/>
          <w:rFonts w:ascii="Liberation Serif" w:hAnsi="Liberation Serif"/>
          <w:b/>
          <w:bCs/>
          <w:i w:val="false"/>
          <w:iCs w:val="false"/>
          <w:color w:val="000000"/>
          <w:spacing w:val="0"/>
          <w:sz w:val="32"/>
          <w:szCs w:val="32"/>
          <w:u w:val="none"/>
        </w:rPr>
        <w:t xml:space="preserve">respecte la dignité </w:t>
      </w:r>
      <w:r>
        <w:rPr>
          <w:rStyle w:val="Emphasis"/>
          <w:rFonts w:ascii="Liberation Serif" w:hAnsi="Liberation Serif"/>
          <w:b w:val="false"/>
          <w:i w:val="false"/>
          <w:iCs w:val="false"/>
          <w:color w:val="000000"/>
          <w:spacing w:val="0"/>
          <w:sz w:val="32"/>
          <w:szCs w:val="32"/>
          <w:u w:val="none"/>
        </w:rPr>
        <w:t>et l’intimité du patient, de sa famille et de ses proches »</w:t>
      </w:r>
    </w:p>
    <w:p>
      <w:pPr>
        <w:pStyle w:val="TextBody"/>
        <w:bidi w:val="0"/>
        <w:jc w:val="left"/>
        <w:rPr/>
      </w:pPr>
      <w:r>
        <w:rPr>
          <w:rStyle w:val="Emphasis"/>
          <w:rFonts w:ascii="Liberation Serif" w:hAnsi="Liberation Serif"/>
          <w:b w:val="false"/>
          <w:i w:val="false"/>
          <w:iCs w:val="false"/>
          <w:color w:val="000000"/>
          <w:spacing w:val="0"/>
          <w:sz w:val="32"/>
          <w:szCs w:val="32"/>
          <w:u w:val="none"/>
        </w:rPr>
        <w:t>Art 3. Code de déontologie des infirmiers</w:t>
      </w:r>
    </w:p>
    <w:p>
      <w:pPr>
        <w:pStyle w:val="TextBody"/>
        <w:bidi w:val="0"/>
        <w:jc w:val="left"/>
        <w:rPr>
          <w:b w:val="false"/>
          <w:b w:val="false"/>
          <w:bCs w:val="false"/>
          <w:sz w:val="32"/>
          <w:szCs w:val="32"/>
        </w:rPr>
      </w:pPr>
      <w:r>
        <w:rPr/>
      </w:r>
    </w:p>
    <w:p>
      <w:pPr>
        <w:pStyle w:val="Heading2"/>
        <w:numPr>
          <w:ilvl w:val="0"/>
          <w:numId w:val="0"/>
        </w:numPr>
        <w:bidi w:val="0"/>
        <w:spacing w:before="200" w:after="120"/>
        <w:jc w:val="left"/>
        <w:outlineLvl w:val="1"/>
        <w:rPr/>
      </w:pPr>
      <w:bookmarkStart w:id="59" w:name="__RefHeading___Toc6184_2428686149"/>
      <w:bookmarkEnd w:id="59"/>
      <w:r>
        <w:rPr/>
        <w:t>Le respect :</w:t>
      </w:r>
    </w:p>
    <w:p>
      <w:pPr>
        <w:pStyle w:val="Normal"/>
        <w:bidi w:val="0"/>
        <w:jc w:val="left"/>
        <w:rPr>
          <w:color w:val="000000"/>
          <w:sz w:val="32"/>
          <w:szCs w:val="32"/>
          <w:u w:val="none"/>
        </w:rPr>
      </w:pPr>
      <w:r>
        <w:rPr>
          <w:color w:val="000000"/>
          <w:sz w:val="32"/>
          <w:szCs w:val="32"/>
          <w:u w:val="none"/>
        </w:rPr>
      </w:r>
    </w:p>
    <w:p>
      <w:pPr>
        <w:pStyle w:val="Heading3"/>
        <w:bidi w:val="0"/>
        <w:jc w:val="left"/>
        <w:rPr/>
      </w:pPr>
      <w:r>
        <w:rPr/>
        <w:t>Antagoniste : la violence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parfois plus facile de comprendre une notion en abordant ses antagonistes, c’est ce que nous allons tenter de faire dans cette partie.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L’opposé du respect est évidement l’irrespect mais cela ne nous dit pas grand-chose sur ce qu’est le respect. Il est peut être plus intéressant de considérer l’opposition entre respect et violence.</w:t>
      </w:r>
    </w:p>
    <w:p>
      <w:pPr>
        <w:pStyle w:val="Normal"/>
        <w:bidi w:val="0"/>
        <w:jc w:val="left"/>
        <w:rPr>
          <w:color w:val="000000"/>
          <w:sz w:val="32"/>
          <w:szCs w:val="32"/>
          <w:u w:val="none"/>
        </w:rPr>
      </w:pPr>
      <w:r>
        <w:rPr>
          <w:color w:val="000000"/>
          <w:sz w:val="32"/>
          <w:szCs w:val="32"/>
          <w:u w:val="none"/>
        </w:rPr>
        <w:t>En effet je pense qu’il est assez juste de dire que l</w:t>
      </w:r>
      <w:r>
        <w:rPr>
          <w:color w:val="000000"/>
          <w:sz w:val="32"/>
          <w:szCs w:val="32"/>
          <w:u w:val="none"/>
        </w:rPr>
        <w:t xml:space="preserve">a violence n’est pas l’opposé de la douceur, mais du respect. </w:t>
      </w:r>
      <w:r>
        <w:rPr>
          <w:color w:val="000000"/>
          <w:sz w:val="32"/>
          <w:szCs w:val="32"/>
          <w:u w:val="none"/>
        </w:rPr>
        <w:t>Est ce que l’on peut pour autant dire que là où il y a de la violence, il n’y a pas de respect ?</w:t>
      </w:r>
    </w:p>
    <w:p>
      <w:pPr>
        <w:pStyle w:val="Normal"/>
        <w:bidi w:val="0"/>
        <w:jc w:val="left"/>
        <w:rPr>
          <w:color w:val="000000"/>
          <w:sz w:val="32"/>
          <w:szCs w:val="32"/>
          <w:u w:val="none"/>
        </w:rPr>
      </w:pPr>
      <w:r>
        <w:rPr>
          <w:color w:val="000000"/>
          <w:sz w:val="32"/>
          <w:szCs w:val="32"/>
          <w:u w:val="none"/>
        </w:rPr>
        <w:t xml:space="preserve">En tous les cas, si le respect n’est pas dissout par la violence, il est certainement </w:t>
      </w:r>
      <w:r>
        <w:rPr>
          <w:color w:val="000000"/>
          <w:sz w:val="32"/>
          <w:szCs w:val="32"/>
          <w:u w:val="none"/>
        </w:rPr>
        <w:t>bien</w:t>
      </w:r>
      <w:r>
        <w:rPr>
          <w:color w:val="000000"/>
          <w:sz w:val="32"/>
          <w:szCs w:val="32"/>
          <w:u w:val="none"/>
        </w:rPr>
        <w:t xml:space="preserve"> réduit par elle.</w:t>
      </w:r>
    </w:p>
    <w:p>
      <w:pPr>
        <w:pStyle w:val="Normal"/>
        <w:bidi w:val="0"/>
        <w:jc w:val="left"/>
        <w:rPr>
          <w:color w:val="000000"/>
          <w:sz w:val="32"/>
          <w:szCs w:val="32"/>
          <w:u w:val="none"/>
        </w:rPr>
      </w:pPr>
      <w:r>
        <w:rPr>
          <w:color w:val="000000"/>
          <w:sz w:val="32"/>
          <w:szCs w:val="32"/>
          <w:u w:val="none"/>
        </w:rPr>
        <w:t xml:space="preserve">La violence est </w:t>
      </w:r>
      <w:r>
        <w:rPr>
          <w:color w:val="000000"/>
          <w:sz w:val="32"/>
          <w:szCs w:val="32"/>
          <w:u w:val="none"/>
        </w:rPr>
        <w:t xml:space="preserve">une </w:t>
      </w:r>
      <w:r>
        <w:rPr>
          <w:color w:val="000000"/>
          <w:sz w:val="32"/>
          <w:szCs w:val="32"/>
          <w:u w:val="none"/>
        </w:rPr>
        <w:t xml:space="preserve">notion protéiforme </w:t>
      </w:r>
      <w:r>
        <w:rPr>
          <w:color w:val="000000"/>
          <w:sz w:val="32"/>
          <w:szCs w:val="32"/>
          <w:u w:val="none"/>
        </w:rPr>
        <w:t xml:space="preserve">difficile à définir, mais de manière générale on peut considérer </w:t>
      </w:r>
      <w:r>
        <w:rPr>
          <w:color w:val="000000"/>
          <w:sz w:val="32"/>
          <w:szCs w:val="32"/>
          <w:u w:val="none"/>
        </w:rPr>
        <w:t xml:space="preserve">la violence comme une </w:t>
      </w:r>
      <w:r>
        <w:rPr>
          <w:color w:val="000000"/>
          <w:sz w:val="32"/>
          <w:szCs w:val="32"/>
          <w:u w:val="none"/>
        </w:rPr>
        <w:t>forme de</w:t>
      </w:r>
      <w:r>
        <w:rPr>
          <w:color w:val="000000"/>
          <w:sz w:val="32"/>
          <w:szCs w:val="32"/>
          <w:u w:val="none"/>
        </w:rPr>
        <w:t xml:space="preserve"> contrainte imposée à autrui. Il y a violence, là où il y a violation (de la personne).</w:t>
      </w:r>
    </w:p>
    <w:p>
      <w:pPr>
        <w:pStyle w:val="Normal"/>
        <w:bidi w:val="0"/>
        <w:jc w:val="left"/>
        <w:rPr>
          <w:color w:val="000000"/>
          <w:sz w:val="32"/>
          <w:szCs w:val="32"/>
          <w:u w:val="none"/>
        </w:rPr>
      </w:pPr>
      <w:r>
        <w:rPr>
          <w:color w:val="000000"/>
          <w:sz w:val="32"/>
          <w:szCs w:val="32"/>
          <w:u w:val="none"/>
        </w:rPr>
        <w:t>Être</w:t>
      </w:r>
      <w:r>
        <w:rPr>
          <w:color w:val="000000"/>
          <w:sz w:val="32"/>
          <w:szCs w:val="32"/>
          <w:u w:val="none"/>
        </w:rPr>
        <w:t xml:space="preserve"> violent c’est réduire l’autre au statut de moyen ou au statut d’objet, </w:t>
      </w:r>
      <w:r>
        <w:rPr>
          <w:color w:val="000000"/>
          <w:sz w:val="32"/>
          <w:szCs w:val="32"/>
          <w:u w:val="none"/>
        </w:rPr>
        <w:t>lui imposé sa propre volonté</w:t>
      </w:r>
      <w:r>
        <w:rPr>
          <w:color w:val="000000"/>
          <w:sz w:val="32"/>
          <w:szCs w:val="32"/>
          <w:u w:val="none"/>
        </w:rPr>
        <w:t>.</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w:t>
      </w:r>
    </w:p>
    <w:p>
      <w:pPr>
        <w:pStyle w:val="Normal"/>
        <w:bidi w:val="0"/>
        <w:jc w:val="left"/>
        <w:rPr>
          <w:color w:val="000000"/>
          <w:sz w:val="32"/>
          <w:szCs w:val="32"/>
          <w:u w:val="none"/>
        </w:rPr>
      </w:pPr>
      <w:r>
        <w:rPr>
          <w:color w:val="000000"/>
          <w:sz w:val="32"/>
          <w:szCs w:val="32"/>
          <w:u w:val="none"/>
        </w:rPr>
        <w:t xml:space="preserve">Respecter autrui c’est </w:t>
      </w:r>
      <w:r>
        <w:rPr>
          <w:color w:val="000000"/>
          <w:sz w:val="32"/>
          <w:szCs w:val="32"/>
          <w:u w:val="none"/>
        </w:rPr>
        <w:t xml:space="preserve">donc </w:t>
      </w:r>
      <w:r>
        <w:rPr>
          <w:color w:val="000000"/>
          <w:sz w:val="32"/>
          <w:szCs w:val="32"/>
          <w:u w:val="none"/>
        </w:rPr>
        <w:t xml:space="preserve">ne pas réduire </w:t>
      </w:r>
      <w:r>
        <w:rPr>
          <w:color w:val="000000"/>
          <w:sz w:val="32"/>
          <w:szCs w:val="32"/>
          <w:u w:val="none"/>
        </w:rPr>
        <w:t xml:space="preserve">l’Homme </w:t>
      </w:r>
      <w:r>
        <w:rPr>
          <w:color w:val="000000"/>
          <w:sz w:val="32"/>
          <w:szCs w:val="32"/>
          <w:u w:val="none"/>
        </w:rPr>
        <w:t>au statut de moyen, au statut d’objet.</w:t>
      </w:r>
    </w:p>
    <w:p>
      <w:pPr>
        <w:pStyle w:val="Normal"/>
        <w:bidi w:val="0"/>
        <w:jc w:val="left"/>
        <w:rPr>
          <w:color w:val="000000"/>
          <w:sz w:val="32"/>
          <w:szCs w:val="32"/>
          <w:u w:val="none"/>
        </w:rPr>
      </w:pPr>
      <w:r>
        <w:rPr>
          <w:color w:val="000000"/>
          <w:sz w:val="32"/>
          <w:szCs w:val="32"/>
          <w:u w:val="none"/>
        </w:rPr>
        <w:t xml:space="preserve">A noter  qu’il n’est pas interdit d’utiliser autrui comme un moyen, ce qui est interdit c’est d’utiliser autrui </w:t>
      </w:r>
      <w:r>
        <w:rPr>
          <w:b/>
          <w:bCs/>
          <w:color w:val="000000"/>
          <w:sz w:val="32"/>
          <w:szCs w:val="32"/>
          <w:u w:val="none"/>
        </w:rPr>
        <w:t>uniquement</w:t>
      </w:r>
      <w:r>
        <w:rPr>
          <w:color w:val="000000"/>
          <w:sz w:val="32"/>
          <w:szCs w:val="32"/>
          <w:u w:val="none"/>
        </w:rPr>
        <w:t xml:space="preserve"> comme un moyen.</w:t>
      </w:r>
    </w:p>
    <w:p>
      <w:pPr>
        <w:pStyle w:val="Normal"/>
        <w:bidi w:val="0"/>
        <w:jc w:val="left"/>
        <w:rPr>
          <w:color w:val="000000"/>
          <w:sz w:val="32"/>
          <w:szCs w:val="32"/>
          <w:u w:val="none"/>
        </w:rPr>
      </w:pPr>
      <w:r>
        <w:rPr>
          <w:color w:val="000000"/>
          <w:sz w:val="32"/>
          <w:szCs w:val="32"/>
          <w:u w:val="none"/>
        </w:rPr>
        <w:t xml:space="preserve">Car cela reviendrait à réduire l’Homme dans sa liberté, or la liberté est le fondement de l’acte morale.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Vous pourriez me dire que ceci n’est valable que dans un cadre kantien, ce qui serait exact. Cependant la valeur de respect et en particulier de respect de la dignité humaine n’a de sens que dans une lecture kantienne de la déontologie.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r>
        <w:rPr/>
        <w:t>S</w:t>
      </w:r>
      <w:r>
        <w:rPr/>
        <w:t>ynomymes : l’inclination, l’amour, et l’amitié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l’amour, et l’amitié </w:t>
      </w:r>
      <w:r>
        <w:rPr>
          <w:color w:val="000000"/>
          <w:sz w:val="32"/>
          <w:szCs w:val="32"/>
          <w:u w:val="none"/>
        </w:rPr>
        <w:t>autorise à traiter l’autre comme une fin. Pour autant il se distingue du respect.</w:t>
      </w:r>
    </w:p>
    <w:p>
      <w:pPr>
        <w:pStyle w:val="Normal"/>
        <w:bidi w:val="0"/>
        <w:jc w:val="left"/>
        <w:rPr>
          <w:color w:val="000000"/>
          <w:sz w:val="32"/>
          <w:szCs w:val="32"/>
          <w:u w:val="none"/>
        </w:rPr>
      </w:pPr>
      <w:r>
        <w:rPr>
          <w:color w:val="000000"/>
          <w:sz w:val="32"/>
          <w:szCs w:val="32"/>
          <w:u w:val="none"/>
        </w:rPr>
      </w:r>
    </w:p>
    <w:p>
      <w:pPr>
        <w:pStyle w:val="Heading4"/>
        <w:bidi w:val="0"/>
        <w:jc w:val="left"/>
        <w:rPr/>
      </w:pPr>
      <w:r>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J’éprouve pour vous comtesse une très forte 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w:t>
      </w:r>
      <w:r>
        <w:rPr>
          <w:color w:val="000000"/>
          <w:sz w:val="32"/>
          <w:szCs w:val="32"/>
          <w:u w:val="none"/>
        </w:rPr>
        <w:t>e</w:t>
      </w:r>
      <w:r>
        <w:rPr>
          <w:color w:val="000000"/>
          <w:sz w:val="32"/>
          <w:szCs w:val="32"/>
          <w:u w:val="none"/>
        </w:rPr>
        <w:t xml:space="preserve"> force qui incite à la distance.</w:t>
      </w:r>
    </w:p>
    <w:p>
      <w:pPr>
        <w:pStyle w:val="Normal"/>
        <w:bidi w:val="0"/>
        <w:jc w:val="left"/>
        <w:rPr>
          <w:color w:val="000000"/>
          <w:sz w:val="32"/>
          <w:szCs w:val="32"/>
          <w:u w:val="none"/>
        </w:rPr>
      </w:pPr>
      <w:r>
        <w:rPr>
          <w:color w:val="000000"/>
          <w:sz w:val="32"/>
          <w:szCs w:val="32"/>
          <w:u w:val="none"/>
        </w:rPr>
        <w:t xml:space="preserve">Tenir en respect, c’est tenir à distance. </w:t>
      </w:r>
      <w:r>
        <w:rPr>
          <w:color w:val="000000"/>
          <w:sz w:val="32"/>
          <w:szCs w:val="32"/>
          <w:u w:val="none"/>
        </w:rPr>
        <w:t>A l’inverse manquer de respect, c’est abolir une distance symbolique.</w:t>
      </w:r>
    </w:p>
    <w:p>
      <w:pPr>
        <w:pStyle w:val="Normal"/>
        <w:bidi w:val="0"/>
        <w:jc w:val="left"/>
        <w:rPr>
          <w:b w:val="false"/>
          <w:b w:val="false"/>
          <w:bCs w:val="false"/>
          <w:i/>
          <w:i/>
          <w:iCs/>
          <w:color w:val="000000"/>
          <w:sz w:val="32"/>
          <w:szCs w:val="32"/>
          <w:u w:val="none"/>
        </w:rPr>
      </w:pPr>
      <w:r>
        <w:rPr>
          <w:b w:val="false"/>
          <w:bCs w:val="false"/>
          <w:i/>
          <w:iCs/>
          <w:color w:val="000000"/>
          <w:sz w:val="32"/>
          <w:szCs w:val="32"/>
          <w:u w:val="none"/>
        </w:rPr>
      </w:r>
    </w:p>
    <w:p>
      <w:pPr>
        <w:pStyle w:val="Normal"/>
        <w:bidi w:val="0"/>
        <w:jc w:val="left"/>
        <w:rPr>
          <w:b/>
          <w:b/>
          <w:bCs/>
          <w:color w:val="000000"/>
          <w:sz w:val="32"/>
          <w:szCs w:val="32"/>
          <w:u w:val="none"/>
        </w:rPr>
      </w:pPr>
      <w:r>
        <w:rPr>
          <w:b/>
          <w:bCs/>
          <w:color w:val="000000"/>
          <w:sz w:val="32"/>
          <w:szCs w:val="32"/>
          <w:u w:val="none"/>
        </w:rPr>
      </w:r>
    </w:p>
    <w:p>
      <w:pPr>
        <w:pStyle w:val="Heading4"/>
        <w:bidi w:val="0"/>
        <w:jc w:val="left"/>
        <w:rPr/>
      </w:pPr>
      <w:r>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b w:val="false"/>
          <w:b w:val="false"/>
          <w:bCs w:val="false"/>
          <w:i w:val="false"/>
          <w:i w:val="false"/>
          <w:iCs w:val="false"/>
          <w:color w:val="000000"/>
          <w:sz w:val="32"/>
          <w:szCs w:val="32"/>
          <w:u w:val="none"/>
        </w:rPr>
      </w:pPr>
      <w:r>
        <w:rPr>
          <w:b w:val="false"/>
          <w:bCs w:val="false"/>
          <w:i w:val="false"/>
          <w:iCs w:val="false"/>
          <w:color w:val="000000"/>
          <w:sz w:val="32"/>
          <w:szCs w:val="32"/>
          <w:u w:val="none"/>
        </w:rPr>
        <w:t xml:space="preserve">Selon Kant, le respect est du à tout </w:t>
      </w:r>
      <w:r>
        <w:rPr>
          <w:b w:val="false"/>
          <w:bCs w:val="false"/>
          <w:i w:val="false"/>
          <w:iCs w:val="false"/>
          <w:color w:val="000000"/>
          <w:sz w:val="32"/>
          <w:szCs w:val="32"/>
          <w:u w:val="none"/>
        </w:rPr>
        <w:t>H</w:t>
      </w:r>
      <w:r>
        <w:rPr>
          <w:b w:val="false"/>
          <w:bCs w:val="false"/>
          <w:i w:val="false"/>
          <w:iCs w:val="false"/>
          <w:color w:val="000000"/>
          <w:sz w:val="32"/>
          <w:szCs w:val="32"/>
          <w:u w:val="none"/>
        </w:rPr>
        <w:t xml:space="preserve">omme </w:t>
      </w:r>
      <w:r>
        <w:rPr>
          <w:b w:val="false"/>
          <w:bCs w:val="false"/>
          <w:i w:val="false"/>
          <w:iCs w:val="false"/>
          <w:color w:val="000000"/>
          <w:sz w:val="32"/>
          <w:szCs w:val="32"/>
          <w:u w:val="none"/>
        </w:rPr>
        <w:t>car chaque Homme est habité par la loi morale. Le respect serait donc un sentiment universel.</w:t>
      </w:r>
    </w:p>
    <w:p>
      <w:pPr>
        <w:pStyle w:val="Normal"/>
        <w:bidi w:val="0"/>
        <w:jc w:val="left"/>
        <w:rPr>
          <w:color w:val="000000"/>
          <w:sz w:val="32"/>
          <w:szCs w:val="32"/>
          <w:u w:val="none"/>
        </w:rPr>
      </w:pPr>
      <w:r>
        <w:rPr>
          <w:b w:val="false"/>
          <w:bCs w:val="false"/>
          <w:i w:val="false"/>
          <w:iCs w:val="false"/>
          <w:color w:val="000000"/>
          <w:sz w:val="32"/>
          <w:szCs w:val="32"/>
          <w:u w:val="none"/>
        </w:rPr>
        <w:t>L’amour ne possède pas ce caractère universel, et de fait ne peut pas être confondu avec le respect. Au contraire, l</w:t>
      </w:r>
      <w:r>
        <w:rPr>
          <w:color w:val="000000"/>
          <w:sz w:val="32"/>
          <w:szCs w:val="32"/>
          <w:u w:val="none"/>
        </w:rPr>
        <w:t>’amour est un sentiment qui hiérarchise, qui exclut.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 </w:t>
      </w:r>
      <w:r>
        <w:rPr>
          <w:color w:val="000000"/>
          <w:sz w:val="32"/>
          <w:szCs w:val="32"/>
          <w:u w:val="none"/>
        </w:rPr>
        <w:t>corollaire</w:t>
      </w:r>
      <w:r>
        <w:rPr>
          <w:color w:val="000000"/>
          <w:sz w:val="32"/>
          <w:szCs w:val="32"/>
          <w:u w:val="none"/>
        </w:rPr>
        <w:t xml:space="preserve"> de c</w:t>
      </w:r>
      <w:r>
        <w:rPr>
          <w:color w:val="000000"/>
          <w:sz w:val="32"/>
          <w:szCs w:val="32"/>
          <w:u w:val="none"/>
        </w:rPr>
        <w:t xml:space="preserve">e raisonnement, </w:t>
      </w:r>
      <w:r>
        <w:rPr>
          <w:color w:val="000000"/>
          <w:sz w:val="32"/>
          <w:szCs w:val="32"/>
          <w:u w:val="none"/>
        </w:rPr>
        <w:t xml:space="preserve">c’est que l’on peut respecter sans aimer, et également aimer sans respecter. Kant précise qu’il y a entre l’amour et le respect une union synthétique et non une union analytique. 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w:t>
      </w:r>
    </w:p>
    <w:p>
      <w:pPr>
        <w:pStyle w:val="Normal"/>
        <w:bidi w:val="0"/>
        <w:jc w:val="left"/>
        <w:rPr>
          <w:color w:val="000000"/>
          <w:sz w:val="32"/>
          <w:szCs w:val="32"/>
          <w:u w:val="none"/>
        </w:rPr>
      </w:pPr>
      <w:r>
        <w:rPr>
          <w:color w:val="000000"/>
          <w:sz w:val="32"/>
          <w:szCs w:val="32"/>
          <w:u w:val="none"/>
        </w:rPr>
      </w:r>
    </w:p>
    <w:p>
      <w:pPr>
        <w:pStyle w:val="Heading4"/>
        <w:bidi w:val="0"/>
        <w:jc w:val="left"/>
        <w:rPr/>
      </w:pPr>
      <w:r>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même que l’amour, l</w:t>
      </w:r>
      <w:r>
        <w:rPr>
          <w:color w:val="000000"/>
          <w:sz w:val="32"/>
          <w:szCs w:val="32"/>
          <w:u w:val="none"/>
        </w:rPr>
        <w:t xml:space="preserve">’amitié n’a pas </w:t>
      </w:r>
      <w:r>
        <w:rPr>
          <w:color w:val="000000"/>
          <w:sz w:val="32"/>
          <w:szCs w:val="32"/>
          <w:u w:val="none"/>
        </w:rPr>
        <w:t>non plus</w:t>
      </w:r>
      <w:r>
        <w:rPr>
          <w:color w:val="000000"/>
          <w:sz w:val="32"/>
          <w:szCs w:val="32"/>
          <w:u w:val="none"/>
        </w:rPr>
        <w:t xml:space="preserve"> cette propension à l’universelle. </w:t>
      </w:r>
      <w:r>
        <w:rPr>
          <w:color w:val="000000"/>
          <w:sz w:val="32"/>
          <w:szCs w:val="32"/>
          <w:u w:val="none"/>
        </w:rPr>
        <w:t>L’amitié est un sentiment qui s’exprime dans la rareté.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Aristote </w:t>
      </w:r>
      <w:r>
        <w:rPr>
          <w:color w:val="000000"/>
          <w:sz w:val="32"/>
          <w:szCs w:val="32"/>
          <w:u w:val="none"/>
        </w:rPr>
        <w:t xml:space="preserve">disait : </w:t>
      </w:r>
      <w:r>
        <w:rPr>
          <w:i/>
          <w:iCs/>
          <w:color w:val="000000"/>
          <w:sz w:val="32"/>
          <w:szCs w:val="32"/>
          <w:u w:val="none"/>
        </w:rPr>
        <w:t>« Si tu as besoins des doigts de plus d’une main pour compter le nombre de tes amis, tu ne sais pas ce qu’est l’amitié »</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pPr>
      <w:r>
        <w:rPr>
          <w:rStyle w:val="Emphasis"/>
          <w:b w:val="false"/>
          <w:i w:val="false"/>
          <w:iCs w:val="false"/>
          <w:color w:val="000000"/>
          <w:spacing w:val="0"/>
          <w:sz w:val="32"/>
          <w:szCs w:val="32"/>
        </w:rPr>
        <w:t>L’amitié effectue l’union synthétique (cf paragraphe précédent) entre amour et respect.</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r>
        <w:rPr/>
        <w:t>Le r</w:t>
      </w:r>
      <w:r>
        <w:rPr/>
        <w:t xml:space="preserve">espect et </w:t>
      </w:r>
      <w:r>
        <w:rPr/>
        <w:t>la</w:t>
      </w:r>
      <w:r>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La crainte émane cependant d’avantage issu de la partie émotionnelle de notre cerveau, alors que le respect est d’avantage issu de la partie rationnelle.</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r>
        <w:rPr/>
        <w:t>La dignité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le</w:t>
      </w:r>
      <w:r>
        <w:rPr>
          <w:color w:val="000000"/>
          <w:sz w:val="32"/>
          <w:szCs w:val="32"/>
          <w:u w:val="none"/>
        </w:rPr>
        <w:t xml:space="preserve">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 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qu’elle est contingente dans l’</w:t>
      </w:r>
      <w:r>
        <w:rPr>
          <w:color w:val="000000"/>
          <w:sz w:val="32"/>
          <w:szCs w:val="32"/>
          <w:u w:val="none"/>
        </w:rPr>
        <w:t>éthique</w:t>
      </w:r>
      <w:r>
        <w:rPr>
          <w:color w:val="000000"/>
          <w:sz w:val="32"/>
          <w:szCs w:val="32"/>
          <w:u w:val="none"/>
        </w:rPr>
        <w:t xml:space="preserve"> gréco-romaine. </w:t>
      </w:r>
    </w:p>
    <w:p>
      <w:pPr>
        <w:pStyle w:val="Normal"/>
        <w:bidi w:val="0"/>
        <w:jc w:val="left"/>
        <w:rPr>
          <w:color w:val="000000"/>
          <w:sz w:val="32"/>
          <w:szCs w:val="32"/>
          <w:u w:val="none"/>
        </w:rPr>
      </w:pPr>
      <w:r>
        <w:rPr>
          <w:color w:val="000000"/>
          <w:sz w:val="32"/>
          <w:szCs w:val="32"/>
          <w:u w:val="none"/>
        </w:rPr>
        <w:t>En effet, l</w:t>
      </w:r>
      <w:r>
        <w:rPr>
          <w:color w:val="000000"/>
          <w:sz w:val="32"/>
          <w:szCs w:val="32"/>
          <w:u w:val="none"/>
        </w:rPr>
        <w:t>a dignitas représent</w:t>
      </w:r>
      <w:r>
        <w:rPr>
          <w:color w:val="000000"/>
          <w:sz w:val="32"/>
          <w:szCs w:val="32"/>
          <w:u w:val="none"/>
        </w:rPr>
        <w:t>e</w:t>
      </w:r>
      <w:r>
        <w:rPr>
          <w:color w:val="000000"/>
          <w:sz w:val="32"/>
          <w:szCs w:val="32"/>
          <w:u w:val="none"/>
        </w:rPr>
        <w: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vrai que la dignité est parfois considéré comme un privilège.</w:t>
      </w:r>
    </w:p>
    <w:p>
      <w:pPr>
        <w:pStyle w:val="Normal"/>
        <w:bidi w:val="0"/>
        <w:jc w:val="left"/>
        <w:rPr>
          <w:color w:val="000000"/>
          <w:sz w:val="32"/>
          <w:szCs w:val="32"/>
          <w:u w:val="none"/>
        </w:rPr>
      </w:pPr>
      <w:r>
        <w:rPr>
          <w:color w:val="000000"/>
          <w:sz w:val="32"/>
          <w:szCs w:val="32"/>
          <w:u w:val="none"/>
        </w:rPr>
        <w:t xml:space="preserve">C’est ce que l’on sous entend lorsqu’on dit : </w:t>
      </w:r>
      <w:r>
        <w:rPr>
          <w:color w:val="000000"/>
          <w:sz w:val="32"/>
          <w:szCs w:val="32"/>
          <w:u w:val="none"/>
        </w:rPr>
        <w:t>« Cette personne a été élevée à la dignité de chevalier d’honneur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Mais d</w:t>
      </w:r>
      <w:r>
        <w:rPr>
          <w:color w:val="000000"/>
          <w:sz w:val="32"/>
          <w:szCs w:val="32"/>
          <w:u w:val="none"/>
        </w:rPr>
        <w:t xml:space="preserve">ans la tradition chrétienne et kantienne, la dignité qui était un privilège devient un bien commun. </w:t>
      </w:r>
      <w:r>
        <w:rPr>
          <w:color w:val="000000"/>
          <w:sz w:val="32"/>
          <w:szCs w:val="32"/>
          <w:u w:val="none"/>
        </w:rPr>
        <w:t>L</w:t>
      </w:r>
      <w:r>
        <w:rPr>
          <w:color w:val="000000"/>
          <w:sz w:val="32"/>
          <w:szCs w:val="32"/>
          <w:u w:val="none"/>
        </w:rPr>
        <w:t>a dignité ne peut p</w:t>
      </w:r>
      <w:r>
        <w:rPr>
          <w:color w:val="000000"/>
          <w:sz w:val="32"/>
          <w:szCs w:val="32"/>
          <w:u w:val="none"/>
        </w:rPr>
        <w:t>lus</w:t>
      </w:r>
      <w:r>
        <w:rPr>
          <w:color w:val="000000"/>
          <w:sz w:val="32"/>
          <w:szCs w:val="32"/>
          <w:u w:val="none"/>
        </w:rPr>
        <w:t xml:space="preserve"> se perdre.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Finalement, </w:t>
      </w:r>
      <w:r>
        <w:rPr>
          <w:color w:val="000000"/>
          <w:sz w:val="32"/>
          <w:szCs w:val="32"/>
          <w:u w:val="none"/>
        </w:rPr>
        <w:t xml:space="preserve">La dignité </w:t>
      </w:r>
      <w:r>
        <w:rPr>
          <w:color w:val="000000"/>
          <w:sz w:val="32"/>
          <w:szCs w:val="32"/>
          <w:u w:val="none"/>
        </w:rPr>
        <w:t>peut prendre</w:t>
      </w:r>
      <w:r>
        <w:rPr>
          <w:color w:val="000000"/>
          <w:sz w:val="32"/>
          <w:szCs w:val="32"/>
          <w:u w:val="none"/>
        </w:rPr>
        <w:t xml:space="preserve"> deux sens </w:t>
      </w:r>
      <w:r>
        <w:rPr>
          <w:color w:val="000000"/>
          <w:sz w:val="32"/>
          <w:szCs w:val="32"/>
          <w:u w:val="none"/>
        </w:rPr>
        <w:t>majeures</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sens ontologique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 xml:space="preserve">sens postural </w:t>
      </w:r>
      <w:r>
        <w:rPr>
          <w:color w:val="000000"/>
          <w:sz w:val="32"/>
          <w:szCs w:val="32"/>
          <w:u w:val="none"/>
        </w:rPr>
        <w:t>(contingente)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surtout ne se comprend que dans un cadre éthique particulier.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révolution </w:t>
      </w:r>
      <w:r>
        <w:rPr>
          <w:b w:val="false"/>
          <w:bCs w:val="false"/>
          <w:i w:val="false"/>
          <w:caps w:val="false"/>
          <w:smallCaps w:val="false"/>
          <w:color w:val="000000"/>
          <w:spacing w:val="0"/>
          <w:sz w:val="32"/>
          <w:szCs w:val="32"/>
          <w:u w:val="none"/>
        </w:rPr>
        <w:t>française</w:t>
      </w:r>
      <w:r>
        <w:rPr>
          <w:b w:val="false"/>
          <w:bCs w:val="false"/>
          <w:i w:val="false"/>
          <w:caps w:val="false"/>
          <w:smallCaps w:val="false"/>
          <w:color w:val="000000"/>
          <w:spacing w:val="0"/>
          <w:sz w:val="32"/>
          <w:szCs w:val="32"/>
          <w:u w:val="none"/>
        </w:rPr>
        <w:t xml:space="preserve"> marque de ce point de vue une rupture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e valeurs, en érigeant la dignité comme nouvelle valeur suprême.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’homme fait sa dignité plutôt qu’il la </w:t>
      </w:r>
      <w:r>
        <w:rPr>
          <w:b w:val="false"/>
          <w:bCs w:val="false"/>
          <w:i w:val="false"/>
          <w:caps w:val="false"/>
          <w:smallCaps w:val="false"/>
          <w:color w:val="000000"/>
          <w:spacing w:val="0"/>
          <w:sz w:val="32"/>
          <w:szCs w:val="32"/>
          <w:u w:val="none"/>
        </w:rPr>
        <w:t>reçoit.</w:t>
      </w:r>
      <w:r>
        <w:rPr>
          <w:b w:val="false"/>
          <w:bCs w:val="false"/>
          <w:i w:val="false"/>
          <w:caps w:val="false"/>
          <w:smallCaps w:val="false"/>
          <w:color w:val="000000"/>
          <w:spacing w:val="0"/>
          <w:sz w:val="32"/>
          <w:szCs w:val="32"/>
          <w:u w:val="none"/>
        </w:rPr>
        <w:t xml:space="preserve"> Tout le monde </w:t>
      </w:r>
      <w:r>
        <w:rPr>
          <w:b w:val="false"/>
          <w:bCs w:val="false"/>
          <w:i w:val="false"/>
          <w:caps w:val="false"/>
          <w:smallCaps w:val="false"/>
          <w:color w:val="000000"/>
          <w:spacing w:val="0"/>
          <w:sz w:val="32"/>
          <w:szCs w:val="32"/>
          <w:u w:val="none"/>
        </w:rPr>
        <w:t>peut</w:t>
      </w:r>
      <w:r>
        <w:rPr>
          <w:b w:val="false"/>
          <w:bCs w:val="false"/>
          <w:i w:val="false"/>
          <w:caps w:val="false"/>
          <w:smallCaps w:val="false"/>
          <w:color w:val="000000"/>
          <w:spacing w:val="0"/>
          <w:sz w:val="32"/>
          <w:szCs w:val="32"/>
          <w:u w:val="none"/>
        </w:rPr>
        <w:t xml:space="preserve"> être digne, mais seul sont digne ceux qui se conduise</w:t>
      </w:r>
      <w:r>
        <w:rPr>
          <w:b w:val="false"/>
          <w:bCs w:val="false"/>
          <w:i w:val="false"/>
          <w:caps w:val="false"/>
          <w:smallCaps w:val="false"/>
          <w:color w:val="000000"/>
          <w:spacing w:val="0"/>
          <w:sz w:val="32"/>
          <w:szCs w:val="32"/>
          <w:u w:val="none"/>
        </w:rPr>
        <w:t>nt</w:t>
      </w:r>
      <w:r>
        <w:rPr>
          <w:b w:val="false"/>
          <w:bCs w:val="false"/>
          <w:i w:val="false"/>
          <w:caps w:val="false"/>
          <w:smallCaps w:val="false"/>
          <w:color w:val="000000"/>
          <w:spacing w:val="0"/>
          <w:sz w:val="32"/>
          <w:szCs w:val="32"/>
          <w:u w:val="none"/>
        </w:rPr>
        <w:t xml:space="preserve"> dignement.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 la révolution française, on passe donc d’une morale</w:t>
      </w:r>
      <w:r>
        <w:rPr>
          <w:b w:val="false"/>
          <w:bCs w:val="false"/>
          <w:i w:val="false"/>
          <w:caps w:val="false"/>
          <w:smallCaps w:val="false"/>
          <w:color w:val="000000"/>
          <w:spacing w:val="0"/>
          <w:sz w:val="32"/>
          <w:szCs w:val="32"/>
          <w:u w:val="none"/>
        </w:rPr>
        <w:t xml:space="preserve"> aristocratique et </w:t>
      </w:r>
      <w:r>
        <w:rPr>
          <w:b w:val="false"/>
          <w:bCs w:val="false"/>
          <w:i w:val="false"/>
          <w:caps w:val="false"/>
          <w:smallCaps w:val="false"/>
          <w:color w:val="000000"/>
          <w:spacing w:val="0"/>
          <w:sz w:val="32"/>
          <w:szCs w:val="32"/>
          <w:u w:val="none"/>
        </w:rPr>
        <w:t>arbitraire prônée par la noblesse à un morale</w:t>
      </w:r>
      <w:r>
        <w:rPr>
          <w:b w:val="false"/>
          <w:bCs w:val="false"/>
          <w:i w:val="false"/>
          <w:caps w:val="false"/>
          <w:smallCaps w:val="false"/>
          <w:color w:val="000000"/>
          <w:spacing w:val="0"/>
          <w:sz w:val="32"/>
          <w:szCs w:val="32"/>
          <w:u w:val="none"/>
        </w:rPr>
        <w:t xml:space="preserve"> aristocratique et universelle </w:t>
      </w:r>
      <w:r>
        <w:rPr>
          <w:b w:val="false"/>
          <w:bCs w:val="false"/>
          <w:i w:val="false"/>
          <w:caps w:val="false"/>
          <w:smallCaps w:val="false"/>
          <w:color w:val="000000"/>
          <w:spacing w:val="0"/>
          <w:sz w:val="32"/>
          <w:szCs w:val="32"/>
          <w:u w:val="none"/>
        </w:rPr>
        <w:t>prônée par la bourgeoisie</w:t>
      </w:r>
      <w:r>
        <w:rPr>
          <w:b w:val="false"/>
          <w:bCs w:val="false"/>
          <w:i w:val="false"/>
          <w:caps w:val="false"/>
          <w:smallCaps w:val="false"/>
          <w:color w:val="000000"/>
          <w:spacing w:val="0"/>
          <w:sz w:val="32"/>
          <w:szCs w:val="32"/>
          <w:u w:val="none"/>
        </w:rPr>
        <w: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w:t>
      </w:r>
      <w:r>
        <w:rPr>
          <w:b w:val="false"/>
          <w:bCs w:val="false"/>
          <w:i w:val="false"/>
          <w:caps w:val="false"/>
          <w:smallCaps w:val="false"/>
          <w:color w:val="000000"/>
          <w:spacing w:val="0"/>
          <w:sz w:val="32"/>
          <w:szCs w:val="32"/>
          <w:u w:val="none"/>
        </w:rPr>
        <w:t xml:space="preserve"> bourgeoise </w:t>
      </w:r>
      <w:r>
        <w:rPr>
          <w:b w:val="false"/>
          <w:bCs w:val="false"/>
          <w:i w:val="false"/>
          <w:caps w:val="false"/>
          <w:smallCaps w:val="false"/>
          <w:color w:val="000000"/>
          <w:spacing w:val="0"/>
          <w:sz w:val="32"/>
          <w:szCs w:val="32"/>
          <w:u w:val="none"/>
        </w:rPr>
        <w:t>est donc</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Maupassant, </w:t>
      </w: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a maison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éllier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p>
    <w:p>
      <w:pPr>
        <w:pStyle w:val="Normal"/>
        <w:bidi w:val="0"/>
        <w:jc w:val="left"/>
        <w:rPr>
          <w:rFonts w:ascii="Liberation Serif" w:hAnsi="Liberation Serif"/>
          <w:b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u w:val="none"/>
        </w:rPr>
        <w:t>Genèse</w:t>
      </w: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1-27</w:t>
      </w:r>
    </w:p>
    <w:p>
      <w:pPr>
        <w:pStyle w:val="Normal"/>
        <w:bidi w:val="0"/>
        <w:jc w:val="left"/>
        <w:rPr>
          <w:b w:val="false"/>
          <w:bCs w:val="false"/>
          <w:u w:val="none"/>
        </w:rPr>
      </w:pPr>
      <w:r>
        <w:rPr>
          <w:b w:val="false"/>
          <w:i w:val="false"/>
          <w:caps w:val="false"/>
          <w:smallCaps w:val="false"/>
          <w:color w:val="000000"/>
          <w:spacing w:val="0"/>
          <w:sz w:val="32"/>
          <w:szCs w:val="32"/>
        </w:rPr>
      </w:r>
    </w:p>
    <w:p>
      <w:pPr>
        <w:pStyle w:val="Normal"/>
        <w:bidi w:val="0"/>
        <w:jc w:val="left"/>
        <w:rPr>
          <w:b w:val="false"/>
          <w:bCs w:val="false"/>
          <w:u w:val="none"/>
        </w:rPr>
      </w:pPr>
      <w:r>
        <w:rPr>
          <w:b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w:t>
      </w:r>
      <w:r>
        <w:rPr>
          <w:b w:val="false"/>
          <w:bCs w:val="false"/>
          <w:i w:val="false"/>
          <w:caps w:val="false"/>
          <w:smallCaps w:val="false"/>
          <w:color w:val="000000"/>
          <w:spacing w:val="0"/>
          <w:sz w:val="32"/>
          <w:szCs w:val="32"/>
          <w:u w:val="none"/>
        </w:rPr>
        <w:t>ait habituellement</w:t>
      </w:r>
      <w:r>
        <w:rPr>
          <w:b w:val="false"/>
          <w:bCs w:val="false"/>
          <w:i w:val="false"/>
          <w:caps w:val="false"/>
          <w:smallCaps w:val="false"/>
          <w:color w:val="000000"/>
          <w:spacing w:val="0"/>
          <w:sz w:val="32"/>
          <w:szCs w:val="32"/>
          <w:u w:val="none"/>
        </w:rPr>
        <w:t xml:space="preserve"> dans les traits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w:t>
      </w:r>
      <w:r>
        <w:rPr>
          <w:b w:val="false"/>
          <w:bCs w:val="false"/>
          <w:i w:val="false"/>
          <w:caps w:val="false"/>
          <w:smallCaps w:val="false"/>
          <w:color w:val="000000"/>
          <w:spacing w:val="0"/>
          <w:sz w:val="32"/>
          <w:szCs w:val="32"/>
          <w:u w:val="none"/>
        </w:rPr>
        <w:t>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ieu, </w:t>
      </w:r>
      <w:r>
        <w:rPr>
          <w:b w:val="false"/>
          <w:bCs w:val="false"/>
          <w:i w:val="false"/>
          <w:caps w:val="false"/>
          <w:smallCaps w:val="false"/>
          <w:color w:val="000000"/>
          <w:spacing w:val="0"/>
          <w:sz w:val="32"/>
          <w:szCs w:val="32"/>
          <w:u w:val="none"/>
        </w:rPr>
        <w:t xml:space="preserve">celui-ci </w:t>
      </w:r>
      <w:r>
        <w:rPr>
          <w:b w:val="false"/>
          <w:bCs w:val="false"/>
          <w:i w:val="false"/>
          <w:caps w:val="false"/>
          <w:smallCaps w:val="false"/>
          <w:color w:val="000000"/>
          <w:spacing w:val="0"/>
          <w:sz w:val="32"/>
          <w:szCs w:val="32"/>
          <w:u w:val="none"/>
        </w:rPr>
        <w:t>nous ayant fait à son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les choses ont un prix, mais l’homme possède une dignité.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w:t>
      </w:r>
      <w:r>
        <w:rPr>
          <w:b w:val="false"/>
          <w:bCs w:val="false"/>
          <w:i w:val="false"/>
          <w:caps w:val="false"/>
          <w:smallCaps w:val="false"/>
          <w:color w:val="000000"/>
          <w:spacing w:val="0"/>
          <w:sz w:val="32"/>
          <w:szCs w:val="32"/>
          <w:u w:val="none"/>
        </w:rPr>
        <w:t>Kant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w:t>
      </w:r>
      <w:r>
        <w:rPr>
          <w:b w:val="false"/>
          <w:bCs w:val="false"/>
          <w:i w:val="false"/>
          <w:caps w:val="false"/>
          <w:smallCaps w:val="false"/>
          <w:color w:val="000000"/>
          <w:spacing w:val="0"/>
          <w:sz w:val="32"/>
          <w:szCs w:val="32"/>
          <w:u w:val="none"/>
        </w:rPr>
        <w:t xml:space="preserve">Dignité </w:t>
      </w:r>
      <w:r>
        <w:rPr>
          <w:b w:val="false"/>
          <w:bCs w:val="false"/>
          <w:i w:val="false"/>
          <w:caps w:val="false"/>
          <w:smallCaps w:val="false"/>
          <w:color w:val="000000"/>
          <w:spacing w:val="0"/>
          <w:sz w:val="32"/>
          <w:szCs w:val="32"/>
          <w:u w:val="none"/>
        </w:rPr>
        <w:t>kantienne</w:t>
      </w:r>
      <w:r>
        <w:rPr>
          <w:b w:val="false"/>
          <w:bCs w:val="false"/>
          <w:i w:val="false"/>
          <w:caps w:val="false"/>
          <w:smallCaps w:val="false"/>
          <w:color w:val="000000"/>
          <w:spacing w:val="0"/>
          <w:sz w:val="32"/>
          <w:szCs w:val="32"/>
          <w:u w:val="none"/>
        </w:rPr>
        <w:t xml:space="preserve"> est sans degré, ni partie.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ous les hommes sont dignes de la même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humaine ne présuppose pas l’existence de Dieu, ce qui aboutit à une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laïcisation</w:t>
      </w:r>
      <w:r>
        <w:rPr>
          <w:b w:val="false"/>
          <w:bCs w:val="false"/>
          <w:i w:val="false"/>
          <w:caps w:val="false"/>
          <w:smallCaps w:val="false"/>
          <w:color w:val="000000"/>
          <w:spacing w:val="0"/>
          <w:sz w:val="32"/>
          <w:szCs w:val="32"/>
          <w:u w:val="none"/>
        </w:rPr>
        <w:t xml:space="preserve"> de dignité, </w:t>
      </w:r>
      <w:r>
        <w:rPr>
          <w:b w:val="false"/>
          <w:bCs w:val="false"/>
          <w:i w:val="false"/>
          <w:caps w:val="false"/>
          <w:smallCaps w:val="false"/>
          <w:color w:val="000000"/>
          <w:spacing w:val="0"/>
          <w:sz w:val="32"/>
          <w:szCs w:val="32"/>
          <w:u w:val="none"/>
        </w:rPr>
        <w:t>et également à une</w:t>
      </w:r>
      <w:r>
        <w:rPr>
          <w:b w:val="false"/>
          <w:bCs w:val="false"/>
          <w:i w:val="false"/>
          <w:caps w:val="false"/>
          <w:smallCaps w:val="false"/>
          <w:color w:val="000000"/>
          <w:spacing w:val="0"/>
          <w:sz w:val="32"/>
          <w:szCs w:val="32"/>
          <w:u w:val="none"/>
        </w:rPr>
        <w:t xml:space="preserv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Chez Kant, on est pas plus ou moins digne. Si vous êtes homme, vous êtes digne. </w:t>
      </w:r>
      <w:r>
        <w:rPr>
          <w:b w:val="false"/>
          <w:bCs w:val="false"/>
          <w:i w:val="false"/>
          <w:caps w:val="false"/>
          <w:smallCaps w:val="false"/>
          <w:color w:val="000000"/>
          <w:spacing w:val="0"/>
          <w:sz w:val="32"/>
          <w:szCs w:val="32"/>
          <w:u w:val="none"/>
        </w:rPr>
        <w:t xml:space="preserve">Cependant </w:t>
      </w: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Il s’agit içi de montrer </w:t>
      </w:r>
      <w:r>
        <w:rPr>
          <w:b w:val="false"/>
          <w:bCs w:val="false"/>
          <w:i w:val="false"/>
          <w:caps w:val="false"/>
          <w:smallCaps w:val="false"/>
          <w:color w:val="000000"/>
          <w:spacing w:val="0"/>
          <w:sz w:val="32"/>
          <w:szCs w:val="32"/>
          <w:u w:val="none"/>
        </w:rPr>
        <w:t xml:space="preserve">le rôle fondamental </w:t>
      </w:r>
      <w:r>
        <w:rPr>
          <w:b w:val="false"/>
          <w:bCs w:val="false"/>
          <w:i w:val="false"/>
          <w:caps w:val="false"/>
          <w:smallCaps w:val="false"/>
          <w:color w:val="000000"/>
          <w:spacing w:val="0"/>
          <w:sz w:val="32"/>
          <w:szCs w:val="32"/>
          <w:u w:val="none"/>
        </w:rPr>
        <w:t xml:space="preserve">que joue </w:t>
      </w:r>
      <w:r>
        <w:rPr>
          <w:b w:val="false"/>
          <w:bCs w:val="false"/>
          <w:i w:val="false"/>
          <w:caps w:val="false"/>
          <w:smallCaps w:val="false"/>
          <w:color w:val="000000"/>
          <w:spacing w:val="0"/>
          <w:sz w:val="32"/>
          <w:szCs w:val="32"/>
          <w:u w:val="none"/>
        </w:rPr>
        <w:t xml:space="preserve">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dignité </w:t>
      </w:r>
      <w:r>
        <w:rPr>
          <w:b w:val="false"/>
          <w:bCs w:val="false"/>
          <w:i w:val="false"/>
          <w:caps w:val="false"/>
          <w:smallCaps w:val="false"/>
          <w:color w:val="000000"/>
          <w:spacing w:val="0"/>
          <w:sz w:val="32"/>
          <w:szCs w:val="32"/>
          <w:u w:val="none"/>
        </w:rPr>
        <w:t>précède</w:t>
      </w:r>
      <w:r>
        <w:rPr>
          <w:b w:val="false"/>
          <w:bCs w:val="false"/>
          <w:i w:val="false"/>
          <w:caps w:val="false"/>
          <w:smallCaps w:val="false"/>
          <w:color w:val="000000"/>
          <w:spacing w:val="0"/>
          <w:sz w:val="32"/>
          <w:szCs w:val="32"/>
          <w:u w:val="none"/>
        </w:rPr>
        <w:t xml:space="preserve"> la reconnaissance, mais la reconnaissance accomplit, </w:t>
      </w:r>
      <w:r>
        <w:rPr>
          <w:b w:val="false"/>
          <w:bCs w:val="false"/>
          <w:i w:val="false"/>
          <w:caps w:val="false"/>
          <w:smallCaps w:val="false"/>
          <w:color w:val="000000"/>
          <w:spacing w:val="0"/>
          <w:sz w:val="32"/>
          <w:szCs w:val="32"/>
          <w:u w:val="none"/>
        </w:rPr>
        <w:t xml:space="preserve">et </w:t>
      </w:r>
      <w:r>
        <w:rPr>
          <w:b w:val="false"/>
          <w:bCs w:val="false"/>
          <w:i w:val="false"/>
          <w:caps w:val="false"/>
          <w:smallCaps w:val="false"/>
          <w:color w:val="000000"/>
          <w:spacing w:val="0"/>
          <w:sz w:val="32"/>
          <w:szCs w:val="32"/>
          <w:u w:val="none"/>
        </w:rPr>
        <w:t>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D’un autre manière, </w:t>
      </w:r>
      <w:r>
        <w:rPr>
          <w:b w:val="false"/>
          <w:bCs w:val="false"/>
          <w:i w:val="false"/>
          <w:caps w:val="false"/>
          <w:smallCaps w:val="false"/>
          <w:color w:val="000000"/>
          <w:spacing w:val="0"/>
          <w:sz w:val="32"/>
          <w:szCs w:val="32"/>
          <w:u w:val="none"/>
        </w:rPr>
        <w:t xml:space="preserve">Aristote distingue les être en puissance, </w:t>
      </w:r>
      <w:r>
        <w:rPr>
          <w:b w:val="false"/>
          <w:bCs w:val="false"/>
          <w:i w:val="false"/>
          <w:caps w:val="false"/>
          <w:smallCaps w:val="false"/>
          <w:color w:val="000000"/>
          <w:spacing w:val="0"/>
          <w:sz w:val="32"/>
          <w:szCs w:val="32"/>
          <w:u w:val="none"/>
        </w:rPr>
        <w:t>et l</w:t>
      </w:r>
      <w:r>
        <w:rPr>
          <w:b w:val="false"/>
          <w:bCs w:val="false"/>
          <w:i w:val="false"/>
          <w:caps w:val="false"/>
          <w:smallCaps w:val="false"/>
          <w:color w:val="000000"/>
          <w:spacing w:val="0"/>
          <w:sz w:val="32"/>
          <w:szCs w:val="32"/>
          <w:u w:val="none"/>
        </w:rPr>
        <w:t>es être en acte. Dans cette tradition aristotélicienne, on peut considérer que la dignité habite l’homme en puissance, et qu autrui la transforme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Pour mieux illustrer, cette notion d’être en puissance et d’être en acte, on peut prendre l’exemple d’une graine. La graine représente un être en puissance, là où la fleur représente un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ne peut passer d’un être en puissance à un être en acte que part l’échanges et les interactions sociales.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déontologie moderne fait un place immense à la valeur d’autonomie. Le rôle du soignant est de placer le patient en position d’autonomie physique et psychique.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en découle que l</w:t>
      </w:r>
      <w:r>
        <w:rPr>
          <w:b w:val="false"/>
          <w:bCs w:val="false"/>
          <w:i w:val="false"/>
          <w:caps w:val="false"/>
          <w:smallCaps w:val="false"/>
          <w:color w:val="000000"/>
          <w:spacing w:val="0"/>
          <w:sz w:val="32"/>
          <w:szCs w:val="32"/>
          <w:u w:val="none"/>
        </w:rPr>
        <w:t xml:space="preserve">a dignité est </w:t>
      </w:r>
      <w:r>
        <w:rPr>
          <w:b w:val="false"/>
          <w:bCs w:val="false"/>
          <w:i w:val="false"/>
          <w:caps w:val="false"/>
          <w:smallCaps w:val="false"/>
          <w:color w:val="000000"/>
          <w:spacing w:val="0"/>
          <w:sz w:val="32"/>
          <w:szCs w:val="32"/>
          <w:u w:val="none"/>
        </w:rPr>
        <w:t>vécu comme</w:t>
      </w:r>
      <w:r>
        <w:rPr>
          <w:b w:val="false"/>
          <w:bCs w:val="false"/>
          <w:i w:val="false"/>
          <w:caps w:val="false"/>
          <w:smallCaps w:val="false"/>
          <w:color w:val="000000"/>
          <w:spacing w:val="0"/>
          <w:sz w:val="32"/>
          <w:szCs w:val="32"/>
          <w:u w:val="none"/>
        </w:rPr>
        <w:t xml:space="preserve"> relative </w:t>
      </w:r>
      <w:r>
        <w:rPr>
          <w:b w:val="false"/>
          <w:bCs w:val="false"/>
          <w:i w:val="false"/>
          <w:caps w:val="false"/>
          <w:smallCaps w:val="false"/>
          <w:color w:val="000000"/>
          <w:spacing w:val="0"/>
          <w:sz w:val="32"/>
          <w:szCs w:val="32"/>
          <w:u w:val="none"/>
        </w:rPr>
        <w:t>au</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d’autonomie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d’indépendance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de </w:t>
      </w:r>
      <w:r>
        <w:rPr>
          <w:b w:val="false"/>
          <w:bCs w:val="false"/>
          <w:i w:val="false"/>
          <w:caps w:val="false"/>
          <w:smallCaps w:val="false"/>
          <w:color w:val="000000"/>
          <w:spacing w:val="0"/>
          <w:sz w:val="32"/>
          <w:szCs w:val="32"/>
          <w:u w:val="none"/>
        </w:rPr>
        <w:t>maîtrise de la personne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Il est sans doute possible de lier cette vision de la dignité avec une vision cartésienne de l’Homme, en tant que maître et possesseur de la nature.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 xml:space="preserve">Vision dans laquelle ce qui fait de vous un Homme, est votre capacité à contrôler le monde qui vous entoure. Perdait cette faculté, et vous perdez également ce qui vous rend digne. </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D’un certaine manière, cette notion de la dignité ressemble étrangement à celle de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Finalement ce qui compte ce n’est sans doute pas de savoir si une personne est digne en soi ou non, mais plutôt de se concentrer sur les conditions pour qu’elle le soit.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13"/>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13"/>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4"/>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4"/>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5"/>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5"/>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60" w:name="__RefHeading___Toc5583_2654796477"/>
      <w:bookmarkEnd w:id="6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3223</TotalTime>
  <Application>LibreOffice/6.3.5.2$Linux_X86_64 LibreOffice_project/30$Build-2</Application>
  <Pages>89</Pages>
  <Words>23592</Words>
  <Characters>123706</Characters>
  <CharactersWithSpaces>146307</CharactersWithSpaces>
  <Paragraphs>1284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2020-04-25T15:57:30Z</dcterms:modified>
  <cp:revision>67</cp:revision>
  <dc:subject/>
  <dc:title/>
</cp:coreProperties>
</file>