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在完成第一次实验基础上，修改参考程序，</w:t>
      </w:r>
      <w:r>
        <w:rPr>
          <w:rFonts w:hint="eastAsia" w:ascii="宋体" w:hAnsi="宋体" w:eastAsia="宋体" w:cs="宋体"/>
          <w:sz w:val="24"/>
          <w:szCs w:val="24"/>
        </w:rPr>
        <w:t>采用子程序封装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求最大值和最小值功能</w:t>
      </w:r>
      <w:r>
        <w:rPr>
          <w:rFonts w:hint="eastAsia" w:ascii="宋体" w:hAnsi="宋体" w:eastAsia="宋体" w:cs="宋体"/>
          <w:sz w:val="24"/>
          <w:szCs w:val="24"/>
        </w:rPr>
        <w:t>，要求子程序设计具有通用性（形参入口，返回值出口）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65520"/>
    <w:rsid w:val="0A865520"/>
    <w:rsid w:val="7E68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2022-06-07T14:08:00Z</dcterms:created>
  <dc:creator>Administrator</dc:creator>
  <cp:lastModifiedBy>Administrator</cp:lastModifiedBy>
  <dcterms:modified xsi:type="dcterms:W3CDTF">2022-06-07T14:10:00Z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