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52" w:lineRule="auto"/>
        <w:jc w:val="left"/>
      </w:pPr>
      <w:r>
        <w:rPr>
          <w:rFonts w:ascii="Arial" w:hAnsi="Arial"/>
          <w:b/>
          <w:color w:val="000000"/>
          <w:sz w:val="48"/>
        </w:rPr>
        <w:t>Le Web humain</w:t>
      </w:r>
    </w:p>
    <w:p>
      <w:pPr>
        <w:spacing w:after="200" w:line="252" w:lineRule="auto"/>
      </w:pPr>
      <w:r>
        <w:rPr>
          <w:rFonts w:ascii="Arial" w:hAnsi="Arial"/>
          <w:b w:val="0"/>
          <w:color w:val="14283A"/>
          <w:sz w:val="23"/>
        </w:rPr>
        <w:t>Kit imprimable pour les acteurs et les équipes d'enquêteurs</w:t>
      </w:r>
    </w:p>
    <w:p>
      <w:pPr>
        <w:spacing w:after="200" w:line="264" w:lineRule="auto"/>
      </w:pPr>
      <w:r>
        <w:rPr>
          <w:rFonts w:ascii="Arial" w:hAnsi="Arial"/>
          <w:b w:val="0"/>
          <w:color w:val="000000"/>
          <w:sz w:val="22"/>
        </w:rPr>
        <w:t>Huit étudiants incarnent les rôles du trajet d'une page Web. Les autres observent chaque scénario en équipes, puis produisent un diagnostic court. Le jeu permet à toute la classe de participer, y compris lorsque seuls quelques volontaires manipulent les messages.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Préparation</w:t>
            </w:r>
          </w:p>
        </w:tc>
        <w:tc>
          <w:tcPr>
            <w:tcW w:type="dxa" w:w="361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Acteurs</w:t>
            </w:r>
          </w:p>
        </w:tc>
        <w:tc>
          <w:tcPr>
            <w:tcW w:type="dxa" w:w="361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Enquêteurs</w:t>
            </w:r>
          </w:p>
        </w:tc>
        <w:tc>
          <w:tcPr>
            <w:tcW w:type="dxa" w:w="361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Durée</w:t>
            </w:r>
          </w:p>
        </w:tc>
      </w:tr>
      <w:tr>
        <w:tc>
          <w:tcPr>
            <w:tcW w:type="dxa" w:w="361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Découper les pages 2 à 4 et imprimer une page 5 par équipe.</w:t>
            </w:r>
          </w:p>
        </w:tc>
        <w:tc>
          <w:tcPr>
            <w:tcW w:type="dxa" w:w="361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 volontaires. Changer les rôles après deux scénarios.</w:t>
            </w:r>
          </w:p>
        </w:tc>
        <w:tc>
          <w:tcPr>
            <w:tcW w:type="dxa" w:w="361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Équipes de 3 ou 4. Un diagnostic écrit par scénario.</w:t>
            </w:r>
          </w:p>
        </w:tc>
        <w:tc>
          <w:tcPr>
            <w:tcW w:type="dxa" w:w="361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Environ 40 minutes, débrief compris.</w:t>
            </w:r>
          </w:p>
        </w:tc>
      </w:tr>
    </w:tbl>
    <w:p>
      <w:pPr>
        <w:spacing w:after="80" w:line="252" w:lineRule="auto"/>
      </w:pPr>
      <w:r>
        <w:rPr>
          <w:rFonts w:ascii="Arial" w:hAnsi="Arial"/>
          <w:b/>
          <w:color w:val="000000"/>
          <w:sz w:val="28"/>
        </w:rPr>
        <w:t>Déroulement</w:t>
      </w:r>
    </w:p>
    <w:p>
      <w:pPr>
        <w:spacing w:after="40" w:line="252" w:lineRule="auto"/>
        <w:ind w:left="144" w:hanging="144"/>
      </w:pPr>
      <w:r>
        <w:rPr>
          <w:rFonts w:ascii="Arial" w:hAnsi="Arial"/>
          <w:b w:val="0"/>
          <w:color w:val="000000"/>
          <w:sz w:val="20"/>
        </w:rPr>
        <w:t>1. Distribuer les cartes de rôle. L'utilisateur commence en donnant l'URL au navigateur.</w:t>
      </w:r>
    </w:p>
    <w:p>
      <w:pPr>
        <w:spacing w:after="40" w:line="252" w:lineRule="auto"/>
        <w:ind w:left="144" w:hanging="144"/>
      </w:pPr>
      <w:r>
        <w:rPr>
          <w:rFonts w:ascii="Arial" w:hAnsi="Arial"/>
          <w:b w:val="0"/>
          <w:color w:val="000000"/>
          <w:sz w:val="20"/>
        </w:rPr>
        <w:t>2. Faire circuler les cartes message dans l'ordre choisi par les acteurs.</w:t>
      </w:r>
    </w:p>
    <w:p>
      <w:pPr>
        <w:spacing w:after="40" w:line="252" w:lineRule="auto"/>
        <w:ind w:left="144" w:hanging="144"/>
      </w:pPr>
      <w:r>
        <w:rPr>
          <w:rFonts w:ascii="Arial" w:hAnsi="Arial"/>
          <w:b w:val="0"/>
          <w:color w:val="000000"/>
          <w:sz w:val="20"/>
        </w:rPr>
        <w:t>3. Les enquêteurs notent le dernier rôle atteint, le code ou l'erreur et la cause.</w:t>
      </w:r>
    </w:p>
    <w:p>
      <w:pPr>
        <w:spacing w:after="40" w:line="252" w:lineRule="auto"/>
        <w:ind w:left="144" w:hanging="144"/>
      </w:pPr>
      <w:r>
        <w:rPr>
          <w:rFonts w:ascii="Arial" w:hAnsi="Arial"/>
          <w:b w:val="0"/>
          <w:color w:val="000000"/>
          <w:sz w:val="20"/>
        </w:rPr>
        <w:t>4. Projeter le diagnostic seulement après la remise des réponses.</w:t>
      </w:r>
    </w:p>
    <w:p>
      <w:pPr>
        <w:spacing w:after="40" w:line="252" w:lineRule="auto"/>
        <w:ind w:left="144" w:hanging="144"/>
      </w:pPr>
      <w:r>
        <w:rPr>
          <w:rFonts w:ascii="Arial" w:hAnsi="Arial"/>
          <w:b w:val="0"/>
          <w:color w:val="000000"/>
          <w:sz w:val="20"/>
        </w:rPr>
        <w:t>5. Attribuer un point par élément correct. Le score reste collectif et sans note.</w:t>
      </w:r>
    </w:p>
    <w:p>
      <w:r>
        <w:br w:type="page"/>
      </w:r>
    </w:p>
    <w:p>
      <w:pPr>
        <w:pStyle w:val="Title"/>
        <w:spacing w:after="60" w:line="252" w:lineRule="auto"/>
        <w:jc w:val="left"/>
      </w:pPr>
      <w:r>
        <w:rPr>
          <w:rFonts w:ascii="Arial" w:hAnsi="Arial"/>
          <w:b/>
          <w:color w:val="000000"/>
          <w:sz w:val="48"/>
        </w:rPr>
        <w:t>Cartes de rôle</w:t>
      </w:r>
    </w:p>
    <w:p>
      <w:pPr>
        <w:spacing w:after="200" w:line="252" w:lineRule="auto"/>
      </w:pPr>
      <w:r>
        <w:rPr>
          <w:rFonts w:ascii="Arial" w:hAnsi="Arial"/>
          <w:b w:val="0"/>
          <w:color w:val="14283A"/>
          <w:sz w:val="23"/>
        </w:rPr>
        <w:t>Découper les huit cartes et les distribuer aux acteurs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UTILISATEUR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veux consulter une page. Je donne une URL au navigateur.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NAVIGATEUR OU CLIENT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reçois l'URL, cherche les informations nécessaires, envoie une requête et affiche la réponse.</w:t>
            </w:r>
          </w:p>
        </w:tc>
        <w:tc>
          <w:tcPr>
            <w:tcW w:type="dxa" w:w="3614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DNS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réponds à une question sur un nom de domaine. Je fournis une information de résolution ou j'indique que le nom est inconnu.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BOX OU ROUTEUR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relie le réseau local aux autres réseaux et je fais circuler les paquets.</w:t>
            </w:r>
          </w:p>
        </w:tc>
      </w:tr>
      <w:tr>
        <w:tc>
          <w:tcPr>
            <w:tcW w:type="dxa" w:w="3614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INTERNET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représente l'ensemble des réseaux traversés par les messages.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SERVEUR WEB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reçois la requête HTTP et je renvoie une réponse.</w:t>
            </w:r>
          </w:p>
        </w:tc>
        <w:tc>
          <w:tcPr>
            <w:tcW w:type="dxa" w:w="3614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RESSOURCE OU PAGE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J'existe, je suis absente ou mon traitement provoque une erreur selon le scénario.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OBSERVATEUR DU PROTOCOLE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Je vérifie l'ordre des échanges et le vocabulaire utilisé par les acteurs.</w:t>
            </w:r>
          </w:p>
        </w:tc>
      </w:tr>
    </w:tbl>
    <w:p>
      <w:r>
        <w:br w:type="page"/>
      </w:r>
    </w:p>
    <w:p>
      <w:pPr>
        <w:pStyle w:val="Title"/>
        <w:spacing w:after="60" w:line="252" w:lineRule="auto"/>
        <w:jc w:val="left"/>
      </w:pPr>
      <w:r>
        <w:rPr>
          <w:rFonts w:ascii="Arial" w:hAnsi="Arial"/>
          <w:b/>
          <w:color w:val="000000"/>
          <w:sz w:val="48"/>
        </w:rPr>
        <w:t>Cartes message</w:t>
      </w:r>
    </w:p>
    <w:p>
      <w:pPr>
        <w:spacing w:after="200" w:line="252" w:lineRule="auto"/>
      </w:pPr>
      <w:r>
        <w:rPr>
          <w:rFonts w:ascii="Arial" w:hAnsi="Arial"/>
          <w:b w:val="0"/>
          <w:color w:val="14283A"/>
          <w:sz w:val="23"/>
        </w:rPr>
        <w:t>Les acteurs font circuler les cartes correspondant au scénario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URL SAISIE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https://www.exemple.fr/formation.html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QUESTION DNS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Quelle information réseau correspond à www.exemple.fr ?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RÉPONSE DNS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www.exemple.fr correspond ici à 203.0.113.10</w:t>
            </w:r>
          </w:p>
        </w:tc>
        <w:tc>
          <w:tcPr>
            <w:tcW w:type="dxa" w:w="3614"/>
            <w:vAlign w:val="center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REQUÊTE HTTP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/formation.html</w:t>
            </w:r>
          </w:p>
        </w:tc>
      </w:tr>
      <w:tr>
        <w:tc>
          <w:tcPr>
            <w:tcW w:type="dxa" w:w="3614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RÉPONSE 200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OK et contenu de formation.html</w:t>
            </w:r>
          </w:p>
        </w:tc>
        <w:tc>
          <w:tcPr>
            <w:tcW w:type="dxa" w:w="3614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RÉPONSE 404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404 Not Found. La ressource demandée est absente.</w:t>
            </w:r>
          </w:p>
        </w:tc>
        <w:tc>
          <w:tcPr>
            <w:tcW w:type="dxa" w:w="3614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RÉPONSE 500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500 Internal Server Error</w:t>
            </w:r>
          </w:p>
        </w:tc>
        <w:tc>
          <w:tcPr>
            <w:tcW w:type="dxa" w:w="3614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14283A"/>
                <w:sz w:val="22"/>
              </w:rPr>
              <w:t>ÉCHEC DNS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Nom inconnu. Le trajet ne peut pas continuer vers ce serveur.</w:t>
            </w:r>
          </w:p>
        </w:tc>
      </w:tr>
    </w:tbl>
    <w:p>
      <w:r>
        <w:br w:type="page"/>
      </w:r>
    </w:p>
    <w:p>
      <w:pPr>
        <w:pStyle w:val="Title"/>
        <w:spacing w:after="60" w:line="252" w:lineRule="auto"/>
        <w:jc w:val="left"/>
      </w:pPr>
      <w:r>
        <w:rPr>
          <w:rFonts w:ascii="Arial" w:hAnsi="Arial"/>
          <w:b/>
          <w:color w:val="000000"/>
          <w:sz w:val="48"/>
        </w:rPr>
        <w:t>Cartes scénario</w:t>
      </w:r>
    </w:p>
    <w:p>
      <w:pPr>
        <w:spacing w:after="200" w:line="252" w:lineRule="auto"/>
      </w:pPr>
      <w:r>
        <w:rPr>
          <w:rFonts w:ascii="Arial" w:hAnsi="Arial"/>
          <w:b w:val="0"/>
          <w:color w:val="14283A"/>
          <w:sz w:val="23"/>
        </w:rPr>
        <w:t>L'enseignant remet une carte aux acteurs sans montrer le diagnostic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9"/>
        <w:gridCol w:w="7229"/>
      </w:tblGrid>
      <w:tr>
        <w:tc>
          <w:tcPr>
            <w:tcW w:type="dxa" w:w="7229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SCÉNARIO A  SUCCÈS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Le nom est résolu. La ressource existe. Le serveur répond 200. La page revient au navigateur.</w:t>
            </w:r>
          </w:p>
        </w:tc>
        <w:tc>
          <w:tcPr>
            <w:tcW w:type="dxa" w:w="7229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SCÉNARIO B  PAGE ABSENTE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Le nom est résolu. Le serveur répond. La ressource demandée n'existe pas. Le serveur renvoie 404.</w:t>
            </w:r>
          </w:p>
        </w:tc>
      </w:tr>
      <w:tr>
        <w:tc>
          <w:tcPr>
            <w:tcW w:type="dxa" w:w="7229"/>
            <w:vAlign w:val="center"/>
            <w:shd w:fill="FFF7E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SCÉNARIO C  ERREUR SERVEUR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Le nom est résolu et la ressource est demandée. Une erreur interne survient. Le serveur renvoie 500.</w:t>
            </w:r>
          </w:p>
        </w:tc>
        <w:tc>
          <w:tcPr>
            <w:tcW w:type="dxa" w:w="7229"/>
            <w:vAlign w:val="center"/>
            <w:shd w:fill="FDEBE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120" w:line="252" w:lineRule="auto"/>
              <w:jc w:val="center"/>
            </w:pPr>
            <w:r/>
            <w:r>
              <w:rPr>
                <w:rFonts w:ascii="Arial" w:hAnsi="Arial"/>
                <w:b/>
                <w:color w:val="0B6B72"/>
                <w:sz w:val="22"/>
              </w:rPr>
              <w:t>SCÉNARIO D  NOM INCONNU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Le DNS ne connaît pas le nom demandé. Aucune requête HTTP ne peut atteindre le serveur dans notre modèle simplifié.</w:t>
            </w:r>
          </w:p>
        </w:tc>
      </w:tr>
    </w:tbl>
    <w:p>
      <w:pPr>
        <w:spacing w:after="80" w:line="252" w:lineRule="auto"/>
      </w:pPr>
      <w:r>
        <w:rPr>
          <w:rFonts w:ascii="Arial" w:hAnsi="Arial"/>
          <w:b/>
          <w:color w:val="000000"/>
          <w:sz w:val="26"/>
        </w:rPr>
        <w:t>Consigne aux acteurs</w:t>
      </w:r>
    </w:p>
    <w:p>
      <w:pPr>
        <w:spacing w:after="0" w:line="252" w:lineRule="auto"/>
      </w:pPr>
      <w:r>
        <w:rPr>
          <w:rFonts w:ascii="Arial" w:hAnsi="Arial"/>
          <w:b w:val="0"/>
          <w:color w:val="000000"/>
          <w:sz w:val="21"/>
        </w:rPr>
        <w:t>Jouez uniquement ce que vos cartes permettent de faire. Ne prononcez pas le diagnostic à la place des enquêteurs. Si l'ordre devient incohérent, l'observateur du protocole peut demander une reprise depuis l'utilisateur.</w:t>
      </w:r>
    </w:p>
    <w:p>
      <w:r>
        <w:br w:type="page"/>
      </w:r>
    </w:p>
    <w:p>
      <w:pPr>
        <w:pStyle w:val="Title"/>
        <w:spacing w:after="60" w:line="252" w:lineRule="auto"/>
        <w:jc w:val="left"/>
      </w:pPr>
      <w:r>
        <w:rPr>
          <w:rFonts w:ascii="Arial" w:hAnsi="Arial"/>
          <w:b/>
          <w:color w:val="000000"/>
          <w:sz w:val="48"/>
        </w:rPr>
        <w:t>Feuille d'enquête</w:t>
      </w:r>
    </w:p>
    <w:p>
      <w:pPr>
        <w:spacing w:after="200" w:line="252" w:lineRule="auto"/>
      </w:pPr>
      <w:r>
        <w:rPr>
          <w:rFonts w:ascii="Arial" w:hAnsi="Arial"/>
          <w:b w:val="0"/>
          <w:color w:val="14283A"/>
          <w:sz w:val="23"/>
        </w:rPr>
        <w:t>Une feuille par équipe de trois ou quatre étudiants</w:t>
      </w:r>
    </w:p>
    <w:p>
      <w:pPr>
        <w:spacing w:after="160" w:line="252" w:lineRule="auto"/>
      </w:pPr>
      <w:r>
        <w:rPr>
          <w:rFonts w:ascii="Arial" w:hAnsi="Arial"/>
          <w:b w:val="0"/>
          <w:color w:val="000000"/>
          <w:sz w:val="21"/>
        </w:rPr>
        <w:t>Équipe : _________________________________________    Membres : 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</w:trPr>
        <w:tc>
          <w:tcPr>
            <w:tcW w:type="dxa" w:w="122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2664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Dernier rôle atteint</w:t>
            </w:r>
          </w:p>
        </w:tc>
        <w:tc>
          <w:tcPr>
            <w:tcW w:type="dxa" w:w="2520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Code ou erreur</w:t>
            </w:r>
          </w:p>
        </w:tc>
        <w:tc>
          <w:tcPr>
            <w:tcW w:type="dxa" w:w="7272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Cause expliquée en une phrase</w:t>
            </w:r>
          </w:p>
        </w:tc>
        <w:tc>
          <w:tcPr>
            <w:tcW w:type="dxa" w:w="1008"/>
            <w:shd w:fill="14283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22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2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727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100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 / 3</w:t>
            </w:r>
          </w:p>
        </w:tc>
      </w:tr>
      <w:tr>
        <w:tc>
          <w:tcPr>
            <w:tcW w:type="dxa" w:w="122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B</w:t>
            </w:r>
          </w:p>
        </w:tc>
        <w:tc>
          <w:tcPr>
            <w:tcW w:type="dxa" w:w="266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20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7272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1008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 / 3</w:t>
            </w:r>
          </w:p>
        </w:tc>
      </w:tr>
      <w:tr>
        <w:tc>
          <w:tcPr>
            <w:tcW w:type="dxa" w:w="122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2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727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100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 / 3</w:t>
            </w:r>
          </w:p>
        </w:tc>
      </w:tr>
      <w:tr>
        <w:tc>
          <w:tcPr>
            <w:tcW w:type="dxa" w:w="122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</w:t>
            </w:r>
          </w:p>
        </w:tc>
        <w:tc>
          <w:tcPr>
            <w:tcW w:type="dxa" w:w="2664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20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7272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1008"/>
            <w:shd w:fill="E8F4F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80" w:type="dxa"/>
              <w:start w:w="110" w:type="dxa"/>
              <w:bottom w:w="1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 / 3</w:t>
            </w:r>
          </w:p>
        </w:tc>
      </w:tr>
    </w:tbl>
    <w:p>
      <w:pPr>
        <w:spacing w:after="60" w:line="252" w:lineRule="auto"/>
      </w:pPr>
      <w:r>
        <w:rPr>
          <w:rFonts w:ascii="Arial" w:hAnsi="Arial"/>
          <w:b/>
          <w:color w:val="000000"/>
          <w:sz w:val="26"/>
        </w:rPr>
        <w:t>Récit final</w:t>
      </w:r>
    </w:p>
    <w:p>
      <w:pPr>
        <w:spacing w:after="80" w:line="252" w:lineRule="auto"/>
      </w:pPr>
      <w:r>
        <w:rPr>
          <w:rFonts w:ascii="Arial" w:hAnsi="Arial"/>
          <w:b w:val="0"/>
          <w:color w:val="000000"/>
          <w:sz w:val="21"/>
        </w:rPr>
        <w:t>Racontez le trajet complet d'un scénario réussi avec les mots URL, DNS, requête, serveur, réponse et navigateur.</w:t>
      </w:r>
    </w:p>
    <w:p>
      <w:pPr>
        <w:spacing w:after="20" w:line="252" w:lineRule="auto"/>
      </w:pPr>
      <w:r>
        <w:rPr>
          <w:rFonts w:ascii="Arial" w:hAnsi="Arial"/>
          <w:b w:val="0"/>
          <w:color w:val="637381"/>
          <w:sz w:val="18"/>
        </w:rPr>
        <w:t>____________________________________________________________________________________________________________</w:t>
      </w:r>
    </w:p>
    <w:p>
      <w:pPr>
        <w:spacing w:after="20" w:line="252" w:lineRule="auto"/>
      </w:pPr>
      <w:r>
        <w:rPr>
          <w:rFonts w:ascii="Arial" w:hAnsi="Arial"/>
          <w:b w:val="0"/>
          <w:color w:val="637381"/>
          <w:sz w:val="18"/>
        </w:rPr>
        <w:t>____________________________________________________________________________________________________________</w:t>
      </w:r>
    </w:p>
    <w:p>
      <w:pPr>
        <w:spacing w:after="20" w:line="252" w:lineRule="auto"/>
      </w:pPr>
      <w:r>
        <w:rPr>
          <w:rFonts w:ascii="Arial" w:hAnsi="Arial"/>
          <w:b w:val="0"/>
          <w:color w:val="637381"/>
          <w:sz w:val="18"/>
        </w:rPr>
        <w:t>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37381"/>
        <w:sz w:val="16"/>
      </w:rPr>
      <w:t>Le Web humain   Cartes et feuille d'enquête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6B72"/>
        <w:sz w:val="17"/>
      </w:rPr>
      <w:t>BTS SIO   SEMAINE 1   LUNDI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