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5916AB" w14:textId="77777777" w:rsidR="005C57C7" w:rsidRPr="007467A5" w:rsidRDefault="009908E5" w:rsidP="008E0AD6">
      <w:pPr>
        <w:pStyle w:val="Title"/>
      </w:pPr>
      <w:r w:rsidRPr="007467A5">
        <w:t>Poznáte, o jaký prvek se jedná?</w:t>
      </w:r>
    </w:p>
    <w:p w14:paraId="1BF28510" w14:textId="77777777" w:rsidR="008E0AD6" w:rsidRDefault="008E0AD6" w:rsidP="008E0AD6">
      <w:pPr>
        <w:spacing w:after="0" w:line="336" w:lineRule="atLeast"/>
        <w:jc w:val="both"/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sectPr w:rsidR="008E0AD6" w:rsidSect="008E0AD6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8" w:right="1417" w:bottom="993" w:left="1417" w:header="708" w:footer="708" w:gutter="0"/>
          <w:cols w:space="510"/>
          <w:docGrid w:linePitch="360"/>
        </w:sectPr>
      </w:pPr>
    </w:p>
    <w:p w14:paraId="0DC78C58" w14:textId="77777777" w:rsidR="009908E5" w:rsidRPr="008E0AD6" w:rsidRDefault="009908E5" w:rsidP="008E0AD6">
      <w:pPr>
        <w:spacing w:after="0" w:line="336" w:lineRule="atLeast"/>
        <w:jc w:val="both"/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</w:pPr>
      <w:r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 xml:space="preserve">Každý ze 109 prvků, které známe, je jedinečný. Každý má svůj fascinující příběh. O prvcích toho pravděpodobně hodně víte, i když si to možná ani neuvědomujete. Zkuste své znalosti ověřit. Pokuste se určit prvky na základě následujících informací. Jedná se o </w:t>
      </w:r>
      <w:r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>prvky, které patří mezi nepřechodné, přechodné a vnitřně přechodné prvky. Pokud chcete vylepšit svůj výsledek, můžete si patřičné informace také najít v</w:t>
      </w:r>
      <w:r w:rsidR="006E178F"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> periodické soustavě prvků</w:t>
      </w:r>
      <w:r w:rsidR="00EA2BCA"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 xml:space="preserve">, v </w:t>
      </w:r>
      <w:r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>učebnici, v en</w:t>
      </w:r>
      <w:r w:rsidR="00900C3A" w:rsidRPr="008E0AD6">
        <w:rPr>
          <w:rFonts w:ascii="Arial Narrow" w:hAnsi="Arial Narrow" w:cs="Calibri (Body)"/>
          <w:b/>
          <w:bCs/>
          <w:shadow/>
          <w:color w:val="17365D" w:themeColor="text2" w:themeShade="BF"/>
          <w:sz w:val="24"/>
          <w:szCs w:val="24"/>
        </w:rPr>
        <w:t>cyklopediích nebo na internetu.</w:t>
      </w:r>
    </w:p>
    <w:p w14:paraId="41E76A37" w14:textId="77777777" w:rsidR="008E0AD6" w:rsidRDefault="008E0AD6" w:rsidP="008D52F1">
      <w:pPr>
        <w:spacing w:after="0" w:line="336" w:lineRule="atLeast"/>
        <w:rPr>
          <w:rFonts w:cstheme="minorHAnsi"/>
          <w:color w:val="111111"/>
          <w:sz w:val="24"/>
          <w:szCs w:val="24"/>
        </w:rPr>
        <w:sectPr w:rsidR="008E0AD6" w:rsidSect="008E0AD6">
          <w:type w:val="continuous"/>
          <w:pgSz w:w="11906" w:h="16838"/>
          <w:pgMar w:top="1418" w:right="1417" w:bottom="993" w:left="1417" w:header="708" w:footer="708" w:gutter="0"/>
          <w:cols w:num="2" w:space="510" w:equalWidth="0">
            <w:col w:w="4253" w:space="510"/>
            <w:col w:w="4310"/>
          </w:cols>
          <w:docGrid w:linePitch="360"/>
        </w:sect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858"/>
        <w:gridCol w:w="1430"/>
      </w:tblGrid>
      <w:tr w:rsidR="00EC3D58" w:rsidRPr="00EC3D58" w14:paraId="39B3260D" w14:textId="77777777" w:rsidTr="00F326B7">
        <w:trPr>
          <w:trHeight w:val="850"/>
        </w:trPr>
        <w:tc>
          <w:tcPr>
            <w:tcW w:w="0" w:type="auto"/>
            <w:vAlign w:val="center"/>
          </w:tcPr>
          <w:p w14:paraId="62D26C95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Bezbarvý plyn bez chuti a zápachu. Když hoří, vzniká voda</w:t>
            </w:r>
          </w:p>
        </w:tc>
        <w:tc>
          <w:tcPr>
            <w:tcW w:w="0" w:type="auto"/>
            <w:shd w:val="clear" w:color="auto" w:fill="FFFF00"/>
            <w:vAlign w:val="center"/>
          </w:tcPr>
          <w:p w14:paraId="3D9C8BFC" w14:textId="42798082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Vod</w:t>
            </w:r>
            <w:r w:rsidR="00F326B7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í</w:t>
            </w: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k</w:t>
            </w:r>
          </w:p>
        </w:tc>
      </w:tr>
      <w:tr w:rsidR="00EC3D58" w:rsidRPr="00EC3D58" w14:paraId="17E78BB2" w14:textId="77777777" w:rsidTr="00080588">
        <w:trPr>
          <w:trHeight w:val="850"/>
        </w:trPr>
        <w:tc>
          <w:tcPr>
            <w:tcW w:w="0" w:type="auto"/>
            <w:vAlign w:val="center"/>
          </w:tcPr>
          <w:p w14:paraId="28C7A2F5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Čtvrtým nejrozšířenějším prvkem na Zemi, nejběžnějšími sloučeninami prvku jsou oxidy a uhličitany. Má feromagnetické vlastnosti, snadno podléhá korozi. Je součástí krevních solí.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0DC34981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Železo</w:t>
            </w:r>
          </w:p>
        </w:tc>
      </w:tr>
      <w:tr w:rsidR="00EC3D58" w:rsidRPr="00EC3D58" w14:paraId="7E4511D6" w14:textId="77777777" w:rsidTr="00080588">
        <w:trPr>
          <w:trHeight w:val="850"/>
        </w:trPr>
        <w:tc>
          <w:tcPr>
            <w:tcW w:w="0" w:type="auto"/>
            <w:vAlign w:val="center"/>
          </w:tcPr>
          <w:p w14:paraId="28E6D720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Kovový prvek na vzduchu stálý, používá se ke galvanickému pokovování. Jeho sloučeniny jsou zbarveny zeleně, žlutě nebo oranžově. Některé jeho sloučeniny se používají jako pigmenty.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3AD7A797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Chrom</w:t>
            </w:r>
          </w:p>
        </w:tc>
      </w:tr>
      <w:tr w:rsidR="00EC3D58" w:rsidRPr="00EC3D58" w14:paraId="52B3E237" w14:textId="77777777" w:rsidTr="00080588">
        <w:trPr>
          <w:trHeight w:val="850"/>
        </w:trPr>
        <w:tc>
          <w:tcPr>
            <w:tcW w:w="0" w:type="auto"/>
            <w:vAlign w:val="center"/>
          </w:tcPr>
          <w:p w14:paraId="3ACA319C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Kovový prvek patří k triádě železa, je součástí vitamínu B</w:t>
            </w:r>
            <w:r w:rsidRPr="00EC3D58">
              <w:rPr>
                <w:rFonts w:ascii="Arial Narrow" w:hAnsi="Arial Narrow" w:cstheme="minorHAnsi"/>
                <w:color w:val="002060"/>
                <w:vertAlign w:val="subscript"/>
              </w:rPr>
              <w:t>12</w:t>
            </w:r>
            <w:r w:rsidRPr="00EC3D58">
              <w:rPr>
                <w:rFonts w:ascii="Arial Narrow" w:hAnsi="Arial Narrow" w:cstheme="minorHAnsi"/>
                <w:color w:val="002060"/>
              </w:rPr>
              <w:t>. Nejčastěji se vyskytuje ve sloučeninách s oxidačním číslem II a III.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79DDF2AD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Kobalt</w:t>
            </w:r>
          </w:p>
        </w:tc>
      </w:tr>
      <w:tr w:rsidR="00EC3D58" w:rsidRPr="00EC3D58" w14:paraId="3AD44511" w14:textId="77777777" w:rsidTr="00F326B7">
        <w:trPr>
          <w:trHeight w:val="850"/>
        </w:trPr>
        <w:tc>
          <w:tcPr>
            <w:tcW w:w="0" w:type="auto"/>
            <w:vAlign w:val="center"/>
          </w:tcPr>
          <w:p w14:paraId="59FA2C20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Kovový prvek, který je součástí zeleného barviva, které umožňuje fotosyntézu. Je používán v blescích fotografických přístrojů a ve světlicích, protože hoří oslnivě bílým plamenem.</w:t>
            </w:r>
          </w:p>
        </w:tc>
        <w:tc>
          <w:tcPr>
            <w:tcW w:w="0" w:type="auto"/>
            <w:shd w:val="clear" w:color="auto" w:fill="FFFF00"/>
            <w:vAlign w:val="center"/>
          </w:tcPr>
          <w:p w14:paraId="6D7BA0CA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Hořčík</w:t>
            </w:r>
          </w:p>
        </w:tc>
      </w:tr>
      <w:tr w:rsidR="00EC3D58" w:rsidRPr="00EC3D58" w14:paraId="0538D96C" w14:textId="77777777" w:rsidTr="00080588">
        <w:trPr>
          <w:trHeight w:val="850"/>
        </w:trPr>
        <w:tc>
          <w:tcPr>
            <w:tcW w:w="0" w:type="auto"/>
            <w:vAlign w:val="center"/>
          </w:tcPr>
          <w:p w14:paraId="7C6A755D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Kovový prvek, který se používá k zušlechťování oceli. Jeho oxid se uplatňuje jako katalyzátor při výrobě kyseliny sírové kontaktním způsobem. Halogenidy daného prvku jsou většinou barevné.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1B2568F9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Vanad</w:t>
            </w:r>
          </w:p>
        </w:tc>
      </w:tr>
      <w:tr w:rsidR="00EC3D58" w:rsidRPr="00EC3D58" w14:paraId="6B4153D7" w14:textId="77777777" w:rsidTr="00F326B7">
        <w:trPr>
          <w:trHeight w:val="850"/>
        </w:trPr>
        <w:tc>
          <w:tcPr>
            <w:tcW w:w="0" w:type="auto"/>
            <w:vAlign w:val="center"/>
          </w:tcPr>
          <w:p w14:paraId="70F9CA37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 xml:space="preserve">Nažloutlý jedovatý plyn, nejreaktivnější ze všech prvků. Jedna z jeho sloučenin leptá sklo a nemůže </w:t>
            </w:r>
            <w:proofErr w:type="gramStart"/>
            <w:r w:rsidRPr="00EC3D58">
              <w:rPr>
                <w:rFonts w:ascii="Arial Narrow" w:hAnsi="Arial Narrow" w:cstheme="minorHAnsi"/>
                <w:color w:val="002060"/>
              </w:rPr>
              <w:t>být</w:t>
            </w:r>
            <w:proofErr w:type="gramEnd"/>
            <w:r w:rsidRPr="00EC3D58">
              <w:rPr>
                <w:rFonts w:ascii="Arial Narrow" w:hAnsi="Arial Narrow" w:cstheme="minorHAnsi"/>
                <w:color w:val="002060"/>
              </w:rPr>
              <w:t xml:space="preserve"> proto uchovávána ve skleněných lahvích.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39CF92D9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Fluor</w:t>
            </w:r>
          </w:p>
        </w:tc>
      </w:tr>
      <w:tr w:rsidR="00EC3D58" w:rsidRPr="00EC3D58" w14:paraId="491F8E97" w14:textId="77777777" w:rsidTr="00080588">
        <w:trPr>
          <w:trHeight w:val="850"/>
        </w:trPr>
        <w:tc>
          <w:tcPr>
            <w:tcW w:w="0" w:type="auto"/>
            <w:vAlign w:val="center"/>
          </w:tcPr>
          <w:p w14:paraId="443A441C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Nejběžnějšími slitinami daného prvku jsou mosazi a bronzy.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0A53BA52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Měď</w:t>
            </w:r>
          </w:p>
        </w:tc>
      </w:tr>
      <w:tr w:rsidR="00EC3D58" w:rsidRPr="00EC3D58" w14:paraId="1315561B" w14:textId="77777777" w:rsidTr="00F326B7">
        <w:trPr>
          <w:trHeight w:val="850"/>
        </w:trPr>
        <w:tc>
          <w:tcPr>
            <w:tcW w:w="0" w:type="auto"/>
            <w:vAlign w:val="center"/>
          </w:tcPr>
          <w:p w14:paraId="5AAE168A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Nejrozšířenější kov zemské kůry. Ruda tohoto prvku získala své jméno podle francouzské vesničky Les Baux, kde byla objevena v roce 1821.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63A3843F" w14:textId="3FCB6D71" w:rsidR="00EC3D58" w:rsidRPr="00EC3D58" w:rsidRDefault="00FE7BA0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Hliník</w:t>
            </w:r>
          </w:p>
        </w:tc>
      </w:tr>
      <w:tr w:rsidR="00EC3D58" w:rsidRPr="00EC3D58" w14:paraId="3EE8847F" w14:textId="77777777" w:rsidTr="00080588">
        <w:trPr>
          <w:trHeight w:val="850"/>
        </w:trPr>
        <w:tc>
          <w:tcPr>
            <w:tcW w:w="0" w:type="auto"/>
            <w:vAlign w:val="center"/>
          </w:tcPr>
          <w:p w14:paraId="34950EE5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Neušlechtilý kov, jehož oxidy jsou amfoterní. Patří mezi biogenní prvky. Má zcela zaplněné d-orbitaly. Používá se při výrobě suchých článků a antikorozních povlaků.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55692CCC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Zinek</w:t>
            </w:r>
          </w:p>
        </w:tc>
      </w:tr>
      <w:tr w:rsidR="00EC3D58" w:rsidRPr="00EC3D58" w14:paraId="1BC9789A" w14:textId="77777777" w:rsidTr="00F326B7">
        <w:trPr>
          <w:trHeight w:val="850"/>
        </w:trPr>
        <w:tc>
          <w:tcPr>
            <w:tcW w:w="0" w:type="auto"/>
            <w:vAlign w:val="center"/>
          </w:tcPr>
          <w:p w14:paraId="792FD5AC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Plyn, který je nejvíce zastoupen ve vzduchu. Je také důležitou součástí mnoha hnojiv.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3B252A03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Dusík</w:t>
            </w:r>
          </w:p>
        </w:tc>
      </w:tr>
      <w:tr w:rsidR="00EC3D58" w:rsidRPr="00EC3D58" w14:paraId="781B99D2" w14:textId="77777777" w:rsidTr="00F326B7">
        <w:trPr>
          <w:trHeight w:val="850"/>
        </w:trPr>
        <w:tc>
          <w:tcPr>
            <w:tcW w:w="0" w:type="auto"/>
            <w:vAlign w:val="center"/>
          </w:tcPr>
          <w:p w14:paraId="1B2478AD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Průhledná látka podobná vosku, na vzduchu dochází k jejímu samovznícení.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61363852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Fosfor</w:t>
            </w:r>
          </w:p>
        </w:tc>
      </w:tr>
      <w:tr w:rsidR="00EC3D58" w:rsidRPr="00EC3D58" w14:paraId="4A248F54" w14:textId="77777777" w:rsidTr="00F326B7">
        <w:trPr>
          <w:trHeight w:val="850"/>
        </w:trPr>
        <w:tc>
          <w:tcPr>
            <w:tcW w:w="0" w:type="auto"/>
            <w:vAlign w:val="center"/>
          </w:tcPr>
          <w:p w14:paraId="55E90D0A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Prvek s nejnižší teplotou tání. V kapalné formě je supratekutý.</w:t>
            </w:r>
          </w:p>
        </w:tc>
        <w:tc>
          <w:tcPr>
            <w:tcW w:w="0" w:type="auto"/>
            <w:shd w:val="clear" w:color="auto" w:fill="FFFF00"/>
            <w:vAlign w:val="center"/>
          </w:tcPr>
          <w:p w14:paraId="68A62D4B" w14:textId="48013558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Helium</w:t>
            </w:r>
          </w:p>
        </w:tc>
      </w:tr>
      <w:tr w:rsidR="00EC3D58" w:rsidRPr="00EC3D58" w14:paraId="44AEDACD" w14:textId="77777777" w:rsidTr="00080588">
        <w:trPr>
          <w:trHeight w:val="850"/>
        </w:trPr>
        <w:tc>
          <w:tcPr>
            <w:tcW w:w="0" w:type="auto"/>
            <w:vAlign w:val="center"/>
          </w:tcPr>
          <w:p w14:paraId="3AEB7B88" w14:textId="483042B3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lastRenderedPageBreak/>
              <w:t>e</w:t>
            </w:r>
            <w:r w:rsidRPr="00EC3D58">
              <w:rPr>
                <w:rFonts w:ascii="Arial Narrow" w:hAnsi="Arial Narrow" w:cstheme="minorHAnsi"/>
                <w:color w:val="002060"/>
              </w:rPr>
              <w:t>Prvek, který proslul nechvalně jako bojový plyn v 1. světové válce. Má dusivé účinky a schopnost negativně působit na nervovou soustavu.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76EEDD5B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Chlor</w:t>
            </w:r>
          </w:p>
        </w:tc>
      </w:tr>
      <w:tr w:rsidR="00EC3D58" w:rsidRPr="00EC3D58" w14:paraId="34F031AB" w14:textId="77777777" w:rsidTr="00080588">
        <w:trPr>
          <w:trHeight w:val="850"/>
        </w:trPr>
        <w:tc>
          <w:tcPr>
            <w:tcW w:w="0" w:type="auto"/>
            <w:vAlign w:val="center"/>
          </w:tcPr>
          <w:p w14:paraId="030CD626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Prvek, který se používal k plnění balónů a vzducholodí. Bohužel se neosvědčil. Například vzducholoď Hindenburg, která jím byla naplněna shořela během několika minut.</w:t>
            </w:r>
          </w:p>
        </w:tc>
        <w:tc>
          <w:tcPr>
            <w:tcW w:w="0" w:type="auto"/>
            <w:shd w:val="clear" w:color="auto" w:fill="FFFF00"/>
            <w:vAlign w:val="center"/>
          </w:tcPr>
          <w:p w14:paraId="1E8023F5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Vodík</w:t>
            </w:r>
          </w:p>
        </w:tc>
      </w:tr>
      <w:tr w:rsidR="00EC3D58" w:rsidRPr="00EC3D58" w14:paraId="5C3BA33B" w14:textId="77777777" w:rsidTr="00080588">
        <w:trPr>
          <w:trHeight w:val="850"/>
        </w:trPr>
        <w:tc>
          <w:tcPr>
            <w:tcW w:w="0" w:type="auto"/>
            <w:vAlign w:val="center"/>
          </w:tcPr>
          <w:p w14:paraId="7DAE386C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Přirozený radioaktivní prvek, patřící mezi aktinoidy, využívá se v jaderné energetice.</w:t>
            </w:r>
          </w:p>
        </w:tc>
        <w:tc>
          <w:tcPr>
            <w:tcW w:w="0" w:type="auto"/>
            <w:shd w:val="clear" w:color="auto" w:fill="00B050"/>
            <w:vAlign w:val="center"/>
          </w:tcPr>
          <w:p w14:paraId="1FB77621" w14:textId="0894EC29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Uran</w:t>
            </w:r>
          </w:p>
        </w:tc>
      </w:tr>
      <w:tr w:rsidR="00EC3D58" w:rsidRPr="00EC3D58" w14:paraId="07859AFA" w14:textId="77777777" w:rsidTr="00F326B7">
        <w:trPr>
          <w:trHeight w:val="850"/>
        </w:trPr>
        <w:tc>
          <w:tcPr>
            <w:tcW w:w="0" w:type="auto"/>
            <w:vAlign w:val="center"/>
          </w:tcPr>
          <w:p w14:paraId="76F20711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Smaragdy a akvamaríny obsahují oxidy tohoto prvku.</w:t>
            </w:r>
          </w:p>
        </w:tc>
        <w:tc>
          <w:tcPr>
            <w:tcW w:w="0" w:type="auto"/>
            <w:shd w:val="clear" w:color="auto" w:fill="FFFF00"/>
            <w:vAlign w:val="center"/>
          </w:tcPr>
          <w:p w14:paraId="3E0601F3" w14:textId="4B15394F" w:rsidR="00EC3D58" w:rsidRPr="00EC3D58" w:rsidRDefault="00275D85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Beryllium</w:t>
            </w:r>
          </w:p>
        </w:tc>
      </w:tr>
      <w:tr w:rsidR="00EC3D58" w:rsidRPr="00EC3D58" w14:paraId="06F12090" w14:textId="77777777" w:rsidTr="00080588">
        <w:trPr>
          <w:trHeight w:val="850"/>
        </w:trPr>
        <w:tc>
          <w:tcPr>
            <w:tcW w:w="0" w:type="auto"/>
            <w:vAlign w:val="center"/>
          </w:tcPr>
          <w:p w14:paraId="2B97182D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Stříbrolesklý kov, není feromagnetický. Jeho sloučeniny jsou v závislosti na oxidačním čísle různě zbarveny. Největší průmyslový význam má látka, která se používá při výrobě sacharinu a kyseliny benzoové nebo jako dezinfekční prostředek. Má silné oxidační vlastností.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5E874865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Mangan</w:t>
            </w:r>
          </w:p>
        </w:tc>
      </w:tr>
      <w:tr w:rsidR="00EC3D58" w:rsidRPr="00EC3D58" w14:paraId="2AB89783" w14:textId="77777777" w:rsidTr="00080588">
        <w:trPr>
          <w:trHeight w:val="850"/>
        </w:trPr>
        <w:tc>
          <w:tcPr>
            <w:tcW w:w="0" w:type="auto"/>
            <w:vAlign w:val="center"/>
          </w:tcPr>
          <w:p w14:paraId="6B7AEDEE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Tvrdý, lehký kov značně odolný vůči korozi. Je prvkem čtvrté periody. V zemské kůře sedmým nejrozšířenějším prvkem. Mezi jeho nejvýznamnější rudy patří ilmenit a rutil. Nejstálejší oxidační číslo je IV.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6606B773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Titan</w:t>
            </w:r>
          </w:p>
        </w:tc>
      </w:tr>
      <w:tr w:rsidR="00EC3D58" w:rsidRPr="00EC3D58" w14:paraId="266A5158" w14:textId="77777777" w:rsidTr="00080588">
        <w:trPr>
          <w:trHeight w:val="850"/>
        </w:trPr>
        <w:tc>
          <w:tcPr>
            <w:tcW w:w="0" w:type="auto"/>
            <w:vAlign w:val="center"/>
          </w:tcPr>
          <w:p w14:paraId="0699432D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Ušlechtilý kov stříbrolesklé barvy, chemicky odolný, používá se jako katalyzátor, rozpustný v lučavce královské.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40B2CCDF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Platina</w:t>
            </w:r>
          </w:p>
        </w:tc>
      </w:tr>
      <w:tr w:rsidR="00EC3D58" w:rsidRPr="00EC3D58" w14:paraId="12E495E3" w14:textId="77777777" w:rsidTr="00080588">
        <w:trPr>
          <w:trHeight w:val="850"/>
        </w:trPr>
        <w:tc>
          <w:tcPr>
            <w:tcW w:w="0" w:type="auto"/>
            <w:vAlign w:val="center"/>
          </w:tcPr>
          <w:p w14:paraId="57BF57A3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V horní části atmosféry zabraňuje ultrafialovému záření ze Slunce, aby proniklo na Zemi a zničilo pozemský život.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6291EAAB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Kyslík</w:t>
            </w:r>
          </w:p>
        </w:tc>
      </w:tr>
      <w:tr w:rsidR="00EC3D58" w:rsidRPr="00EC3D58" w14:paraId="5E623D8F" w14:textId="77777777" w:rsidTr="00080588">
        <w:trPr>
          <w:trHeight w:val="850"/>
        </w:trPr>
        <w:tc>
          <w:tcPr>
            <w:tcW w:w="0" w:type="auto"/>
            <w:vAlign w:val="center"/>
          </w:tcPr>
          <w:p w14:paraId="6656F14A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V jedné alotropické modifikaci je vodičem elektrického proudu a v jiné izolantem.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30739D31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Uhlík</w:t>
            </w:r>
          </w:p>
        </w:tc>
      </w:tr>
      <w:tr w:rsidR="00EC3D58" w:rsidRPr="00EC3D58" w14:paraId="71B4B8B5" w14:textId="77777777" w:rsidTr="00080588">
        <w:trPr>
          <w:trHeight w:val="850"/>
        </w:trPr>
        <w:tc>
          <w:tcPr>
            <w:tcW w:w="0" w:type="auto"/>
            <w:vAlign w:val="center"/>
          </w:tcPr>
          <w:p w14:paraId="79E09234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V přírodě se nachází i ryzí, ale běžnější je výskyt ve sloučeninách. Používá se na výrobu fotografických materiálů, amalgámů, šperků a v elektrotechnice.</w:t>
            </w:r>
          </w:p>
        </w:tc>
        <w:tc>
          <w:tcPr>
            <w:tcW w:w="0" w:type="auto"/>
            <w:shd w:val="clear" w:color="auto" w:fill="92D050"/>
            <w:vAlign w:val="center"/>
          </w:tcPr>
          <w:p w14:paraId="3755CD60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Stříbro</w:t>
            </w:r>
          </w:p>
        </w:tc>
      </w:tr>
      <w:tr w:rsidR="00EC3D58" w:rsidRPr="00A4128D" w14:paraId="1A6D484A" w14:textId="77777777" w:rsidTr="00080588">
        <w:trPr>
          <w:trHeight w:val="850"/>
        </w:trPr>
        <w:tc>
          <w:tcPr>
            <w:tcW w:w="0" w:type="auto"/>
            <w:vAlign w:val="center"/>
          </w:tcPr>
          <w:p w14:paraId="3D1EF9FB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 w:rsidRPr="00EC3D58">
              <w:rPr>
                <w:rFonts w:ascii="Arial Narrow" w:hAnsi="Arial Narrow" w:cstheme="minorHAnsi"/>
                <w:color w:val="002060"/>
              </w:rPr>
              <w:t>Žlutý prvek, který vytváří krystaly v soustavě jednoklonné a kosočtverečné. Jeho oxid je zodpovědný za vznik kyselého deště.</w:t>
            </w:r>
          </w:p>
        </w:tc>
        <w:tc>
          <w:tcPr>
            <w:tcW w:w="0" w:type="auto"/>
            <w:shd w:val="clear" w:color="auto" w:fill="00B0F0"/>
            <w:vAlign w:val="center"/>
          </w:tcPr>
          <w:p w14:paraId="6868E02F" w14:textId="77777777" w:rsidR="00EC3D58" w:rsidRPr="00EC3D58" w:rsidRDefault="00EC3D58" w:rsidP="00EC3D58">
            <w:pPr>
              <w:spacing w:line="336" w:lineRule="atLeast"/>
              <w:jc w:val="center"/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</w:pPr>
            <w:r w:rsidRPr="00EC3D58">
              <w:rPr>
                <w:rFonts w:ascii="Arial Narrow" w:hAnsi="Arial Narrow" w:cstheme="minorHAnsi"/>
                <w:color w:val="000000" w:themeColor="text1"/>
                <w:sz w:val="36"/>
                <w:szCs w:val="36"/>
              </w:rPr>
              <w:t>Síra</w:t>
            </w:r>
          </w:p>
        </w:tc>
      </w:tr>
    </w:tbl>
    <w:p w14:paraId="09F4A224" w14:textId="2EFBBD9D" w:rsidR="00BF4CB4" w:rsidRDefault="00FE7BA0" w:rsidP="00EC3D58">
      <w:pPr>
        <w:spacing w:after="0" w:line="336" w:lineRule="atLeast"/>
        <w:rPr>
          <w:rFonts w:ascii="Arial Narrow" w:hAnsi="Arial Narrow" w:cstheme="minorHAnsi"/>
          <w:color w:val="002060"/>
        </w:rPr>
      </w:pPr>
      <w:r>
        <w:rPr>
          <w:rFonts w:ascii="Arial Narrow" w:hAnsi="Arial Narrow" w:cstheme="minorHAnsi"/>
          <w:color w:val="002060"/>
        </w:rPr>
        <w:tab/>
        <w:t>Tabulka</w:t>
      </w:r>
      <w:r>
        <w:rPr>
          <w:rFonts w:ascii="Arial Narrow" w:hAnsi="Arial Narrow" w:cstheme="minorHAnsi"/>
          <w:color w:val="002060"/>
          <w:lang w:val="en-US"/>
        </w:rPr>
        <w:t>:</w:t>
      </w:r>
      <w:r>
        <w:rPr>
          <w:rFonts w:ascii="Arial Narrow" w:hAnsi="Arial Narrow" w:cstheme="minorHAnsi"/>
          <w:color w:val="002060"/>
        </w:rPr>
        <w:t xml:space="preserve"> Označení barevného pozadí prvků</w:t>
      </w:r>
    </w:p>
    <w:p w14:paraId="4DEB8290" w14:textId="77777777" w:rsidR="00FE7BA0" w:rsidRPr="00FE7BA0" w:rsidRDefault="00FE7BA0" w:rsidP="00EC3D58">
      <w:pPr>
        <w:spacing w:after="0" w:line="336" w:lineRule="atLeast"/>
        <w:rPr>
          <w:rFonts w:ascii="Arial Narrow" w:hAnsi="Arial Narrow" w:cstheme="minorHAnsi"/>
          <w:color w:val="002060"/>
        </w:rPr>
      </w:pPr>
      <w:r>
        <w:rPr>
          <w:rFonts w:ascii="Arial Narrow" w:hAnsi="Arial Narrow" w:cstheme="minorHAnsi"/>
          <w:color w:val="002060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44"/>
        <w:gridCol w:w="4644"/>
      </w:tblGrid>
      <w:tr w:rsidR="00FE7BA0" w14:paraId="025DFA06" w14:textId="77777777" w:rsidTr="00FE7BA0">
        <w:tc>
          <w:tcPr>
            <w:tcW w:w="4644" w:type="dxa"/>
            <w:vAlign w:val="center"/>
          </w:tcPr>
          <w:p w14:paraId="3471473E" w14:textId="233E87CA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Chemické prvky</w:t>
            </w:r>
          </w:p>
        </w:tc>
        <w:tc>
          <w:tcPr>
            <w:tcW w:w="4644" w:type="dxa"/>
            <w:vAlign w:val="center"/>
          </w:tcPr>
          <w:p w14:paraId="78C6EC23" w14:textId="376AFC32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Označení barevného pozadí prvků</w:t>
            </w:r>
          </w:p>
        </w:tc>
      </w:tr>
      <w:tr w:rsidR="00FE7BA0" w14:paraId="686E78A6" w14:textId="77777777" w:rsidTr="00F326B7">
        <w:tc>
          <w:tcPr>
            <w:tcW w:w="4644" w:type="dxa"/>
            <w:vAlign w:val="center"/>
          </w:tcPr>
          <w:p w14:paraId="6A4D5CAB" w14:textId="56B3E11A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s-prvky</w:t>
            </w:r>
          </w:p>
        </w:tc>
        <w:tc>
          <w:tcPr>
            <w:tcW w:w="4644" w:type="dxa"/>
            <w:shd w:val="clear" w:color="auto" w:fill="FFFF00"/>
            <w:vAlign w:val="center"/>
          </w:tcPr>
          <w:p w14:paraId="34E8F792" w14:textId="77777777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</w:p>
        </w:tc>
      </w:tr>
      <w:tr w:rsidR="00FE7BA0" w14:paraId="5AE7E87F" w14:textId="77777777" w:rsidTr="00F326B7">
        <w:tc>
          <w:tcPr>
            <w:tcW w:w="4644" w:type="dxa"/>
            <w:vAlign w:val="center"/>
          </w:tcPr>
          <w:p w14:paraId="7117659F" w14:textId="3C1839DB" w:rsidR="00FE7BA0" w:rsidRDefault="00F326B7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p-prvky</w:t>
            </w:r>
          </w:p>
        </w:tc>
        <w:tc>
          <w:tcPr>
            <w:tcW w:w="4644" w:type="dxa"/>
            <w:shd w:val="clear" w:color="auto" w:fill="00B0F0"/>
            <w:vAlign w:val="center"/>
          </w:tcPr>
          <w:p w14:paraId="29A2857D" w14:textId="77777777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</w:p>
        </w:tc>
      </w:tr>
      <w:tr w:rsidR="00FE7BA0" w14:paraId="724820EE" w14:textId="77777777" w:rsidTr="00F326B7">
        <w:tc>
          <w:tcPr>
            <w:tcW w:w="4644" w:type="dxa"/>
            <w:vAlign w:val="center"/>
          </w:tcPr>
          <w:p w14:paraId="0DCF330C" w14:textId="7E5768E3" w:rsidR="00F326B7" w:rsidRDefault="00F326B7" w:rsidP="00F326B7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d-prvky</w:t>
            </w:r>
          </w:p>
        </w:tc>
        <w:tc>
          <w:tcPr>
            <w:tcW w:w="4644" w:type="dxa"/>
            <w:shd w:val="clear" w:color="auto" w:fill="92D050"/>
            <w:vAlign w:val="center"/>
          </w:tcPr>
          <w:p w14:paraId="60E5FDD8" w14:textId="77777777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</w:p>
        </w:tc>
      </w:tr>
      <w:tr w:rsidR="00FE7BA0" w14:paraId="033DE901" w14:textId="77777777" w:rsidTr="00F326B7">
        <w:tc>
          <w:tcPr>
            <w:tcW w:w="4644" w:type="dxa"/>
            <w:vAlign w:val="center"/>
          </w:tcPr>
          <w:p w14:paraId="54244604" w14:textId="78E7EAD0" w:rsidR="00FE7BA0" w:rsidRDefault="00F326B7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  <w:r>
              <w:rPr>
                <w:rFonts w:ascii="Arial Narrow" w:hAnsi="Arial Narrow" w:cstheme="minorHAnsi"/>
                <w:color w:val="002060"/>
              </w:rPr>
              <w:t>f-prvky</w:t>
            </w:r>
          </w:p>
        </w:tc>
        <w:tc>
          <w:tcPr>
            <w:tcW w:w="4644" w:type="dxa"/>
            <w:shd w:val="clear" w:color="auto" w:fill="00B050"/>
            <w:vAlign w:val="center"/>
          </w:tcPr>
          <w:p w14:paraId="0E9EF587" w14:textId="77777777" w:rsidR="00FE7BA0" w:rsidRDefault="00FE7BA0" w:rsidP="00FE7BA0">
            <w:pPr>
              <w:spacing w:line="336" w:lineRule="atLeast"/>
              <w:jc w:val="center"/>
              <w:rPr>
                <w:rFonts w:ascii="Arial Narrow" w:hAnsi="Arial Narrow" w:cstheme="minorHAnsi"/>
                <w:color w:val="002060"/>
              </w:rPr>
            </w:pPr>
          </w:p>
        </w:tc>
      </w:tr>
    </w:tbl>
    <w:p w14:paraId="1E9F0A82" w14:textId="28187920" w:rsidR="00FE7BA0" w:rsidRPr="00FE7BA0" w:rsidRDefault="00FE7BA0" w:rsidP="00EC3D58">
      <w:pPr>
        <w:spacing w:after="0" w:line="336" w:lineRule="atLeast"/>
        <w:rPr>
          <w:rFonts w:ascii="Arial Narrow" w:hAnsi="Arial Narrow" w:cstheme="minorHAnsi"/>
          <w:color w:val="002060"/>
        </w:rPr>
      </w:pPr>
    </w:p>
    <w:sectPr w:rsidR="00FE7BA0" w:rsidRPr="00FE7BA0" w:rsidSect="008E0AD6">
      <w:type w:val="continuous"/>
      <w:pgSz w:w="11906" w:h="16838"/>
      <w:pgMar w:top="1418" w:right="1417" w:bottom="993" w:left="1417" w:header="708" w:footer="708" w:gutter="0"/>
      <w:cols w:space="51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233E66" w14:textId="77777777" w:rsidR="000F4F91" w:rsidRDefault="000F4F91" w:rsidP="00A4128D">
      <w:pPr>
        <w:spacing w:after="0" w:line="240" w:lineRule="auto"/>
      </w:pPr>
      <w:r>
        <w:separator/>
      </w:r>
    </w:p>
  </w:endnote>
  <w:endnote w:type="continuationSeparator" w:id="0">
    <w:p w14:paraId="32BFA109" w14:textId="77777777" w:rsidR="000F4F91" w:rsidRDefault="000F4F91" w:rsidP="00A412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EE"/>
    <w:family w:val="swiss"/>
    <w:pitch w:val="variable"/>
    <w:sig w:usb0="E1002AFF" w:usb1="C000ACFF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(Body)"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B4C1D2" w14:textId="77777777" w:rsidR="00A4128D" w:rsidRDefault="00A412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F7F54" w14:textId="77777777" w:rsidR="00A4128D" w:rsidRDefault="00A4128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D58FD3" w14:textId="77777777" w:rsidR="00A4128D" w:rsidRDefault="00A4128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FC2BAA" w14:textId="77777777" w:rsidR="000F4F91" w:rsidRDefault="000F4F91" w:rsidP="00A4128D">
      <w:pPr>
        <w:spacing w:after="0" w:line="240" w:lineRule="auto"/>
      </w:pPr>
      <w:r>
        <w:separator/>
      </w:r>
    </w:p>
  </w:footnote>
  <w:footnote w:type="continuationSeparator" w:id="0">
    <w:p w14:paraId="0C4A1607" w14:textId="77777777" w:rsidR="000F4F91" w:rsidRDefault="000F4F91" w:rsidP="00A412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51AAB5" w14:textId="1716DC94" w:rsidR="00A4128D" w:rsidRDefault="000F4F91">
    <w:pPr>
      <w:pStyle w:val="Header"/>
    </w:pPr>
    <w:r>
      <w:rPr>
        <w:noProof/>
      </w:rPr>
      <w:pict w14:anchorId="6318DC26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39347810" o:spid="_x0000_s1027" type="#_x0000_t136" alt="" style="position:absolute;margin-left:0;margin-top:0;width:518.4pt;height:120.95pt;rotation:315;z-index:-251651072;mso-wrap-edited:f;mso-width-percent:0;mso-height-percent:0;mso-position-horizontal:center;mso-position-horizontal-relative:margin;mso-position-vertical:center;mso-position-vertical-relative:margin;mso-width-percent:0;mso-height-percent:0" o:allowincell="f" fillcolor="#8db3e2 [1311]" stroked="f">
          <v:textpath style="font-family:&quot;Calibri&quot;;font-size:1pt" string="Nekopírovat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94BF06" w14:textId="1FA1C4F4" w:rsidR="00A4128D" w:rsidRDefault="000F4F91">
    <w:pPr>
      <w:pStyle w:val="Header"/>
    </w:pPr>
    <w:r>
      <w:rPr>
        <w:noProof/>
      </w:rPr>
      <w:pict w14:anchorId="1C0D7A4B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39347811" o:spid="_x0000_s1026" type="#_x0000_t136" alt="" style="position:absolute;margin-left:0;margin-top:0;width:518.4pt;height:120.95pt;rotation:315;z-index:-251646976;mso-wrap-edited:f;mso-width-percent:0;mso-height-percent:0;mso-position-horizontal:center;mso-position-horizontal-relative:margin;mso-position-vertical:center;mso-position-vertical-relative:margin;mso-width-percent:0;mso-height-percent:0" o:allowincell="f" fillcolor="#8db3e2 [1311]" stroked="f">
          <v:textpath style="font-family:&quot;Calibri&quot;;font-size:1pt" string="Nekopírovat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A731A9" w14:textId="75D65CEB" w:rsidR="00A4128D" w:rsidRDefault="000F4F91">
    <w:pPr>
      <w:pStyle w:val="Header"/>
    </w:pPr>
    <w:r>
      <w:rPr>
        <w:noProof/>
      </w:rPr>
      <w:pict w14:anchorId="3BB796FC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39347809" o:spid="_x0000_s1025" type="#_x0000_t136" alt="" style="position:absolute;margin-left:0;margin-top:0;width:518.4pt;height:120.95pt;rotation:315;z-index:-251655168;mso-wrap-edited:f;mso-width-percent:0;mso-height-percent:0;mso-position-horizontal:center;mso-position-horizontal-relative:margin;mso-position-vertical:center;mso-position-vertical-relative:margin;mso-width-percent:0;mso-height-percent:0" o:allowincell="f" fillcolor="#8db3e2 [1311]" stroked="f">
          <v:textpath style="font-family:&quot;Calibri&quot;;font-size:1pt" string="Nekopírovat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83564E"/>
    <w:rsid w:val="00080588"/>
    <w:rsid w:val="000F4F91"/>
    <w:rsid w:val="00220AF4"/>
    <w:rsid w:val="0025505A"/>
    <w:rsid w:val="00275D85"/>
    <w:rsid w:val="002A5E10"/>
    <w:rsid w:val="002F3870"/>
    <w:rsid w:val="0033788B"/>
    <w:rsid w:val="003E7AC1"/>
    <w:rsid w:val="003F5072"/>
    <w:rsid w:val="005029B0"/>
    <w:rsid w:val="005125D0"/>
    <w:rsid w:val="005C57C7"/>
    <w:rsid w:val="005D5DC5"/>
    <w:rsid w:val="006C599D"/>
    <w:rsid w:val="006E178F"/>
    <w:rsid w:val="00741BD9"/>
    <w:rsid w:val="007467A5"/>
    <w:rsid w:val="0083564E"/>
    <w:rsid w:val="008B171A"/>
    <w:rsid w:val="008D52F1"/>
    <w:rsid w:val="008E0AD6"/>
    <w:rsid w:val="00900C3A"/>
    <w:rsid w:val="00945558"/>
    <w:rsid w:val="009908E5"/>
    <w:rsid w:val="00996A18"/>
    <w:rsid w:val="009A32EB"/>
    <w:rsid w:val="00A25B51"/>
    <w:rsid w:val="00A4128D"/>
    <w:rsid w:val="00AA5202"/>
    <w:rsid w:val="00BF4CB4"/>
    <w:rsid w:val="00DC3A99"/>
    <w:rsid w:val="00E21662"/>
    <w:rsid w:val="00EA2BCA"/>
    <w:rsid w:val="00EA5890"/>
    <w:rsid w:val="00EC3D58"/>
    <w:rsid w:val="00EC428B"/>
    <w:rsid w:val="00F326B7"/>
    <w:rsid w:val="00FE5869"/>
    <w:rsid w:val="00FE7B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32DE4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C57C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E0AD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0A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A4128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128D"/>
  </w:style>
  <w:style w:type="paragraph" w:styleId="Footer">
    <w:name w:val="footer"/>
    <w:basedOn w:val="Normal"/>
    <w:link w:val="FooterChar"/>
    <w:uiPriority w:val="99"/>
    <w:unhideWhenUsed/>
    <w:rsid w:val="00A4128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128D"/>
  </w:style>
  <w:style w:type="paragraph" w:styleId="Revision">
    <w:name w:val="Revision"/>
    <w:hidden/>
    <w:uiPriority w:val="99"/>
    <w:semiHidden/>
    <w:rsid w:val="00A4128D"/>
    <w:pPr>
      <w:spacing w:after="0" w:line="240" w:lineRule="auto"/>
    </w:pPr>
  </w:style>
  <w:style w:type="table" w:styleId="TableGrid">
    <w:name w:val="Table Grid"/>
    <w:basedOn w:val="TableNormal"/>
    <w:uiPriority w:val="59"/>
    <w:rsid w:val="00EC3D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sady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189841E-DECD-5F4C-BE9A-3FAB9E55EA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Word_UB3_Zejdlik_6xa_identifikujte_chemicky_prvek_CHE.dotx</Template>
  <TotalTime>50</TotalTime>
  <Pages>2</Pages>
  <Words>594</Words>
  <Characters>3386</Characters>
  <Application>Microsoft Office Word</Application>
  <DocSecurity>0</DocSecurity>
  <Lines>28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Název</vt:lpstr>
      </vt:variant>
      <vt:variant>
        <vt:i4>1</vt:i4>
      </vt:variant>
    </vt:vector>
  </HeadingPairs>
  <TitlesOfParts>
    <vt:vector size="2" baseType="lpstr">
      <vt:lpstr/>
      <vt:lpstr/>
    </vt:vector>
  </TitlesOfParts>
  <Company>Gymnázium Nymburk</Company>
  <LinksUpToDate>false</LinksUpToDate>
  <CharactersWithSpaces>3973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GNBK</dc:creator>
  <cp:lastModifiedBy>David Zejdlik</cp:lastModifiedBy>
  <cp:revision>10</cp:revision>
  <dcterms:created xsi:type="dcterms:W3CDTF">2011-02-07T17:38:00Z</dcterms:created>
  <dcterms:modified xsi:type="dcterms:W3CDTF">2025-02-13T13:46:00Z</dcterms:modified>
</cp:coreProperties>
</file>