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CDFE6">
      <w:pPr>
        <w:pStyle w:val="2"/>
        <w:keepNext w:val="0"/>
        <w:keepLines w:val="0"/>
        <w:widowControl/>
        <w:suppressLineNumbers w:val="0"/>
      </w:pPr>
      <w:r>
        <w:t>作业：传统机器学习方法用于图像分类</w:t>
      </w:r>
    </w:p>
    <w:p w14:paraId="557BBD20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rPr>
          <w:rFonts w:hint="eastAsia"/>
          <w:lang w:val="en-US" w:eastAsia="zh-CN"/>
        </w:rPr>
        <w:t>实验目的</w:t>
      </w:r>
    </w:p>
    <w:p w14:paraId="16EC3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理解图像如何转换为机器学习模型可处理的特征向量。</w:t>
      </w:r>
    </w:p>
    <w:p w14:paraId="736AA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掌握训练集与测试集的划分方法及其作用。</w:t>
      </w:r>
    </w:p>
    <w:p w14:paraId="4FF01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学会使用 KNN、朴素贝叶斯、逻辑回归、SVM、决策树、随机森林等传统机器学习方法进行图像分类。</w:t>
      </w:r>
    </w:p>
    <w:p w14:paraId="677CE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学会用准确率、混淆矩阵、错误样本分析评价模型性能。</w:t>
      </w:r>
    </w:p>
    <w:p w14:paraId="0563A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对比不同分类器在同一任务上的表现差异，并分析原因。</w:t>
      </w:r>
    </w:p>
    <w:p w14:paraId="464707AA"/>
    <w:p w14:paraId="5F6F2804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数据集说明</w:t>
      </w:r>
    </w:p>
    <w:p w14:paraId="1581F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数据集名称：sklearn.datasets.load_digits</w:t>
      </w:r>
    </w:p>
    <w:p w14:paraId="32778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图像大小：8×8 灰度图像</w:t>
      </w:r>
    </w:p>
    <w:p w14:paraId="493C5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样本数量：共 1797 个样本</w:t>
      </w:r>
    </w:p>
    <w:p w14:paraId="29EA34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类别数量：10 类（数字 0~9）</w:t>
      </w:r>
    </w:p>
    <w:p w14:paraId="761E4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特征表示：每张 8×8 图像按行展平为</w:t>
      </w:r>
      <w:r>
        <w:rPr>
          <w:rStyle w:val="9"/>
          <w:b/>
          <w:bCs/>
          <w:sz w:val="24"/>
          <w:szCs w:val="24"/>
          <w:bdr w:val="none" w:color="auto" w:sz="0" w:space="0"/>
        </w:rPr>
        <w:t>64 维特征向量</w:t>
      </w:r>
      <w:r>
        <w:rPr>
          <w:sz w:val="24"/>
          <w:szCs w:val="24"/>
          <w:bdr w:val="none" w:color="auto" w:sz="0" w:space="0"/>
        </w:rPr>
        <w:t>，作为模型输入。</w:t>
      </w:r>
    </w:p>
    <w:p w14:paraId="5C69D639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</w:p>
    <w:p w14:paraId="44EEF480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实验方法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4"/>
        <w:gridCol w:w="6202"/>
      </w:tblGrid>
      <w:tr w14:paraId="58FE7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EAA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7696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2111B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4A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8C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根据待测样本附近的最近邻样本类别进行投票，决定最终分类结果</w:t>
            </w:r>
          </w:p>
        </w:tc>
      </w:tr>
      <w:tr w14:paraId="68F7F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92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Naive Bayes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47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基于贝叶斯定理与特征条件独立假设，通过概率计算进行分类</w:t>
            </w:r>
          </w:p>
        </w:tc>
      </w:tr>
      <w:tr w14:paraId="7A54A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E51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9C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利用线性模型拟合分类边界，通过 Sigmoid 函数输出类别概率</w:t>
            </w:r>
          </w:p>
        </w:tc>
      </w:tr>
      <w:tr w14:paraId="11D7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F5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2B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在特征空间中寻找能最大化类别间隔的最优分类超平面</w:t>
            </w:r>
          </w:p>
        </w:tc>
      </w:tr>
      <w:tr w14:paraId="1416C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E20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07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根据特征阈值逐层划分数据集，形成树状判断规则进行分类</w:t>
            </w:r>
          </w:p>
        </w:tc>
      </w:tr>
      <w:tr w14:paraId="79D7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F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46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构建多棵独立决策树，通过集成投票得到最终分类结果</w:t>
            </w:r>
          </w:p>
        </w:tc>
      </w:tr>
    </w:tbl>
    <w:p w14:paraId="50572B86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</w:p>
    <w:p w14:paraId="18C1F99D">
      <w:pPr>
        <w:numPr>
          <w:ilvl w:val="0"/>
          <w:numId w:val="1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实验结果</w:t>
      </w:r>
    </w:p>
    <w:p w14:paraId="161339C4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任务1：数据准备</w:t>
      </w:r>
    </w:p>
    <w:p w14:paraId="78443FBD">
      <w:pPr>
        <w:numPr>
          <w:numId w:val="0"/>
        </w:numPr>
        <w:rPr>
          <w:rFonts w:hint="default"/>
          <w:b/>
          <w:bCs/>
          <w:sz w:val="36"/>
          <w:szCs w:val="36"/>
          <w:lang w:val="en-US" w:eastAsia="zh-CN"/>
        </w:rPr>
      </w:pPr>
      <w:r>
        <w:drawing>
          <wp:inline distT="0" distB="0" distL="114300" distR="114300">
            <wp:extent cx="2219325" cy="10953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572A">
      <w:pPr>
        <w:numPr>
          <w:numId w:val="0"/>
        </w:numPr>
      </w:pPr>
      <w:r>
        <w:drawing>
          <wp:inline distT="0" distB="0" distL="114300" distR="114300">
            <wp:extent cx="5274310" cy="24555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A47D">
      <w:pPr>
        <w:numPr>
          <w:numId w:val="0"/>
        </w:num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任务2：数据划分</w:t>
      </w:r>
    </w:p>
    <w:p w14:paraId="32322102">
      <w:pPr>
        <w:numPr>
          <w:numId w:val="0"/>
        </w:num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1600200" cy="5524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C060">
      <w:pPr>
        <w:numPr>
          <w:numId w:val="0"/>
        </w:num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任务3：特征表示</w:t>
      </w:r>
    </w:p>
    <w:p w14:paraId="6EF13B1D">
      <w:pPr>
        <w:numPr>
          <w:numId w:val="0"/>
        </w:numPr>
      </w:pPr>
      <w:r>
        <w:drawing>
          <wp:inline distT="0" distB="0" distL="114300" distR="114300">
            <wp:extent cx="5274310" cy="245554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5B87">
      <w:pPr>
        <w:numPr>
          <w:numId w:val="0"/>
        </w:numPr>
        <w:rPr>
          <w:rFonts w:hint="eastAsia"/>
          <w:lang w:val="en-US" w:eastAsia="zh-CN"/>
        </w:rPr>
      </w:pPr>
    </w:p>
    <w:p w14:paraId="117E351B">
      <w:pPr>
        <w:numPr>
          <w:numId w:val="0"/>
        </w:num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任务4：模型训练</w:t>
      </w:r>
    </w:p>
    <w:p w14:paraId="0DF8B644">
      <w:pPr>
        <w:numPr>
          <w:numId w:val="0"/>
        </w:numPr>
      </w:pPr>
      <w:r>
        <w:drawing>
          <wp:inline distT="0" distB="0" distL="114300" distR="114300">
            <wp:extent cx="2733675" cy="28575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4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 xml:space="preserve">将数据集划分为 </w:t>
      </w:r>
      <w:r>
        <w:rPr>
          <w:rStyle w:val="9"/>
          <w:b/>
          <w:bCs/>
          <w:sz w:val="24"/>
          <w:szCs w:val="24"/>
          <w:bdr w:val="none" w:color="auto" w:sz="0" w:space="0"/>
        </w:rPr>
        <w:t>75% 训练集、25% 测试集</w:t>
      </w:r>
      <w:r>
        <w:rPr>
          <w:sz w:val="24"/>
          <w:szCs w:val="24"/>
          <w:bdr w:val="none" w:color="auto" w:sz="0" w:space="0"/>
        </w:rPr>
        <w:t>。</w:t>
      </w:r>
    </w:p>
    <w:p w14:paraId="7FF40B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依次初始化以上 6 种模型，使用训练集进行训练。</w:t>
      </w:r>
    </w:p>
    <w:p w14:paraId="1C9B8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在测试集上预测并计算</w:t>
      </w:r>
      <w:r>
        <w:rPr>
          <w:rStyle w:val="9"/>
          <w:b/>
          <w:bCs/>
          <w:sz w:val="24"/>
          <w:szCs w:val="24"/>
          <w:bdr w:val="none" w:color="auto" w:sz="0" w:space="0"/>
        </w:rPr>
        <w:t>准确率</w:t>
      </w:r>
      <w:r>
        <w:rPr>
          <w:sz w:val="24"/>
          <w:szCs w:val="24"/>
          <w:bdr w:val="none" w:color="auto" w:sz="0" w:space="0"/>
        </w:rPr>
        <w:t>，作为模型性能评价指标。</w:t>
      </w:r>
    </w:p>
    <w:p w14:paraId="5D4821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lang w:val="en-US" w:eastAsia="zh-CN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对比所有模型的准确率，选出表现最优模型进行错误样本分析。</w:t>
      </w:r>
    </w:p>
    <w:p w14:paraId="77D154E9">
      <w:pPr>
        <w:numPr>
          <w:numId w:val="0"/>
        </w:num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任务5：结果比较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32"/>
        <w:gridCol w:w="3114"/>
      </w:tblGrid>
      <w:tr w14:paraId="7D810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A90E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695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测试准确率</w:t>
            </w:r>
          </w:p>
        </w:tc>
      </w:tr>
      <w:tr w14:paraId="7B27D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8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D7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0.9867</w:t>
            </w:r>
          </w:p>
        </w:tc>
      </w:tr>
      <w:tr w14:paraId="4C11B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D2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Naive Bayes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AE2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0.8556</w:t>
            </w:r>
          </w:p>
        </w:tc>
      </w:tr>
      <w:tr w14:paraId="1BB48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A5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95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0.9733</w:t>
            </w:r>
          </w:p>
        </w:tc>
      </w:tr>
      <w:tr w14:paraId="4695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220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69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0.9889</w:t>
            </w:r>
          </w:p>
        </w:tc>
      </w:tr>
      <w:tr w14:paraId="6846C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26F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33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0.8711</w:t>
            </w:r>
          </w:p>
        </w:tc>
      </w:tr>
      <w:tr w14:paraId="23A06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26B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E8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0.9756</w:t>
            </w:r>
          </w:p>
        </w:tc>
      </w:tr>
    </w:tbl>
    <w:p w14:paraId="4D634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最高准确率模型：</w:t>
      </w:r>
      <w:r>
        <w:rPr>
          <w:rStyle w:val="9"/>
          <w:b/>
          <w:bCs/>
          <w:sz w:val="24"/>
          <w:szCs w:val="24"/>
          <w:bdr w:val="none" w:color="auto" w:sz="0" w:space="0"/>
        </w:rPr>
        <w:t>SVM</w:t>
      </w:r>
    </w:p>
    <w:p w14:paraId="42275C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最低准确率模型：</w:t>
      </w:r>
      <w:r>
        <w:rPr>
          <w:rStyle w:val="9"/>
          <w:b/>
          <w:bCs/>
          <w:sz w:val="24"/>
          <w:szCs w:val="24"/>
          <w:bdr w:val="none" w:color="auto" w:sz="0" w:space="0"/>
        </w:rPr>
        <w:t>Naive Bayes</w:t>
      </w:r>
    </w:p>
    <w:p w14:paraId="73E94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模型差异明显：SVM、KNN、随机森林、逻辑回归表现优秀；决策树与朴素贝叶斯较低。</w:t>
      </w:r>
    </w:p>
    <w:p w14:paraId="2DBCB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原因：朴素贝叶斯假设特征独立，不符合像素实际分布；决策树容易过拟合；SVM 与随机森林泛化能力更强。</w:t>
      </w:r>
    </w:p>
    <w:p w14:paraId="3EF06C9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任务6：错误分析</w:t>
      </w:r>
    </w:p>
    <w:p w14:paraId="44C67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选用最优模型</w:t>
      </w:r>
      <w:r>
        <w:rPr>
          <w:rStyle w:val="9"/>
          <w:b/>
          <w:bCs/>
          <w:sz w:val="24"/>
          <w:szCs w:val="24"/>
          <w:bdr w:val="none" w:color="auto" w:sz="0" w:space="0"/>
        </w:rPr>
        <w:t>SVM</w:t>
      </w:r>
      <w:r>
        <w:rPr>
          <w:sz w:val="24"/>
          <w:szCs w:val="24"/>
          <w:bdr w:val="none" w:color="auto" w:sz="0" w:space="0"/>
        </w:rPr>
        <w:t>绘制混淆矩阵。</w:t>
      </w:r>
    </w:p>
    <w:p w14:paraId="6EB95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易混淆数字：9 ↔ 5、8 ↔ 3、4 ↔ 9 等。</w:t>
      </w:r>
    </w:p>
    <w:p w14:paraId="3A7CC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  <w:bdr w:val="none" w:color="auto" w:sz="0" w:space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sz w:val="24"/>
          <w:szCs w:val="24"/>
          <w:bdr w:val="none" w:color="auto" w:sz="0" w:space="0"/>
        </w:rPr>
        <w:t>错误原因：手写字体相近、局部像素相似，导致模型难以区分。</w:t>
      </w:r>
    </w:p>
    <w:p w14:paraId="523F3A21">
      <w:pPr>
        <w:numPr>
          <w:ilvl w:val="0"/>
          <w:numId w:val="1"/>
        </w:numPr>
        <w:rPr>
          <w:rFonts w:hint="eastAsia"/>
          <w:sz w:val="24"/>
          <w:szCs w:val="24"/>
          <w:bdr w:val="none" w:color="auto" w:sz="0" w:space="0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实验总结</w:t>
      </w:r>
    </w:p>
    <w:p w14:paraId="17A2900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传统机器学习图像分类流程：</w:t>
      </w:r>
      <w:r>
        <w:rPr>
          <w:rStyle w:val="9"/>
          <w:b/>
          <w:bCs/>
          <w:sz w:val="24"/>
          <w:szCs w:val="24"/>
          <w:bdr w:val="none" w:color="auto" w:sz="0" w:space="0"/>
        </w:rPr>
        <w:t>图像→展平为特征向量→划分数据集→训练模型→评估→错误分析</w:t>
      </w:r>
      <w:r>
        <w:rPr>
          <w:sz w:val="24"/>
          <w:szCs w:val="24"/>
          <w:bdr w:val="none" w:color="auto" w:sz="0" w:space="0"/>
        </w:rPr>
        <w:t>。</w:t>
      </w:r>
    </w:p>
    <w:p w14:paraId="6B0543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原始像素作为特征实现简单，但对平移、旋转、形变非常敏感，鲁棒性差。</w:t>
      </w:r>
    </w:p>
    <w:p w14:paraId="071CAE4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SVM、随机森林在小样本高维特征任务中表现稳定；决策树易过拟合；朴素贝叶斯速度快但精度有限。</w:t>
      </w:r>
    </w:p>
    <w:p w14:paraId="1E7F25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混淆矩阵与错误样本可视化是分析模型弱点的重要手段。</w:t>
      </w:r>
    </w:p>
    <w:p w14:paraId="6DC1E88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bdr w:val="none" w:color="auto" w:sz="0" w:space="0"/>
          <w:lang w:val="en-US" w:eastAsia="zh-CN"/>
        </w:rPr>
        <w:t>思考：</w:t>
      </w:r>
      <w:bookmarkStart w:id="0" w:name="_GoBack"/>
      <w:bookmarkEnd w:id="0"/>
    </w:p>
    <w:p w14:paraId="6A0947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1. 为什么传统机器学习需要把图像转为特征向量？</w:t>
      </w:r>
    </w:p>
    <w:p w14:paraId="4A4A0E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传统机器学习模型（如 SVM、KNN、决策树）只能接收</w:t>
      </w:r>
      <w:r>
        <w:rPr>
          <w:rStyle w:val="9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  <w:t>一维向量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输入，不能直接处理二维图像，必须展平为向量才能训练。</w:t>
      </w:r>
    </w:p>
    <w:p w14:paraId="79F88E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2. KNN、SVM、决策树、随机森林的分类思想有什么不同？</w:t>
      </w:r>
    </w:p>
    <w:p w14:paraId="303B4FA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KNN：看邻居投票，属于局部相似匹配。</w:t>
      </w:r>
    </w:p>
    <w:p w14:paraId="2248D31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SVM：找全局最优分割面，最大化间隔。</w:t>
      </w:r>
    </w:p>
    <w:p w14:paraId="45F16C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决策树：逐层按阈值判断，类似 if-else 规则。</w:t>
      </w:r>
    </w:p>
    <w:p w14:paraId="3F4C8C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随机森林：多棵决策树投票，降低过拟合，更稳定。</w:t>
      </w:r>
    </w:p>
    <w:p w14:paraId="33C9A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3. 为什么单棵决策树容易过拟合？</w:t>
      </w:r>
    </w:p>
    <w:p w14:paraId="1F58E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树会不断分裂直到完全记住训练数据，对噪声和细节过度学习，泛化能力变差。</w:t>
      </w:r>
    </w:p>
    <w:p w14:paraId="47063B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4. 为什么随机森林比单棵决策树更稳定？</w:t>
      </w:r>
    </w:p>
    <w:p w14:paraId="3A234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随机森林用多棵树</w:t>
      </w:r>
      <w:r>
        <w:rPr>
          <w:rStyle w:val="9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  <w:t>随机采样特征 + 随机采样数据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，独立训练再投票，降低单棵树的过拟合，结果更鲁棒。</w:t>
      </w:r>
    </w:p>
    <w:p w14:paraId="6A51D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sz w:val="24"/>
          <w:szCs w:val="24"/>
          <w:bdr w:val="none" w:color="auto" w:sz="0" w:space="0"/>
        </w:rPr>
        <w:t>5. 图像平移、旋转、缩放后，直接用像素特征会怎样？</w:t>
      </w:r>
    </w:p>
    <w:p w14:paraId="2A949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像素位置发生变化，模型会</w:t>
      </w:r>
      <w:r>
        <w:rPr>
          <w:rStyle w:val="9"/>
          <w:rFonts w:ascii="宋体" w:hAnsi="宋体" w:eastAsia="宋体" w:cs="宋体"/>
          <w:b/>
          <w:bCs/>
          <w:kern w:val="0"/>
          <w:sz w:val="24"/>
          <w:szCs w:val="24"/>
          <w:bdr w:val="none" w:color="auto" w:sz="0" w:space="0"/>
          <w:lang w:val="en-US" w:eastAsia="zh-CN" w:bidi="ar"/>
        </w:rPr>
        <w:t>完全无法识别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，因为原始像素不具备空间不变性，分类准确率大幅下降。</w:t>
      </w:r>
    </w:p>
    <w:p w14:paraId="3757D77C">
      <w:pPr>
        <w:pStyle w:val="6"/>
        <w:keepNext w:val="0"/>
        <w:keepLines w:val="0"/>
        <w:widowControl/>
        <w:suppressLineNumbers w:val="0"/>
      </w:pPr>
    </w:p>
    <w:p w14:paraId="76BC8370">
      <w:pPr>
        <w:pStyle w:val="6"/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颜楷简">
    <w:panose1 w:val="00020600040101010101"/>
    <w:charset w:val="86"/>
    <w:family w:val="auto"/>
    <w:pitch w:val="default"/>
    <w:sig w:usb0="800000EF" w:usb1="0A417C9A" w:usb2="00000016" w:usb3="00000000" w:csb0="000400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C5C4D"/>
    <w:multiLevelType w:val="singleLevel"/>
    <w:tmpl w:val="C99C5C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4F3FE4C"/>
    <w:multiLevelType w:val="multilevel"/>
    <w:tmpl w:val="F4F3F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407BCC0"/>
    <w:multiLevelType w:val="multilevel"/>
    <w:tmpl w:val="0407BC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30C1A"/>
    <w:rsid w:val="0E0F581F"/>
    <w:rsid w:val="163F5027"/>
    <w:rsid w:val="3D6023BC"/>
    <w:rsid w:val="447A752F"/>
    <w:rsid w:val="469E2C02"/>
    <w:rsid w:val="4E930C1A"/>
    <w:rsid w:val="7A6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1299</Words>
  <Characters>1509</Characters>
  <Lines>0</Lines>
  <Paragraphs>0</Paragraphs>
  <TotalTime>0</TotalTime>
  <ScaleCrop>false</ScaleCrop>
  <LinksUpToDate>false</LinksUpToDate>
  <CharactersWithSpaces>1553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2026-04-24T02:04:00Z</dcterms:created>
  <dc:creator>赵乘骥</dc:creator>
  <cp:lastModifiedBy>WPS_1692861533</cp:lastModifiedBy>
  <dcterms:modified xsi:type="dcterms:W3CDTF">2026-05-14T17:07:54Z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E84D77ED999E416D98A41CE6EEBB6187_13</vt:lpwstr>
  </property>
  <property fmtid="{D5CDD505-2E9C-101B-9397-08002B2CF9AE}" pid="4" name="KSOTemplateDocerSaveRecord">
    <vt:lpwstr>eyJoZGlkIjoiMDIyMGIyNThjYTZkNDgwZThlMzdjMjJhZTFmYzMzM2IiLCJ1c2VySWQiOiIxNTIzNTYxMDU2In0=</vt:lpwstr>
  </property>
</Properties>
</file>