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7460E" w14:textId="4A8ED771" w:rsidR="007E55BC" w:rsidRPr="00C010E4" w:rsidRDefault="00327E67" w:rsidP="00D701D1">
      <w:pPr>
        <w:spacing w:after="0" w:line="360" w:lineRule="auto"/>
        <w:jc w:val="center"/>
        <w:rPr>
          <w:rFonts w:ascii="Times New Roman" w:hAnsi="Times New Roman" w:cs="Times New Roman"/>
          <w:b/>
          <w:bCs/>
          <w:sz w:val="28"/>
          <w:szCs w:val="28"/>
        </w:rPr>
      </w:pPr>
      <w:r w:rsidRPr="00C010E4">
        <w:rPr>
          <w:rFonts w:ascii="Times New Roman" w:hAnsi="Times New Roman" w:cs="Times New Roman"/>
          <w:b/>
          <w:bCs/>
          <w:sz w:val="28"/>
          <w:szCs w:val="28"/>
        </w:rPr>
        <w:t>Innovación pública mediante IA generativa: Arquitecturas desacopladas para la gestión documental territorial</w:t>
      </w:r>
    </w:p>
    <w:p w14:paraId="2C9766FF" w14:textId="7B2321EC" w:rsidR="007E55BC" w:rsidRPr="00C010E4" w:rsidRDefault="00327E67" w:rsidP="00D701D1">
      <w:pPr>
        <w:spacing w:after="0" w:line="360" w:lineRule="auto"/>
        <w:jc w:val="center"/>
        <w:rPr>
          <w:rFonts w:ascii="Times New Roman" w:hAnsi="Times New Roman" w:cs="Times New Roman"/>
          <w:b/>
          <w:bCs/>
          <w:i/>
          <w:iCs/>
          <w:lang w:val="pt-PT"/>
        </w:rPr>
      </w:pPr>
      <w:r w:rsidRPr="00C010E4">
        <w:rPr>
          <w:rFonts w:ascii="Times New Roman" w:hAnsi="Times New Roman" w:cs="Times New Roman"/>
          <w:b/>
          <w:bCs/>
          <w:i/>
          <w:iCs/>
          <w:lang w:val="pt-PT"/>
        </w:rPr>
        <w:t xml:space="preserve">Public innovation through generative AI: Decoupled architectures for </w:t>
      </w:r>
      <w:r w:rsidR="00545315" w:rsidRPr="00C010E4">
        <w:rPr>
          <w:rFonts w:ascii="Times New Roman" w:hAnsi="Times New Roman" w:cs="Times New Roman"/>
          <w:b/>
          <w:bCs/>
          <w:i/>
          <w:iCs/>
          <w:lang w:val="pt-PT"/>
        </w:rPr>
        <w:t>territorial</w:t>
      </w:r>
      <w:r w:rsidRPr="00C010E4">
        <w:rPr>
          <w:rFonts w:ascii="Times New Roman" w:hAnsi="Times New Roman" w:cs="Times New Roman"/>
          <w:b/>
          <w:bCs/>
          <w:i/>
          <w:iCs/>
          <w:lang w:val="pt-PT"/>
        </w:rPr>
        <w:t xml:space="preserve"> document management</w:t>
      </w:r>
    </w:p>
    <w:p w14:paraId="5083ECD3" w14:textId="77777777" w:rsidR="007C5934" w:rsidRPr="00C010E4" w:rsidRDefault="007C5934" w:rsidP="00AB04F1">
      <w:pPr>
        <w:spacing w:after="0" w:line="360" w:lineRule="auto"/>
        <w:jc w:val="center"/>
        <w:rPr>
          <w:rFonts w:ascii="Times New Roman" w:hAnsi="Times New Roman" w:cs="Times New Roman"/>
          <w:i/>
          <w:iCs/>
          <w:lang w:val="pt-PT"/>
        </w:rPr>
      </w:pPr>
    </w:p>
    <w:p w14:paraId="018556B4" w14:textId="299E6931" w:rsidR="00327E67" w:rsidRPr="00C010E4" w:rsidRDefault="00473B65" w:rsidP="00AB04F1">
      <w:pPr>
        <w:spacing w:after="0" w:line="360" w:lineRule="auto"/>
        <w:rPr>
          <w:rFonts w:ascii="Times New Roman" w:hAnsi="Times New Roman" w:cs="Times New Roman"/>
        </w:rPr>
      </w:pPr>
      <w:r w:rsidRPr="00C010E4">
        <w:rPr>
          <w:rFonts w:ascii="Times New Roman" w:hAnsi="Times New Roman" w:cs="Times New Roman"/>
          <w:b/>
          <w:bCs/>
        </w:rPr>
        <w:t>Resumen</w:t>
      </w:r>
    </w:p>
    <w:p w14:paraId="5B89D85B" w14:textId="61757B99" w:rsidR="00BC0DE7" w:rsidRPr="00C010E4" w:rsidRDefault="00BC0DE7" w:rsidP="00AB04F1">
      <w:pPr>
        <w:spacing w:after="0" w:line="360" w:lineRule="auto"/>
        <w:rPr>
          <w:rFonts w:ascii="Times New Roman" w:hAnsi="Times New Roman" w:cs="Times New Roman"/>
        </w:rPr>
      </w:pPr>
      <w:r w:rsidRPr="00C010E4">
        <w:rPr>
          <w:rFonts w:ascii="Times New Roman" w:hAnsi="Times New Roman" w:cs="Times New Roman"/>
          <w:b/>
          <w:bCs/>
        </w:rPr>
        <w:t>Objetivo:</w:t>
      </w:r>
      <w:r w:rsidRPr="00C010E4">
        <w:rPr>
          <w:rFonts w:ascii="Times New Roman" w:hAnsi="Times New Roman" w:cs="Times New Roman"/>
        </w:rPr>
        <w:t xml:space="preserve"> Diseñar y evaluar una arquitectura desacoplada para la automatización de la extracción semántica y estructuración de información documental en </w:t>
      </w:r>
      <w:r w:rsidR="007A5D0B" w:rsidRPr="00C010E4">
        <w:rPr>
          <w:rFonts w:ascii="Times New Roman" w:hAnsi="Times New Roman" w:cs="Times New Roman"/>
        </w:rPr>
        <w:t xml:space="preserve">[ENTE TERRITORIAL ANONIMIZADO] </w:t>
      </w:r>
      <w:r w:rsidR="003B23C7" w:rsidRPr="00C010E4">
        <w:rPr>
          <w:rFonts w:ascii="Times New Roman" w:hAnsi="Times New Roman" w:cs="Times New Roman"/>
        </w:rPr>
        <w:t xml:space="preserve">ubicada en el </w:t>
      </w:r>
      <w:r w:rsidR="007A5D0B" w:rsidRPr="00C010E4">
        <w:rPr>
          <w:rFonts w:ascii="Times New Roman" w:hAnsi="Times New Roman" w:cs="Times New Roman"/>
        </w:rPr>
        <w:t>municipio de [MUNICIPIO ANONIMIZADO], [PAÍS ANONIMIZADO]</w:t>
      </w:r>
      <w:r w:rsidRPr="00C010E4">
        <w:rPr>
          <w:rFonts w:ascii="Times New Roman" w:hAnsi="Times New Roman" w:cs="Times New Roman"/>
        </w:rPr>
        <w:t xml:space="preserve">. </w:t>
      </w:r>
      <w:r w:rsidRPr="00C010E4">
        <w:rPr>
          <w:rFonts w:ascii="Times New Roman" w:hAnsi="Times New Roman" w:cs="Times New Roman"/>
          <w:b/>
          <w:bCs/>
        </w:rPr>
        <w:t>Metodología:</w:t>
      </w:r>
      <w:r w:rsidRPr="00C010E4">
        <w:rPr>
          <w:rFonts w:ascii="Times New Roman" w:hAnsi="Times New Roman" w:cs="Times New Roman"/>
        </w:rPr>
        <w:t xml:space="preserve"> La investigación se desarrolló bajo el enfoque de </w:t>
      </w:r>
      <w:r w:rsidRPr="00C010E4">
        <w:rPr>
          <w:rFonts w:ascii="Times New Roman" w:hAnsi="Times New Roman" w:cs="Times New Roman"/>
          <w:i/>
          <w:iCs/>
        </w:rPr>
        <w:t>Design Science Research</w:t>
      </w:r>
      <w:r w:rsidRPr="00C010E4">
        <w:rPr>
          <w:rFonts w:ascii="Times New Roman" w:hAnsi="Times New Roman" w:cs="Times New Roman"/>
        </w:rPr>
        <w:t xml:space="preserve"> (DSR) mediante la construcción e implementación de un artefacto que integra herramientas </w:t>
      </w:r>
      <w:r w:rsidRPr="00C010E4">
        <w:rPr>
          <w:rFonts w:ascii="Times New Roman" w:hAnsi="Times New Roman" w:cs="Times New Roman"/>
          <w:i/>
          <w:iCs/>
        </w:rPr>
        <w:t>low-code</w:t>
      </w:r>
      <w:r w:rsidRPr="00C010E4">
        <w:rPr>
          <w:rFonts w:ascii="Times New Roman" w:hAnsi="Times New Roman" w:cs="Times New Roman"/>
        </w:rPr>
        <w:t xml:space="preserve">, servicios HTTP y modelos de lenguaje para la generación automatizada de resúmenes ejecutivos y metadatos documentales. La validación incluyó un banco de pruebas conformado por treinta documentos administrativos heterogéneos y una evaluación semántica realizada por diez funcionarios de la entidad mediante una escala Likert de cinco puntos. </w:t>
      </w:r>
      <w:r w:rsidRPr="00C010E4">
        <w:rPr>
          <w:rFonts w:ascii="Times New Roman" w:hAnsi="Times New Roman" w:cs="Times New Roman"/>
          <w:b/>
          <w:bCs/>
        </w:rPr>
        <w:t>Resultados:</w:t>
      </w:r>
      <w:r w:rsidRPr="00C010E4">
        <w:rPr>
          <w:rFonts w:ascii="Times New Roman" w:hAnsi="Times New Roman" w:cs="Times New Roman"/>
        </w:rPr>
        <w:t xml:space="preserve"> La arquitectura demostró capacidad para integrar procesamiento semántico dentro de infraestructuras institucionales existentes, alcanzando tasas de procesamiento exitoso del 100 % en documentos legales y variados, y del 70 % en actas con limitaciones de captura documental. La evaluación semántica registró una valoración promedio de 4,5 sobre 5 para la muestra completa y de 4,9 sobre 5 en exactitud, completitud, claridad, pertinencia de palabras clave y utilidad institucional cuando se consideraron únicamente los documentos procesados exitosamente. </w:t>
      </w:r>
      <w:r w:rsidRPr="00C010E4">
        <w:rPr>
          <w:rFonts w:ascii="Times New Roman" w:hAnsi="Times New Roman" w:cs="Times New Roman"/>
          <w:b/>
          <w:bCs/>
        </w:rPr>
        <w:t>Conclusiones:</w:t>
      </w:r>
      <w:r w:rsidRPr="00C010E4">
        <w:rPr>
          <w:rFonts w:ascii="Times New Roman" w:hAnsi="Times New Roman" w:cs="Times New Roman"/>
        </w:rPr>
        <w:t xml:space="preserve"> Los resultados evidencian que las principales limitaciones operativas se concentran en la calidad de los documentos de entrada y no en la capa cognitiva del sistema. Asimismo, muestran que las arquitecturas desacopladas constituyen una alternativa viable para incorporar capacidades de inteligencia artificial en la gestión documental pública mediante esquemas interoperables y económicamente sostenibles.</w:t>
      </w:r>
    </w:p>
    <w:p w14:paraId="523DF57F" w14:textId="77777777" w:rsidR="00BC0DE7" w:rsidRPr="00C010E4" w:rsidRDefault="00BC0DE7" w:rsidP="00AB04F1">
      <w:pPr>
        <w:spacing w:after="0" w:line="360" w:lineRule="auto"/>
        <w:rPr>
          <w:rFonts w:ascii="Times New Roman" w:hAnsi="Times New Roman" w:cs="Times New Roman"/>
        </w:rPr>
      </w:pPr>
      <w:r w:rsidRPr="00C010E4">
        <w:rPr>
          <w:rFonts w:ascii="Times New Roman" w:hAnsi="Times New Roman" w:cs="Times New Roman"/>
          <w:b/>
          <w:bCs/>
        </w:rPr>
        <w:t>Palabras clave:</w:t>
      </w:r>
      <w:r w:rsidRPr="00C010E4">
        <w:rPr>
          <w:rFonts w:ascii="Times New Roman" w:hAnsi="Times New Roman" w:cs="Times New Roman"/>
        </w:rPr>
        <w:t xml:space="preserve"> administración pública; inteligencia artificial; gestión documental; arquitecturas desacopladas; interoperabilidad; </w:t>
      </w:r>
      <w:r w:rsidRPr="00C010E4">
        <w:rPr>
          <w:rFonts w:ascii="Times New Roman" w:hAnsi="Times New Roman" w:cs="Times New Roman"/>
          <w:i/>
          <w:iCs/>
        </w:rPr>
        <w:t>Design Science Research</w:t>
      </w:r>
      <w:r w:rsidRPr="00C010E4">
        <w:rPr>
          <w:rFonts w:ascii="Times New Roman" w:hAnsi="Times New Roman" w:cs="Times New Roman"/>
        </w:rPr>
        <w:t>.</w:t>
      </w:r>
    </w:p>
    <w:p w14:paraId="50958B01" w14:textId="77777777" w:rsidR="00AB04F1" w:rsidRPr="00C010E4" w:rsidRDefault="00AB04F1" w:rsidP="00AB04F1">
      <w:pPr>
        <w:spacing w:after="0" w:line="360" w:lineRule="auto"/>
        <w:rPr>
          <w:rFonts w:ascii="Times New Roman" w:hAnsi="Times New Roman" w:cs="Times New Roman"/>
          <w:b/>
          <w:bCs/>
        </w:rPr>
      </w:pPr>
    </w:p>
    <w:p w14:paraId="3F15FCB8" w14:textId="77777777" w:rsidR="00AB04F1" w:rsidRPr="00C010E4" w:rsidRDefault="00AB04F1" w:rsidP="00AB04F1">
      <w:pPr>
        <w:spacing w:after="0" w:line="360" w:lineRule="auto"/>
        <w:rPr>
          <w:rFonts w:ascii="Times New Roman" w:hAnsi="Times New Roman" w:cs="Times New Roman"/>
          <w:b/>
          <w:bCs/>
        </w:rPr>
      </w:pPr>
    </w:p>
    <w:p w14:paraId="4FCB1E08" w14:textId="140280DB" w:rsidR="00F9105B" w:rsidRPr="00C010E4" w:rsidRDefault="00327E67" w:rsidP="00AB04F1">
      <w:pPr>
        <w:spacing w:after="0" w:line="360" w:lineRule="auto"/>
        <w:rPr>
          <w:rFonts w:ascii="Times New Roman" w:hAnsi="Times New Roman" w:cs="Times New Roman"/>
        </w:rPr>
      </w:pPr>
      <w:r w:rsidRPr="00C010E4">
        <w:rPr>
          <w:rFonts w:ascii="Times New Roman" w:hAnsi="Times New Roman" w:cs="Times New Roman"/>
          <w:b/>
          <w:bCs/>
        </w:rPr>
        <w:t>Abstract</w:t>
      </w:r>
    </w:p>
    <w:p w14:paraId="3685F83F" w14:textId="5132458B" w:rsidR="00BC0DE7" w:rsidRPr="00C010E4" w:rsidRDefault="00BC0DE7" w:rsidP="00AB04F1">
      <w:pPr>
        <w:spacing w:after="0" w:line="360" w:lineRule="auto"/>
        <w:rPr>
          <w:rFonts w:ascii="Times New Roman" w:hAnsi="Times New Roman" w:cs="Times New Roman"/>
          <w:lang w:val="pt-PT"/>
        </w:rPr>
      </w:pPr>
      <w:r w:rsidRPr="00C010E4">
        <w:rPr>
          <w:rFonts w:ascii="Times New Roman" w:hAnsi="Times New Roman" w:cs="Times New Roman"/>
          <w:b/>
          <w:bCs/>
        </w:rPr>
        <w:t>Objective:</w:t>
      </w:r>
      <w:r w:rsidRPr="00C010E4">
        <w:rPr>
          <w:rFonts w:ascii="Times New Roman" w:hAnsi="Times New Roman" w:cs="Times New Roman"/>
        </w:rPr>
        <w:t xml:space="preserve"> To design and evaluate a decoupled architecture for the automation of semantic extraction and document information structuring within a </w:t>
      </w:r>
      <w:r w:rsidR="003B23C7" w:rsidRPr="00C010E4">
        <w:rPr>
          <w:rFonts w:ascii="Times New Roman" w:hAnsi="Times New Roman" w:cs="Times New Roman"/>
        </w:rPr>
        <w:t>[ENTE TERRITORIAL ANONIMIZADO]</w:t>
      </w:r>
      <w:r w:rsidRPr="00C010E4">
        <w:rPr>
          <w:rFonts w:ascii="Times New Roman" w:hAnsi="Times New Roman" w:cs="Times New Roman"/>
        </w:rPr>
        <w:t xml:space="preserve"> located in </w:t>
      </w:r>
      <w:r w:rsidR="003B23C7" w:rsidRPr="00C010E4">
        <w:rPr>
          <w:rFonts w:ascii="Times New Roman" w:hAnsi="Times New Roman" w:cs="Times New Roman"/>
        </w:rPr>
        <w:t>[MUNICIPIO ANONIMIZADO], [PAÍS ANONIMIZADO]</w:t>
      </w:r>
      <w:r w:rsidRPr="00C010E4">
        <w:rPr>
          <w:rFonts w:ascii="Times New Roman" w:hAnsi="Times New Roman" w:cs="Times New Roman"/>
        </w:rPr>
        <w:t xml:space="preserve">. </w:t>
      </w:r>
      <w:r w:rsidRPr="00C010E4">
        <w:rPr>
          <w:rFonts w:ascii="Times New Roman" w:hAnsi="Times New Roman" w:cs="Times New Roman"/>
          <w:b/>
          <w:bCs/>
        </w:rPr>
        <w:t>Methodology:</w:t>
      </w:r>
      <w:r w:rsidRPr="00C010E4">
        <w:rPr>
          <w:rFonts w:ascii="Times New Roman" w:hAnsi="Times New Roman" w:cs="Times New Roman"/>
        </w:rPr>
        <w:t xml:space="preserve"> The study followed a </w:t>
      </w:r>
      <w:r w:rsidRPr="00C010E4">
        <w:rPr>
          <w:rFonts w:ascii="Times New Roman" w:hAnsi="Times New Roman" w:cs="Times New Roman"/>
          <w:i/>
          <w:iCs/>
        </w:rPr>
        <w:t>Design Science Research</w:t>
      </w:r>
      <w:r w:rsidRPr="00C010E4">
        <w:rPr>
          <w:rFonts w:ascii="Times New Roman" w:hAnsi="Times New Roman" w:cs="Times New Roman"/>
        </w:rPr>
        <w:t xml:space="preserve"> (DSR) approach through the development and implementation of an artifact integrating low-code tools, HTTP services, and large language models for the automated generation of executive summaries and document metadata. Validation included a test corpus of thirty heterogeneous administrative documents and a semantic assessment conducted by ten institutional users through a five-point Likert scale. </w:t>
      </w:r>
      <w:r w:rsidRPr="00C010E4">
        <w:rPr>
          <w:rFonts w:ascii="Times New Roman" w:hAnsi="Times New Roman" w:cs="Times New Roman"/>
          <w:b/>
          <w:bCs/>
        </w:rPr>
        <w:t>Results:</w:t>
      </w:r>
      <w:r w:rsidRPr="00C010E4">
        <w:rPr>
          <w:rFonts w:ascii="Times New Roman" w:hAnsi="Times New Roman" w:cs="Times New Roman"/>
        </w:rPr>
        <w:t xml:space="preserve"> The architecture successfully integrated semantic processing capabilities into existing institutional infrastructures, achieving successful processing rates of 100% for legal and miscellaneous documents and 70% for committee minutes affected by document capture limitations. The semantic evaluation achieved an average score of 4.5 out of 5 for the full sample and 4.9 out of 5 in accuracy, completeness, clarity, keyword relevance, and institutional usefulness when only successfully processed documents were considered. </w:t>
      </w:r>
      <w:r w:rsidRPr="00C010E4">
        <w:rPr>
          <w:rFonts w:ascii="Times New Roman" w:hAnsi="Times New Roman" w:cs="Times New Roman"/>
          <w:b/>
          <w:bCs/>
          <w:lang w:val="pt-PT"/>
        </w:rPr>
        <w:t>Conclusions:</w:t>
      </w:r>
      <w:r w:rsidRPr="00C010E4">
        <w:rPr>
          <w:rFonts w:ascii="Times New Roman" w:hAnsi="Times New Roman" w:cs="Times New Roman"/>
          <w:lang w:val="pt-PT"/>
        </w:rPr>
        <w:t xml:space="preserve"> Findings indicate that the main operational limitations are associated with document quality and information capture processes rather than the cognitive processing layer itself. Decoupled architectures therefore represent a viable strategy for incorporating artificial intelligence capabilities into public document management through interoperable and economically sustainable approaches.</w:t>
      </w:r>
    </w:p>
    <w:p w14:paraId="4C915CE2" w14:textId="61EE9804" w:rsidR="00BC0DE7" w:rsidRPr="00C010E4" w:rsidRDefault="00BC0DE7" w:rsidP="00AB04F1">
      <w:pPr>
        <w:spacing w:after="0" w:line="360" w:lineRule="auto"/>
        <w:rPr>
          <w:rFonts w:ascii="Times New Roman" w:hAnsi="Times New Roman" w:cs="Times New Roman"/>
        </w:rPr>
      </w:pPr>
      <w:r w:rsidRPr="00C010E4">
        <w:rPr>
          <w:rFonts w:ascii="Times New Roman" w:hAnsi="Times New Roman" w:cs="Times New Roman"/>
          <w:b/>
          <w:bCs/>
        </w:rPr>
        <w:t>Keywords:</w:t>
      </w:r>
      <w:r w:rsidRPr="00C010E4">
        <w:rPr>
          <w:rFonts w:ascii="Times New Roman" w:hAnsi="Times New Roman" w:cs="Times New Roman"/>
        </w:rPr>
        <w:t xml:space="preserve"> Public administration; artificial intelligence; document management; decoupled architectures; interoperability; </w:t>
      </w:r>
      <w:r w:rsidRPr="00C010E4">
        <w:rPr>
          <w:rFonts w:ascii="Times New Roman" w:hAnsi="Times New Roman" w:cs="Times New Roman"/>
          <w:i/>
          <w:iCs/>
        </w:rPr>
        <w:t>Design Science Research</w:t>
      </w:r>
      <w:r w:rsidRPr="00C010E4">
        <w:rPr>
          <w:rFonts w:ascii="Times New Roman" w:hAnsi="Times New Roman" w:cs="Times New Roman"/>
        </w:rPr>
        <w:t>.</w:t>
      </w:r>
    </w:p>
    <w:p w14:paraId="496425DD" w14:textId="0534198D" w:rsidR="00327E67" w:rsidRPr="00C010E4" w:rsidRDefault="00327E67" w:rsidP="00AB04F1">
      <w:pPr>
        <w:spacing w:after="0" w:line="360" w:lineRule="auto"/>
        <w:rPr>
          <w:rFonts w:ascii="Times New Roman" w:hAnsi="Times New Roman" w:cs="Times New Roman"/>
        </w:rPr>
      </w:pPr>
    </w:p>
    <w:p w14:paraId="068E38A1" w14:textId="5C622312" w:rsidR="00034CDD" w:rsidRPr="00C010E4" w:rsidRDefault="00034CDD" w:rsidP="00AB04F1">
      <w:pPr>
        <w:spacing w:after="0" w:line="360" w:lineRule="auto"/>
        <w:rPr>
          <w:rFonts w:ascii="Times New Roman" w:hAnsi="Times New Roman" w:cs="Times New Roman"/>
          <w:b/>
          <w:bCs/>
        </w:rPr>
      </w:pPr>
      <w:r w:rsidRPr="00C010E4">
        <w:rPr>
          <w:rFonts w:ascii="Times New Roman" w:hAnsi="Times New Roman" w:cs="Times New Roman"/>
          <w:b/>
          <w:bCs/>
        </w:rPr>
        <w:t>SUMARIO</w:t>
      </w:r>
    </w:p>
    <w:p w14:paraId="2851D71C" w14:textId="77777777" w:rsidR="00C010E4" w:rsidRPr="00C010E4" w:rsidRDefault="00C010E4" w:rsidP="00C010E4">
      <w:pPr>
        <w:spacing w:after="0" w:line="360" w:lineRule="auto"/>
        <w:rPr>
          <w:rFonts w:ascii="Times New Roman" w:hAnsi="Times New Roman" w:cs="Times New Roman"/>
          <w:sz w:val="22"/>
          <w:szCs w:val="22"/>
        </w:rPr>
      </w:pPr>
      <w:bookmarkStart w:id="0" w:name="_Hlk233697544"/>
      <w:r w:rsidRPr="00C010E4">
        <w:rPr>
          <w:rFonts w:ascii="Times New Roman" w:hAnsi="Times New Roman" w:cs="Times New Roman"/>
          <w:sz w:val="22"/>
          <w:szCs w:val="22"/>
        </w:rPr>
        <w:t xml:space="preserve">1. Introducción. 2. Marco Referencial: 2.1. Marco Teórico: De la Transformación Digital al Agilismo </w:t>
      </w:r>
      <w:r w:rsidRPr="00C010E4">
        <w:rPr>
          <w:rFonts w:ascii="Times New Roman" w:hAnsi="Times New Roman" w:cs="Times New Roman"/>
          <w:i/>
          <w:iCs/>
          <w:sz w:val="22"/>
          <w:szCs w:val="22"/>
        </w:rPr>
        <w:t>Low-Code</w:t>
      </w:r>
      <w:r w:rsidRPr="00C010E4">
        <w:rPr>
          <w:rFonts w:ascii="Times New Roman" w:hAnsi="Times New Roman" w:cs="Times New Roman"/>
          <w:sz w:val="22"/>
          <w:szCs w:val="22"/>
        </w:rPr>
        <w:t xml:space="preserve">; 2.2. Marco Legal: Gobernanza de Datos, Transparencia y Regulación de la Inteligencia Artificial en la Función Pública; 2.3. Marco Tecnológico: Ecosistema de Interoperabilidad y Modelos Abiertos. 3. Metodología: 3.1. Enfoque de la Investigación: Proyecto Aplicado y Desarrollo Tecnológico; 3.2. Fases del Proyecto: Del Requisito a la Implementación Inteligente. 4. Desarrollo Técnico: 4.1. Arquitectura del Sistema: Flujo de Datos y </w:t>
      </w:r>
      <w:r w:rsidRPr="00C010E4">
        <w:rPr>
          <w:rFonts w:ascii="Times New Roman" w:hAnsi="Times New Roman" w:cs="Times New Roman"/>
          <w:sz w:val="22"/>
          <w:szCs w:val="22"/>
        </w:rPr>
        <w:lastRenderedPageBreak/>
        <w:t>Desacoplamiento; 4.2. Interfaz de Usuario (</w:t>
      </w:r>
      <w:r w:rsidRPr="00C010E4">
        <w:rPr>
          <w:rFonts w:ascii="Times New Roman" w:hAnsi="Times New Roman" w:cs="Times New Roman"/>
          <w:i/>
          <w:iCs/>
          <w:sz w:val="22"/>
          <w:szCs w:val="22"/>
        </w:rPr>
        <w:t>Front-end</w:t>
      </w:r>
      <w:r w:rsidRPr="00C010E4">
        <w:rPr>
          <w:rFonts w:ascii="Times New Roman" w:hAnsi="Times New Roman" w:cs="Times New Roman"/>
          <w:sz w:val="22"/>
          <w:szCs w:val="22"/>
        </w:rPr>
        <w:t xml:space="preserve">): Diseño y Lógica de Validación; 4.3. Capa de Integración: Configuración de Power Automate y </w:t>
      </w:r>
      <w:r w:rsidRPr="00C010E4">
        <w:rPr>
          <w:rFonts w:ascii="Times New Roman" w:hAnsi="Times New Roman" w:cs="Times New Roman"/>
          <w:i/>
          <w:iCs/>
          <w:sz w:val="22"/>
          <w:szCs w:val="22"/>
        </w:rPr>
        <w:t>HTTP Request</w:t>
      </w:r>
      <w:r w:rsidRPr="00C010E4">
        <w:rPr>
          <w:rFonts w:ascii="Times New Roman" w:hAnsi="Times New Roman" w:cs="Times New Roman"/>
          <w:sz w:val="22"/>
          <w:szCs w:val="22"/>
        </w:rPr>
        <w:t xml:space="preserve">; 4.4. El Microservicio de IA: Configuración, Knor y </w:t>
      </w:r>
      <w:r w:rsidRPr="00C010E4">
        <w:rPr>
          <w:rFonts w:ascii="Times New Roman" w:hAnsi="Times New Roman" w:cs="Times New Roman"/>
          <w:i/>
          <w:iCs/>
          <w:sz w:val="22"/>
          <w:szCs w:val="22"/>
        </w:rPr>
        <w:t>Prompt Engineering</w:t>
      </w:r>
      <w:r w:rsidRPr="00C010E4">
        <w:rPr>
          <w:rFonts w:ascii="Times New Roman" w:hAnsi="Times New Roman" w:cs="Times New Roman"/>
          <w:sz w:val="22"/>
          <w:szCs w:val="22"/>
        </w:rPr>
        <w:t xml:space="preserve">; 4.5. Estrategia de Disponibilidad: Mitigación del </w:t>
      </w:r>
      <w:r w:rsidRPr="00C010E4">
        <w:rPr>
          <w:rFonts w:ascii="Times New Roman" w:hAnsi="Times New Roman" w:cs="Times New Roman"/>
          <w:i/>
          <w:iCs/>
          <w:sz w:val="22"/>
          <w:szCs w:val="22"/>
        </w:rPr>
        <w:t>Cold Start</w:t>
      </w:r>
      <w:r w:rsidRPr="00C010E4">
        <w:rPr>
          <w:rFonts w:ascii="Times New Roman" w:hAnsi="Times New Roman" w:cs="Times New Roman"/>
          <w:sz w:val="22"/>
          <w:szCs w:val="22"/>
        </w:rPr>
        <w:t xml:space="preserve"> con ConsoleCron; 4.6. Visualización y Analítica: Cierre del Ciclo y Gestión Documental Inteligente. 5. Análisis de Resultados e Impacto: 5.1. Comparativa Financiera: Infraestructura Nativa frente a la Arquitectura Desacoplada; 5.2. Eficiencia Operativa: Reducción del Tiempo de Respuesta y Mitigación de Latencia Administrativa; 5.3. Calidad de la Información y Validación Semántica. 6. Conclusiones y Recomendaciones: 6.1. Conclusiones; 6.2. Recomendaciones. Disponibilidad de Datos y Código (Material Complementario). Declaración de uso de IA generativa en la redacción. Bibliografía.</w:t>
      </w:r>
    </w:p>
    <w:p w14:paraId="0DF1F751" w14:textId="366DAB4F" w:rsidR="00034CDD" w:rsidRPr="00C010E4" w:rsidRDefault="00034CDD" w:rsidP="00AB04F1">
      <w:pPr>
        <w:spacing w:after="0" w:line="360" w:lineRule="auto"/>
        <w:rPr>
          <w:rFonts w:ascii="Times New Roman" w:hAnsi="Times New Roman" w:cs="Times New Roman"/>
          <w:sz w:val="22"/>
          <w:szCs w:val="22"/>
        </w:rPr>
      </w:pPr>
    </w:p>
    <w:bookmarkEnd w:id="0"/>
    <w:p w14:paraId="3E067157" w14:textId="77777777" w:rsidR="0050395A" w:rsidRPr="00C010E4" w:rsidRDefault="0050395A" w:rsidP="00AB04F1">
      <w:pPr>
        <w:spacing w:after="0" w:line="360" w:lineRule="auto"/>
        <w:rPr>
          <w:rFonts w:ascii="Times New Roman" w:hAnsi="Times New Roman" w:cs="Times New Roman"/>
          <w:sz w:val="22"/>
          <w:szCs w:val="22"/>
        </w:rPr>
      </w:pPr>
    </w:p>
    <w:p w14:paraId="5E5ADD82" w14:textId="77777777" w:rsidR="0050395A" w:rsidRPr="00C010E4" w:rsidRDefault="0050395A" w:rsidP="00AB04F1">
      <w:pPr>
        <w:spacing w:after="0" w:line="360" w:lineRule="auto"/>
        <w:rPr>
          <w:rFonts w:ascii="Times New Roman" w:hAnsi="Times New Roman" w:cs="Times New Roman"/>
          <w:sz w:val="22"/>
          <w:szCs w:val="22"/>
        </w:rPr>
      </w:pPr>
    </w:p>
    <w:p w14:paraId="08FB9A48"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bookmarkStart w:id="1" w:name="_heading=h.igypz57aburr" w:colFirst="0" w:colLast="0"/>
      <w:bookmarkEnd w:id="1"/>
    </w:p>
    <w:p w14:paraId="2661EA08"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p>
    <w:p w14:paraId="02E31E49"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p>
    <w:p w14:paraId="47A1F6C0"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p>
    <w:p w14:paraId="041CBF14"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p>
    <w:p w14:paraId="3AE91429" w14:textId="77777777" w:rsidR="00303803" w:rsidRPr="00C010E4" w:rsidRDefault="00303803" w:rsidP="00AB04F1">
      <w:pPr>
        <w:pStyle w:val="Ttulo1"/>
        <w:keepNext w:val="0"/>
        <w:keepLines w:val="0"/>
        <w:spacing w:before="0" w:after="0" w:line="360" w:lineRule="auto"/>
        <w:rPr>
          <w:rFonts w:ascii="Times New Roman" w:eastAsia="Arial" w:hAnsi="Times New Roman" w:cs="Times New Roman"/>
          <w:b/>
          <w:bCs/>
          <w:color w:val="000000"/>
          <w:sz w:val="24"/>
          <w:szCs w:val="24"/>
        </w:rPr>
      </w:pPr>
    </w:p>
    <w:p w14:paraId="70CD9B2D" w14:textId="77777777" w:rsidR="00E94298" w:rsidRPr="00C010E4" w:rsidRDefault="00E94298" w:rsidP="00AB04F1">
      <w:pPr>
        <w:spacing w:after="0"/>
        <w:rPr>
          <w:rFonts w:ascii="Times New Roman" w:hAnsi="Times New Roman" w:cs="Times New Roman"/>
        </w:rPr>
      </w:pPr>
    </w:p>
    <w:p w14:paraId="614B8CCC" w14:textId="77777777" w:rsidR="00E94298" w:rsidRPr="00C010E4" w:rsidRDefault="00E94298" w:rsidP="00AB04F1">
      <w:pPr>
        <w:spacing w:after="0"/>
        <w:rPr>
          <w:rFonts w:ascii="Times New Roman" w:hAnsi="Times New Roman" w:cs="Times New Roman"/>
        </w:rPr>
      </w:pPr>
    </w:p>
    <w:p w14:paraId="0EC775F0" w14:textId="77777777" w:rsidR="00E94298" w:rsidRPr="00C010E4" w:rsidRDefault="00E94298" w:rsidP="00AB04F1">
      <w:pPr>
        <w:spacing w:after="0"/>
        <w:rPr>
          <w:rFonts w:ascii="Times New Roman" w:hAnsi="Times New Roman" w:cs="Times New Roman"/>
        </w:rPr>
      </w:pPr>
    </w:p>
    <w:p w14:paraId="72EB5782" w14:textId="77777777" w:rsidR="00AB04F1" w:rsidRPr="00C010E4" w:rsidRDefault="00AB04F1" w:rsidP="00AB04F1">
      <w:pPr>
        <w:spacing w:after="0"/>
        <w:rPr>
          <w:rFonts w:ascii="Times New Roman" w:hAnsi="Times New Roman" w:cs="Times New Roman"/>
        </w:rPr>
      </w:pPr>
    </w:p>
    <w:p w14:paraId="2A1D37EC" w14:textId="77777777" w:rsidR="00AB04F1" w:rsidRPr="00C010E4" w:rsidRDefault="00AB04F1" w:rsidP="00AB04F1">
      <w:pPr>
        <w:spacing w:after="0"/>
        <w:rPr>
          <w:rFonts w:ascii="Times New Roman" w:hAnsi="Times New Roman" w:cs="Times New Roman"/>
        </w:rPr>
      </w:pPr>
    </w:p>
    <w:p w14:paraId="7BF719D4" w14:textId="77777777" w:rsidR="00A10636" w:rsidRPr="00C010E4" w:rsidRDefault="00A10636" w:rsidP="00AB04F1">
      <w:pPr>
        <w:spacing w:after="0"/>
        <w:rPr>
          <w:rFonts w:ascii="Times New Roman" w:hAnsi="Times New Roman" w:cs="Times New Roman"/>
        </w:rPr>
      </w:pPr>
    </w:p>
    <w:p w14:paraId="0811737A" w14:textId="77777777" w:rsidR="00A10636" w:rsidRPr="00C010E4" w:rsidRDefault="00A10636" w:rsidP="00AB04F1">
      <w:pPr>
        <w:spacing w:after="0"/>
        <w:rPr>
          <w:rFonts w:ascii="Times New Roman" w:hAnsi="Times New Roman" w:cs="Times New Roman"/>
        </w:rPr>
      </w:pPr>
    </w:p>
    <w:p w14:paraId="111E16BF" w14:textId="77777777" w:rsidR="00A10636" w:rsidRPr="00C010E4" w:rsidRDefault="00A10636" w:rsidP="00AB04F1">
      <w:pPr>
        <w:spacing w:after="0"/>
        <w:rPr>
          <w:rFonts w:ascii="Times New Roman" w:hAnsi="Times New Roman" w:cs="Times New Roman"/>
        </w:rPr>
      </w:pPr>
    </w:p>
    <w:p w14:paraId="2A9EF274" w14:textId="77777777" w:rsidR="00A10636" w:rsidRPr="00C010E4" w:rsidRDefault="00A10636" w:rsidP="00AB04F1">
      <w:pPr>
        <w:spacing w:after="0"/>
        <w:rPr>
          <w:rFonts w:ascii="Times New Roman" w:hAnsi="Times New Roman" w:cs="Times New Roman"/>
        </w:rPr>
      </w:pPr>
    </w:p>
    <w:p w14:paraId="4BA8AAEC" w14:textId="77777777" w:rsidR="00A10636" w:rsidRPr="00C010E4" w:rsidRDefault="00A10636" w:rsidP="00AB04F1">
      <w:pPr>
        <w:spacing w:after="0"/>
        <w:rPr>
          <w:rFonts w:ascii="Times New Roman" w:hAnsi="Times New Roman" w:cs="Times New Roman"/>
        </w:rPr>
      </w:pPr>
    </w:p>
    <w:p w14:paraId="655EBDFB" w14:textId="77777777" w:rsidR="00A10636" w:rsidRPr="00C010E4" w:rsidRDefault="00A10636" w:rsidP="00AB04F1">
      <w:pPr>
        <w:spacing w:after="0"/>
        <w:rPr>
          <w:rFonts w:ascii="Times New Roman" w:hAnsi="Times New Roman" w:cs="Times New Roman"/>
        </w:rPr>
      </w:pPr>
    </w:p>
    <w:p w14:paraId="07206A89" w14:textId="77777777" w:rsidR="00A10636" w:rsidRPr="00C010E4" w:rsidRDefault="00A10636" w:rsidP="00AB04F1">
      <w:pPr>
        <w:spacing w:after="0"/>
        <w:rPr>
          <w:rFonts w:ascii="Times New Roman" w:hAnsi="Times New Roman" w:cs="Times New Roman"/>
        </w:rPr>
      </w:pPr>
    </w:p>
    <w:p w14:paraId="0132B07A" w14:textId="77777777" w:rsidR="00A10636" w:rsidRPr="00C010E4" w:rsidRDefault="00A10636" w:rsidP="00AB04F1">
      <w:pPr>
        <w:spacing w:after="0"/>
        <w:rPr>
          <w:rFonts w:ascii="Times New Roman" w:hAnsi="Times New Roman" w:cs="Times New Roman"/>
        </w:rPr>
      </w:pPr>
    </w:p>
    <w:p w14:paraId="3BD249A0" w14:textId="77777777" w:rsidR="00A10636" w:rsidRPr="00C010E4" w:rsidRDefault="00A10636" w:rsidP="00AB04F1">
      <w:pPr>
        <w:spacing w:after="0"/>
        <w:rPr>
          <w:rFonts w:ascii="Times New Roman" w:hAnsi="Times New Roman" w:cs="Times New Roman"/>
        </w:rPr>
      </w:pPr>
    </w:p>
    <w:p w14:paraId="1D5683C5" w14:textId="77777777" w:rsidR="00A10636" w:rsidRPr="00C010E4" w:rsidRDefault="00A10636" w:rsidP="00AB04F1">
      <w:pPr>
        <w:spacing w:after="0"/>
        <w:rPr>
          <w:rFonts w:ascii="Times New Roman" w:hAnsi="Times New Roman" w:cs="Times New Roman"/>
        </w:rPr>
      </w:pPr>
    </w:p>
    <w:p w14:paraId="22FD1DD3" w14:textId="77777777" w:rsidR="00A10636" w:rsidRPr="00C010E4" w:rsidRDefault="00A10636" w:rsidP="00AB04F1">
      <w:pPr>
        <w:spacing w:after="0"/>
        <w:rPr>
          <w:rFonts w:ascii="Times New Roman" w:hAnsi="Times New Roman" w:cs="Times New Roman"/>
        </w:rPr>
      </w:pPr>
    </w:p>
    <w:p w14:paraId="4AB8D87C" w14:textId="77777777" w:rsidR="00AB04F1" w:rsidRPr="00C010E4" w:rsidRDefault="00AB04F1" w:rsidP="00AB04F1">
      <w:pPr>
        <w:spacing w:after="0"/>
        <w:rPr>
          <w:rFonts w:ascii="Times New Roman" w:hAnsi="Times New Roman" w:cs="Times New Roman"/>
        </w:rPr>
      </w:pPr>
    </w:p>
    <w:p w14:paraId="670AB1A2" w14:textId="204D8B97" w:rsidR="00273705" w:rsidRPr="00C010E4" w:rsidRDefault="00473B65" w:rsidP="00A10636">
      <w:pPr>
        <w:pStyle w:val="Ttulo1"/>
        <w:keepNext w:val="0"/>
        <w:keepLines w:val="0"/>
        <w:numPr>
          <w:ilvl w:val="0"/>
          <w:numId w:val="12"/>
        </w:numPr>
        <w:spacing w:before="0" w:after="0" w:line="360" w:lineRule="auto"/>
        <w:ind w:left="357" w:hanging="357"/>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lastRenderedPageBreak/>
        <w:t>Introducción</w:t>
      </w:r>
      <w:bookmarkStart w:id="2" w:name="_heading=h.jy8tgot00a3w" w:colFirst="0" w:colLast="0"/>
      <w:bookmarkEnd w:id="2"/>
    </w:p>
    <w:p w14:paraId="2A38DC95" w14:textId="77777777" w:rsidR="00A10636" w:rsidRPr="00C010E4" w:rsidRDefault="00A10636" w:rsidP="00A10636">
      <w:pPr>
        <w:rPr>
          <w:rFonts w:ascii="Times New Roman" w:hAnsi="Times New Roman" w:cs="Times New Roman"/>
        </w:rPr>
      </w:pPr>
    </w:p>
    <w:p w14:paraId="545D9AE3" w14:textId="5068627D" w:rsidR="00273705" w:rsidRPr="00A53BEE" w:rsidRDefault="00273705" w:rsidP="00AB04F1">
      <w:pPr>
        <w:pStyle w:val="Ttulo1"/>
        <w:keepNext w:val="0"/>
        <w:keepLines w:val="0"/>
        <w:spacing w:before="0" w:after="0" w:line="360" w:lineRule="auto"/>
        <w:ind w:firstLine="709"/>
        <w:rPr>
          <w:rFonts w:ascii="Times New Roman" w:eastAsia="Arial" w:hAnsi="Times New Roman" w:cs="Times New Roman"/>
          <w:b/>
          <w:bCs/>
          <w:color w:val="000000"/>
          <w:sz w:val="24"/>
          <w:szCs w:val="24"/>
        </w:rPr>
      </w:pPr>
      <w:r w:rsidRPr="00C010E4">
        <w:rPr>
          <w:rFonts w:ascii="Times New Roman" w:eastAsia="Arial" w:hAnsi="Times New Roman" w:cs="Times New Roman"/>
          <w:color w:val="000000"/>
          <w:sz w:val="24"/>
          <w:szCs w:val="24"/>
        </w:rPr>
        <w:t xml:space="preserve">La transformación digital de las administraciones públicas ha incrementado de manera significativa la capacidad de las organizaciones para capturar, almacenar y gestionar información. Sin embargo, una parte sustancial del conocimiento institucional </w:t>
      </w:r>
      <w:r w:rsidRPr="00A53BEE">
        <w:rPr>
          <w:rFonts w:ascii="Times New Roman" w:eastAsia="Arial" w:hAnsi="Times New Roman" w:cs="Times New Roman"/>
          <w:color w:val="000000"/>
          <w:sz w:val="24"/>
          <w:szCs w:val="24"/>
        </w:rPr>
        <w:t>continúa residiendo en documentos no estructurados</w:t>
      </w:r>
      <w:r w:rsidR="00EC0311" w:rsidRPr="00A53BEE">
        <w:rPr>
          <w:rStyle w:val="Refdenotaalpie"/>
          <w:rFonts w:ascii="Times New Roman" w:eastAsia="Arial" w:hAnsi="Times New Roman" w:cs="Times New Roman"/>
          <w:color w:val="000000"/>
          <w:sz w:val="24"/>
          <w:szCs w:val="24"/>
        </w:rPr>
        <w:footnoteReference w:id="1"/>
      </w:r>
      <w:r w:rsidRPr="00A53BEE">
        <w:rPr>
          <w:rFonts w:ascii="Times New Roman" w:eastAsia="Arial" w:hAnsi="Times New Roman" w:cs="Times New Roman"/>
          <w:color w:val="000000"/>
          <w:sz w:val="24"/>
          <w:szCs w:val="24"/>
        </w:rPr>
        <w:t xml:space="preserve">, cuya explotación sistemática sigue representando un desafío operativo para la gestión pública. Aunque los avances en inteligencia artificial </w:t>
      </w:r>
      <w:r w:rsidR="005A368F">
        <w:rPr>
          <w:rFonts w:ascii="Times New Roman" w:eastAsia="Arial" w:hAnsi="Times New Roman" w:cs="Times New Roman"/>
          <w:color w:val="000000"/>
          <w:sz w:val="24"/>
          <w:szCs w:val="24"/>
        </w:rPr>
        <w:t xml:space="preserve">(IA) </w:t>
      </w:r>
      <w:r w:rsidRPr="00A53BEE">
        <w:rPr>
          <w:rFonts w:ascii="Times New Roman" w:eastAsia="Arial" w:hAnsi="Times New Roman" w:cs="Times New Roman"/>
          <w:color w:val="000000"/>
          <w:sz w:val="24"/>
          <w:szCs w:val="24"/>
        </w:rPr>
        <w:t>y procesamiento del lenguaje natural</w:t>
      </w:r>
      <w:r w:rsidR="00485D93" w:rsidRPr="00A53BEE">
        <w:rPr>
          <w:rStyle w:val="Refdenotaalpie"/>
          <w:rFonts w:ascii="Times New Roman" w:eastAsia="Arial" w:hAnsi="Times New Roman" w:cs="Times New Roman"/>
          <w:color w:val="000000"/>
          <w:sz w:val="24"/>
          <w:szCs w:val="24"/>
        </w:rPr>
        <w:footnoteReference w:id="2"/>
      </w:r>
      <w:r w:rsidRPr="00A53BEE">
        <w:rPr>
          <w:rFonts w:ascii="Times New Roman" w:eastAsia="Arial" w:hAnsi="Times New Roman" w:cs="Times New Roman"/>
          <w:color w:val="000000"/>
          <w:sz w:val="24"/>
          <w:szCs w:val="24"/>
        </w:rPr>
        <w:t xml:space="preserve"> han ampliado las posibilidades para automatizar tareas de clasificación, síntesis y recuperación de información, su adopción en entidades públicas continúa enfrentando restricciones asociadas a cost</w:t>
      </w:r>
      <w:r w:rsidR="00F45611">
        <w:rPr>
          <w:rFonts w:ascii="Times New Roman" w:eastAsia="Arial" w:hAnsi="Times New Roman" w:cs="Times New Roman"/>
          <w:color w:val="000000"/>
          <w:sz w:val="24"/>
          <w:szCs w:val="24"/>
        </w:rPr>
        <w:t>e</w:t>
      </w:r>
      <w:r w:rsidRPr="00A53BEE">
        <w:rPr>
          <w:rFonts w:ascii="Times New Roman" w:eastAsia="Arial" w:hAnsi="Times New Roman" w:cs="Times New Roman"/>
          <w:color w:val="000000"/>
          <w:sz w:val="24"/>
          <w:szCs w:val="24"/>
        </w:rPr>
        <w:t xml:space="preserve">s de licenciamiento, dependencia tecnológica e integración con infraestructuras institucionales preexistentes. </w:t>
      </w:r>
    </w:p>
    <w:p w14:paraId="5E563EFC" w14:textId="77777777" w:rsidR="00361AD6" w:rsidRPr="00A53BEE" w:rsidRDefault="00273705" w:rsidP="00361AD6">
      <w:pPr>
        <w:pStyle w:val="Ttulo1"/>
        <w:keepNext w:val="0"/>
        <w:keepLines w:val="0"/>
        <w:spacing w:before="0" w:after="0" w:line="360" w:lineRule="auto"/>
        <w:ind w:firstLine="709"/>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Esta situación resulta especialmente relevante en administraciones territoriales y organizaciones con capacidades limitadas de inversión tecnológica, donde la modernización de los sistemas de información debe coexistir con restricciones presupuestarias, requerimientos de interoperabilidad y obligaciones relacionadas con la gobernanza documental. En estos contextos, el reto no consiste únicamente en incorporar modelos de inteligencia artificial, sino en diseñar mecanismos que permitan integrarlos de forma sostenible dentro de ecosistemas institucionales ya consolidados. Esta problemática plantea una pregunta de investigación central: ¿es posible incorporar capacidades avanzadas de procesamiento semántico en entornos públicos mediante arquitecturas desacopladas que reduzcan las barreras económicas y tecnológicas asociadas a los modelos tradicionales de adopción de inteligencia artificial? </w:t>
      </w:r>
    </w:p>
    <w:p w14:paraId="145AD6F8" w14:textId="77A308E8" w:rsidR="00273705" w:rsidRPr="00A53BEE" w:rsidRDefault="00273705" w:rsidP="00361AD6">
      <w:pPr>
        <w:pStyle w:val="Ttulo1"/>
        <w:keepNext w:val="0"/>
        <w:keepLines w:val="0"/>
        <w:spacing w:before="0" w:after="0" w:line="360" w:lineRule="auto"/>
        <w:ind w:firstLine="709"/>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Con el propósito de abordar esta cuestión, la presente investigación desarrolla y evalúa un artefacto tecnológico orientado a la automatización del procesamiento documental mediante una arquitectura desacoplada que combina herramientas </w:t>
      </w:r>
      <w:r w:rsidRPr="00A53BEE">
        <w:rPr>
          <w:rFonts w:ascii="Times New Roman" w:eastAsia="Arial" w:hAnsi="Times New Roman" w:cs="Times New Roman"/>
          <w:i/>
          <w:iCs/>
          <w:color w:val="000000"/>
          <w:sz w:val="24"/>
          <w:szCs w:val="24"/>
        </w:rPr>
        <w:t>low-code</w:t>
      </w:r>
      <w:r w:rsidRPr="00A53BEE">
        <w:rPr>
          <w:rFonts w:ascii="Times New Roman" w:eastAsia="Arial" w:hAnsi="Times New Roman" w:cs="Times New Roman"/>
          <w:color w:val="000000"/>
          <w:sz w:val="24"/>
          <w:szCs w:val="24"/>
        </w:rPr>
        <w:t xml:space="preserve">, mecanismos de interoperabilidad basados en servicios HTTP y modelos de lenguaje para la </w:t>
      </w:r>
      <w:r w:rsidRPr="00A53BEE">
        <w:rPr>
          <w:rFonts w:ascii="Times New Roman" w:eastAsia="Arial" w:hAnsi="Times New Roman" w:cs="Times New Roman"/>
          <w:color w:val="000000"/>
          <w:sz w:val="24"/>
          <w:szCs w:val="24"/>
        </w:rPr>
        <w:lastRenderedPageBreak/>
        <w:t>generación automatizada de resúmenes y metadatos documentales. Desde una perspectiva de gestión pública, el interés del estudio radica en analizar cómo este tipo de arquitecturas puede contribuir a transformar información no estructurada en recursos reutilizables para la gestión institucional, manteniendo el control sobre los flujos documentales y reduciendo la dependencia de soluciones propietarias de alto cost</w:t>
      </w:r>
      <w:r w:rsidR="00F45611">
        <w:rPr>
          <w:rFonts w:ascii="Times New Roman" w:eastAsia="Arial" w:hAnsi="Times New Roman" w:cs="Times New Roman"/>
          <w:color w:val="000000"/>
          <w:sz w:val="24"/>
          <w:szCs w:val="24"/>
        </w:rPr>
        <w:t>e</w:t>
      </w:r>
      <w:r w:rsidRPr="00A53BEE">
        <w:rPr>
          <w:rFonts w:ascii="Times New Roman" w:eastAsia="Arial" w:hAnsi="Times New Roman" w:cs="Times New Roman"/>
          <w:color w:val="000000"/>
          <w:sz w:val="24"/>
          <w:szCs w:val="24"/>
        </w:rPr>
        <w:t xml:space="preserve">. </w:t>
      </w:r>
    </w:p>
    <w:p w14:paraId="2E1596B5" w14:textId="0F1DAA7F" w:rsidR="002441C8" w:rsidRPr="00A53BEE" w:rsidRDefault="002441C8" w:rsidP="00AB04F1">
      <w:pPr>
        <w:pStyle w:val="Ttulo1"/>
        <w:keepNext w:val="0"/>
        <w:keepLines w:val="0"/>
        <w:spacing w:before="0" w:after="0" w:line="360" w:lineRule="auto"/>
        <w:ind w:firstLine="709"/>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Metodológicamente, el trabajo se enmarca en el enfoque </w:t>
      </w:r>
      <w:r w:rsidRPr="00A53BEE">
        <w:rPr>
          <w:rFonts w:ascii="Times New Roman" w:eastAsia="Arial" w:hAnsi="Times New Roman" w:cs="Times New Roman"/>
          <w:i/>
          <w:iCs/>
          <w:color w:val="000000"/>
          <w:sz w:val="24"/>
          <w:szCs w:val="24"/>
        </w:rPr>
        <w:t>Design Science Research</w:t>
      </w:r>
      <w:r w:rsidRPr="00A53BEE">
        <w:rPr>
          <w:rFonts w:ascii="Times New Roman" w:eastAsia="Arial" w:hAnsi="Times New Roman" w:cs="Times New Roman"/>
          <w:color w:val="000000"/>
          <w:sz w:val="24"/>
          <w:szCs w:val="24"/>
        </w:rPr>
        <w:t xml:space="preserve"> (DSR), adecuado para la creación y evaluación de artefactos orientados a resolver problemas organizacionales concretos. A través de este enfoque se diseñó, desarrolló e implementó una solución funcional en un entorno institucional real, complementada con una estrategia de validación basada en un banco de pruebas compuesto por treinta documentos administrativos heterogéneos</w:t>
      </w:r>
      <w:r w:rsidR="003E5FC5" w:rsidRPr="00A53BEE">
        <w:rPr>
          <w:rStyle w:val="Refdenotaalpie"/>
          <w:rFonts w:ascii="Times New Roman" w:eastAsia="Arial" w:hAnsi="Times New Roman" w:cs="Times New Roman"/>
          <w:color w:val="000000"/>
          <w:sz w:val="24"/>
          <w:szCs w:val="24"/>
        </w:rPr>
        <w:footnoteReference w:id="3"/>
      </w:r>
      <w:r w:rsidRPr="00A53BEE">
        <w:rPr>
          <w:rFonts w:ascii="Times New Roman" w:eastAsia="Arial" w:hAnsi="Times New Roman" w:cs="Times New Roman"/>
          <w:color w:val="000000"/>
          <w:sz w:val="24"/>
          <w:szCs w:val="24"/>
        </w:rPr>
        <w:t>. La evaluación integró tanto indicadores de comportamiento operativo y consistencia estructural</w:t>
      </w:r>
      <w:r w:rsidR="00E34FC9">
        <w:rPr>
          <w:rFonts w:ascii="Times New Roman" w:eastAsia="Arial" w:hAnsi="Times New Roman" w:cs="Times New Roman"/>
          <w:color w:val="000000"/>
          <w:sz w:val="24"/>
          <w:szCs w:val="24"/>
        </w:rPr>
        <w:t>,</w:t>
      </w:r>
      <w:r w:rsidRPr="00A53BEE">
        <w:rPr>
          <w:rFonts w:ascii="Times New Roman" w:eastAsia="Arial" w:hAnsi="Times New Roman" w:cs="Times New Roman"/>
          <w:color w:val="000000"/>
          <w:sz w:val="24"/>
          <w:szCs w:val="24"/>
        </w:rPr>
        <w:t xml:space="preserve"> como una validación semántica realizada por usuarios institucionales, orientada a valorar la calidad y utilidad de los resúmenes y palabras clave generados por el sistema.</w:t>
      </w:r>
    </w:p>
    <w:p w14:paraId="15BE2918" w14:textId="3B3B3D69" w:rsidR="00A10636" w:rsidRPr="00A53BEE" w:rsidRDefault="002441C8" w:rsidP="00A10636">
      <w:pPr>
        <w:pStyle w:val="Ttulo1"/>
        <w:keepNext w:val="0"/>
        <w:keepLines w:val="0"/>
        <w:spacing w:before="0" w:after="0" w:line="360" w:lineRule="auto"/>
        <w:ind w:firstLine="709"/>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Los resultados muestran que la arquitectura propuesta permite integrar capacidades de procesamiento semántico dentro de infraestructuras institucionales existentes, manteniendo niveles elevados de procesamiento exitoso sobre documentos correctamente digitalizados y generando estructuras de salida compatibles con procesos posteriores de gestión documental y análisis de información. Asimismo, la evaluación semántica realizada por usuarios institucionales evidenció una valoración altamente favorable de los resúmenes y palabras clave producidos por el sistema cuando la fase de captura documental se completó satisfactoriamente. La investigación identifica además que las principales limitaciones operativas no se concentran en la capa cognitiva del sistema, sino en la calidad de los documentos de entrada y en los procesos de digitalización previos. En conjunto, el estudio aporta evidencia sobre la viabilidad de arquitecturas desacopladas como alternativa para ampliar el acceso a capacidades de inteligencia artificial en contextos de administración pública.</w:t>
      </w:r>
    </w:p>
    <w:p w14:paraId="7FD3586D" w14:textId="77777777" w:rsidR="00361AD6" w:rsidRPr="00A53BEE" w:rsidRDefault="00361AD6" w:rsidP="00361AD6">
      <w:pPr>
        <w:rPr>
          <w:rFonts w:ascii="Times New Roman" w:hAnsi="Times New Roman" w:cs="Times New Roman"/>
        </w:rPr>
      </w:pPr>
    </w:p>
    <w:p w14:paraId="5FFBDB72" w14:textId="77777777" w:rsidR="00361AD6" w:rsidRPr="00A53BEE" w:rsidRDefault="00473B65" w:rsidP="00361AD6">
      <w:pPr>
        <w:pStyle w:val="Ttulo1"/>
        <w:keepNext w:val="0"/>
        <w:keepLines w:val="0"/>
        <w:numPr>
          <w:ilvl w:val="0"/>
          <w:numId w:val="12"/>
        </w:numPr>
        <w:spacing w:before="0" w:after="0" w:line="360" w:lineRule="auto"/>
        <w:ind w:left="357" w:hanging="357"/>
        <w:rPr>
          <w:rFonts w:ascii="Times New Roman" w:eastAsia="Arial" w:hAnsi="Times New Roman" w:cs="Times New Roman"/>
          <w:b/>
          <w:bCs/>
          <w:color w:val="000000"/>
          <w:sz w:val="24"/>
          <w:szCs w:val="24"/>
        </w:rPr>
      </w:pPr>
      <w:r w:rsidRPr="00A53BEE">
        <w:rPr>
          <w:rFonts w:ascii="Times New Roman" w:eastAsia="Arial" w:hAnsi="Times New Roman" w:cs="Times New Roman"/>
          <w:b/>
          <w:bCs/>
          <w:color w:val="000000"/>
          <w:sz w:val="24"/>
          <w:szCs w:val="24"/>
        </w:rPr>
        <w:t>Marco Referencial</w:t>
      </w:r>
      <w:bookmarkStart w:id="3" w:name="_heading=h.aw4f6ur6izcy" w:colFirst="0" w:colLast="0"/>
      <w:bookmarkEnd w:id="3"/>
    </w:p>
    <w:p w14:paraId="7BF7450D" w14:textId="2CD64B4E" w:rsidR="00ED41BC" w:rsidRPr="00A53BEE" w:rsidRDefault="00473B65" w:rsidP="00361AD6">
      <w:pPr>
        <w:pStyle w:val="Ttulo1"/>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r w:rsidRPr="00A53BEE">
        <w:rPr>
          <w:rFonts w:ascii="Times New Roman" w:eastAsia="Arial" w:hAnsi="Times New Roman" w:cs="Times New Roman"/>
          <w:b/>
          <w:bCs/>
          <w:color w:val="000000"/>
          <w:sz w:val="24"/>
          <w:szCs w:val="24"/>
        </w:rPr>
        <w:lastRenderedPageBreak/>
        <w:t xml:space="preserve">Marco Teórico: De la Transformación Digital al Agilismo </w:t>
      </w:r>
      <w:r w:rsidRPr="00A53BEE">
        <w:rPr>
          <w:rFonts w:ascii="Times New Roman" w:eastAsia="Arial" w:hAnsi="Times New Roman" w:cs="Times New Roman"/>
          <w:b/>
          <w:bCs/>
          <w:i/>
          <w:iCs/>
          <w:color w:val="000000"/>
          <w:sz w:val="24"/>
          <w:szCs w:val="24"/>
        </w:rPr>
        <w:t>Low-Code</w:t>
      </w:r>
    </w:p>
    <w:p w14:paraId="1E781DD1" w14:textId="77777777" w:rsidR="00ED41BC" w:rsidRPr="00A53BEE" w:rsidRDefault="00ED41BC" w:rsidP="00AB04F1">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La transformación digital en el sector público ha dejado de entenderse como un proceso limitado a la digitalización de trámites para configurarse como una reconfiguración profunda de las capacidades estatales. En este sentido, la literatura sobre gobernanza digital ha señalado que la incorporación intensiva de datos y tecnologías analíticas modifica no solo los instrumentos de gestión, sino también las formas de producción de valor público y de toma de decisiones (Margetts &amp; Dunleavy, 2013; Kitchin, 2014). Este tránsito hacia un modelo de administración basado en datos implica que la información institucional, tradicionalmente contenida en soportes no estructurados, se convierte en un activo estratégico cuya explotación condiciona la eficacia de las políticas públicas.</w:t>
      </w:r>
    </w:p>
    <w:p w14:paraId="6AA7A094" w14:textId="77777777" w:rsidR="00A10636" w:rsidRPr="00A53BEE" w:rsidRDefault="00ED41BC" w:rsidP="00A1063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En este escenario, uno de los principales desafíos radica en la gestión de datos no estructurados, los cuales representan una proporción significativa del acervo documental de las administraciones públicas, especialmente a nivel local. Las actas de reuniones, informes técnicos y registros administrativos contienen información crítica para el seguimiento de compromisos y la evaluación de políticas, pero su naturaleza textual dificulta su procesamiento sistemático. Tal como señalan Gascó-Hernández et al. (2023), la incapacidad institucional para transformar estos datos en información estructurada constituye un cuello de botella que limita la toma de decisiones basada en evidencia.</w:t>
      </w:r>
    </w:p>
    <w:p w14:paraId="6564491A" w14:textId="77777777" w:rsidR="00361AD6" w:rsidRPr="00A53BEE" w:rsidRDefault="00ED41BC" w:rsidP="00361AD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El desarrollo reciente de modelos de lenguaje basados en inteligencia artificial ha introducido nuevas posibilidades para abordar este problema, al permitir la extracción semántica automatizada de contenidos complejos. Sin embargo, la literatura ha advertido que la incorporación de estas tecnologías no es neutra desde el punto de vista institucional, ya que plantea retos en términos de gobernanza algorítmica, transparencia y rendición de cuentas (Janssen et al., 2017; Veale &amp; Brass, 2019). En consecuencia, su adopción en el sector público requiere no solo capacidad técnica, sino también marcos de implementación que garanticen el control de los datos y la trazabilidad de los procesos.</w:t>
      </w:r>
    </w:p>
    <w:p w14:paraId="5A460954" w14:textId="5B624E57" w:rsidR="00ED41BC" w:rsidRPr="00A53BEE" w:rsidRDefault="00ED41BC" w:rsidP="00361AD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En este contexto emergen las arquitecturas desacopladas como una estrategia organizacional y tecnológica orientada a reducir la dependencia de proveedores y a mejorar la flexibilidad de los sistemas de información públicos. A diferencia de los modelos monolíticos, estas arquitecturas permiten la integración de componentes especializados mediante interfaces estandarizadas, facilitando la adaptación progresiva a nuevos entornos </w:t>
      </w:r>
      <w:r w:rsidRPr="00A53BEE">
        <w:rPr>
          <w:rFonts w:ascii="Times New Roman" w:eastAsia="Arial" w:hAnsi="Times New Roman" w:cs="Times New Roman"/>
          <w:color w:val="auto"/>
          <w:sz w:val="24"/>
          <w:szCs w:val="24"/>
        </w:rPr>
        <w:lastRenderedPageBreak/>
        <w:t xml:space="preserve">tecnológicos. Esta lógica se articula con el enfoque </w:t>
      </w:r>
      <w:r w:rsidRPr="00A53BEE">
        <w:rPr>
          <w:rFonts w:ascii="Times New Roman" w:eastAsia="Arial" w:hAnsi="Times New Roman" w:cs="Times New Roman"/>
          <w:i/>
          <w:iCs/>
          <w:color w:val="auto"/>
          <w:sz w:val="24"/>
          <w:szCs w:val="24"/>
        </w:rPr>
        <w:t>low-code</w:t>
      </w:r>
      <w:r w:rsidRPr="00A53BEE">
        <w:rPr>
          <w:rFonts w:ascii="Times New Roman" w:eastAsia="Arial" w:hAnsi="Times New Roman" w:cs="Times New Roman"/>
          <w:color w:val="auto"/>
          <w:sz w:val="24"/>
          <w:szCs w:val="24"/>
        </w:rPr>
        <w:t>, el cual ha mostrado ser un habilitador relevante para la innovación pública al reducir las barreras de entrada al desarrollo de soluciones digitales y acelerar los ciclos de implementación (Criado &amp; Villodre, 2023).</w:t>
      </w:r>
    </w:p>
    <w:p w14:paraId="129AF072" w14:textId="77777777" w:rsidR="00A10636" w:rsidRPr="00A53BEE" w:rsidRDefault="00ED41BC" w:rsidP="00A1063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No obstante, la adopción combinada de arquitecturas desacopladas y herramientas </w:t>
      </w:r>
      <w:r w:rsidRPr="00A53BEE">
        <w:rPr>
          <w:rFonts w:ascii="Times New Roman" w:eastAsia="Arial" w:hAnsi="Times New Roman" w:cs="Times New Roman"/>
          <w:i/>
          <w:iCs/>
          <w:color w:val="auto"/>
          <w:sz w:val="24"/>
          <w:szCs w:val="24"/>
        </w:rPr>
        <w:t>low-code</w:t>
      </w:r>
      <w:r w:rsidRPr="00A53BEE">
        <w:rPr>
          <w:rFonts w:ascii="Times New Roman" w:eastAsia="Arial" w:hAnsi="Times New Roman" w:cs="Times New Roman"/>
          <w:color w:val="auto"/>
          <w:sz w:val="24"/>
          <w:szCs w:val="24"/>
        </w:rPr>
        <w:t xml:space="preserve"> debe analizarse más allá de sus beneficios operativos. Si bien estas tecnologías pueden contribuir a la eficiencia y a la optimización de recursos, también reconfiguran las capacidades institucionales y redistribuyen el control sobre los sistemas de información. Por ello, su implementación en contextos gubernamentales debe entenderse como parte de un proceso más amplio de transformación del Estado, en el que la gestión de datos, la soberanía tecnológica y la capacidad de adaptación organizacional se convierten en dimensiones centrales del desempeño público.</w:t>
      </w:r>
    </w:p>
    <w:p w14:paraId="22733B60" w14:textId="77777777" w:rsidR="00A10636" w:rsidRPr="00A53BEE" w:rsidRDefault="00A10636" w:rsidP="00A10636">
      <w:pPr>
        <w:pStyle w:val="Ttulo2"/>
        <w:keepNext w:val="0"/>
        <w:keepLines w:val="0"/>
        <w:spacing w:before="0" w:after="0" w:line="360" w:lineRule="auto"/>
        <w:ind w:firstLine="709"/>
        <w:rPr>
          <w:rFonts w:ascii="Times New Roman" w:eastAsia="Arial" w:hAnsi="Times New Roman" w:cs="Times New Roman"/>
          <w:color w:val="auto"/>
          <w:sz w:val="24"/>
          <w:szCs w:val="24"/>
        </w:rPr>
      </w:pPr>
    </w:p>
    <w:p w14:paraId="1EC6E930" w14:textId="1DB0A500" w:rsidR="00A10636" w:rsidRPr="00A53BEE" w:rsidRDefault="00473B65" w:rsidP="00361AD6">
      <w:pPr>
        <w:pStyle w:val="Ttulo2"/>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r w:rsidRPr="00A53BEE">
        <w:rPr>
          <w:rFonts w:ascii="Times New Roman" w:eastAsia="Arial" w:hAnsi="Times New Roman" w:cs="Times New Roman"/>
          <w:b/>
          <w:bCs/>
          <w:color w:val="000000"/>
          <w:sz w:val="24"/>
          <w:szCs w:val="24"/>
        </w:rPr>
        <w:t xml:space="preserve">Marco Legal: </w:t>
      </w:r>
      <w:r w:rsidR="00D701D1" w:rsidRPr="00A53BEE">
        <w:rPr>
          <w:rFonts w:ascii="Times New Roman" w:eastAsia="Arial" w:hAnsi="Times New Roman" w:cs="Times New Roman"/>
          <w:b/>
          <w:bCs/>
          <w:color w:val="000000"/>
          <w:sz w:val="24"/>
          <w:szCs w:val="24"/>
        </w:rPr>
        <w:t>G</w:t>
      </w:r>
      <w:r w:rsidR="00ED41BC" w:rsidRPr="00A53BEE">
        <w:rPr>
          <w:rFonts w:ascii="Times New Roman" w:eastAsia="Arial" w:hAnsi="Times New Roman" w:cs="Times New Roman"/>
          <w:b/>
          <w:bCs/>
          <w:color w:val="000000"/>
          <w:sz w:val="24"/>
          <w:szCs w:val="24"/>
        </w:rPr>
        <w:t xml:space="preserve">obernanza de </w:t>
      </w:r>
      <w:r w:rsidR="00D701D1" w:rsidRPr="00A53BEE">
        <w:rPr>
          <w:rFonts w:ascii="Times New Roman" w:eastAsia="Arial" w:hAnsi="Times New Roman" w:cs="Times New Roman"/>
          <w:b/>
          <w:bCs/>
          <w:color w:val="000000"/>
          <w:sz w:val="24"/>
          <w:szCs w:val="24"/>
        </w:rPr>
        <w:t>D</w:t>
      </w:r>
      <w:r w:rsidR="00ED41BC" w:rsidRPr="00A53BEE">
        <w:rPr>
          <w:rFonts w:ascii="Times New Roman" w:eastAsia="Arial" w:hAnsi="Times New Roman" w:cs="Times New Roman"/>
          <w:b/>
          <w:bCs/>
          <w:color w:val="000000"/>
          <w:sz w:val="24"/>
          <w:szCs w:val="24"/>
        </w:rPr>
        <w:t xml:space="preserve">atos, </w:t>
      </w:r>
      <w:r w:rsidR="00D701D1" w:rsidRPr="00A53BEE">
        <w:rPr>
          <w:rFonts w:ascii="Times New Roman" w:eastAsia="Arial" w:hAnsi="Times New Roman" w:cs="Times New Roman"/>
          <w:b/>
          <w:bCs/>
          <w:color w:val="000000"/>
          <w:sz w:val="24"/>
          <w:szCs w:val="24"/>
        </w:rPr>
        <w:t>T</w:t>
      </w:r>
      <w:r w:rsidR="00ED41BC" w:rsidRPr="00A53BEE">
        <w:rPr>
          <w:rFonts w:ascii="Times New Roman" w:eastAsia="Arial" w:hAnsi="Times New Roman" w:cs="Times New Roman"/>
          <w:b/>
          <w:bCs/>
          <w:color w:val="000000"/>
          <w:sz w:val="24"/>
          <w:szCs w:val="24"/>
        </w:rPr>
        <w:t xml:space="preserve">ransparencia y </w:t>
      </w:r>
      <w:r w:rsidR="00D701D1" w:rsidRPr="00A53BEE">
        <w:rPr>
          <w:rFonts w:ascii="Times New Roman" w:eastAsia="Arial" w:hAnsi="Times New Roman" w:cs="Times New Roman"/>
          <w:b/>
          <w:bCs/>
          <w:color w:val="000000"/>
          <w:sz w:val="24"/>
          <w:szCs w:val="24"/>
        </w:rPr>
        <w:t>R</w:t>
      </w:r>
      <w:r w:rsidR="00ED41BC" w:rsidRPr="00A53BEE">
        <w:rPr>
          <w:rFonts w:ascii="Times New Roman" w:eastAsia="Arial" w:hAnsi="Times New Roman" w:cs="Times New Roman"/>
          <w:b/>
          <w:bCs/>
          <w:color w:val="000000"/>
          <w:sz w:val="24"/>
          <w:szCs w:val="24"/>
        </w:rPr>
        <w:t xml:space="preserve">egulación de la </w:t>
      </w:r>
      <w:r w:rsidR="00D701D1" w:rsidRPr="00A53BEE">
        <w:rPr>
          <w:rFonts w:ascii="Times New Roman" w:eastAsia="Arial" w:hAnsi="Times New Roman" w:cs="Times New Roman"/>
          <w:b/>
          <w:bCs/>
          <w:color w:val="000000"/>
          <w:sz w:val="24"/>
          <w:szCs w:val="24"/>
        </w:rPr>
        <w:t>I</w:t>
      </w:r>
      <w:r w:rsidR="00ED41BC" w:rsidRPr="00A53BEE">
        <w:rPr>
          <w:rFonts w:ascii="Times New Roman" w:eastAsia="Arial" w:hAnsi="Times New Roman" w:cs="Times New Roman"/>
          <w:b/>
          <w:bCs/>
          <w:color w:val="000000"/>
          <w:sz w:val="24"/>
          <w:szCs w:val="24"/>
        </w:rPr>
        <w:t xml:space="preserve">nteligencia </w:t>
      </w:r>
      <w:r w:rsidR="00D701D1" w:rsidRPr="00A53BEE">
        <w:rPr>
          <w:rFonts w:ascii="Times New Roman" w:eastAsia="Arial" w:hAnsi="Times New Roman" w:cs="Times New Roman"/>
          <w:b/>
          <w:bCs/>
          <w:color w:val="000000"/>
          <w:sz w:val="24"/>
          <w:szCs w:val="24"/>
        </w:rPr>
        <w:t>A</w:t>
      </w:r>
      <w:r w:rsidR="00ED41BC" w:rsidRPr="00A53BEE">
        <w:rPr>
          <w:rFonts w:ascii="Times New Roman" w:eastAsia="Arial" w:hAnsi="Times New Roman" w:cs="Times New Roman"/>
          <w:b/>
          <w:bCs/>
          <w:color w:val="000000"/>
          <w:sz w:val="24"/>
          <w:szCs w:val="24"/>
        </w:rPr>
        <w:t xml:space="preserve">rtificial en la </w:t>
      </w:r>
      <w:r w:rsidR="00D701D1" w:rsidRPr="00A53BEE">
        <w:rPr>
          <w:rFonts w:ascii="Times New Roman" w:eastAsia="Arial" w:hAnsi="Times New Roman" w:cs="Times New Roman"/>
          <w:b/>
          <w:bCs/>
          <w:color w:val="000000"/>
          <w:sz w:val="24"/>
          <w:szCs w:val="24"/>
        </w:rPr>
        <w:t>F</w:t>
      </w:r>
      <w:r w:rsidR="00ED41BC" w:rsidRPr="00A53BEE">
        <w:rPr>
          <w:rFonts w:ascii="Times New Roman" w:eastAsia="Arial" w:hAnsi="Times New Roman" w:cs="Times New Roman"/>
          <w:b/>
          <w:bCs/>
          <w:color w:val="000000"/>
          <w:sz w:val="24"/>
          <w:szCs w:val="24"/>
        </w:rPr>
        <w:t xml:space="preserve">unción </w:t>
      </w:r>
      <w:r w:rsidR="00D701D1" w:rsidRPr="00A53BEE">
        <w:rPr>
          <w:rFonts w:ascii="Times New Roman" w:eastAsia="Arial" w:hAnsi="Times New Roman" w:cs="Times New Roman"/>
          <w:b/>
          <w:bCs/>
          <w:color w:val="000000"/>
          <w:sz w:val="24"/>
          <w:szCs w:val="24"/>
        </w:rPr>
        <w:t>P</w:t>
      </w:r>
      <w:r w:rsidR="00ED41BC" w:rsidRPr="00A53BEE">
        <w:rPr>
          <w:rFonts w:ascii="Times New Roman" w:eastAsia="Arial" w:hAnsi="Times New Roman" w:cs="Times New Roman"/>
          <w:b/>
          <w:bCs/>
          <w:color w:val="000000"/>
          <w:sz w:val="24"/>
          <w:szCs w:val="24"/>
        </w:rPr>
        <w:t>ública</w:t>
      </w:r>
    </w:p>
    <w:p w14:paraId="10FAD1F4" w14:textId="77777777" w:rsidR="00A10636" w:rsidRPr="00A53BEE" w:rsidRDefault="00ED41BC" w:rsidP="00A10636">
      <w:pPr>
        <w:pStyle w:val="Ttulo2"/>
        <w:keepNext w:val="0"/>
        <w:keepLines w:val="0"/>
        <w:spacing w:before="0" w:after="0" w:line="360" w:lineRule="auto"/>
        <w:ind w:firstLine="709"/>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El despliegue de soluciones basadas en inteligencia artificial en el sector público se encuentra condicionado por un marco normativo que busca equilibrar la innovación tecnológica con la protección de derechos fundamentales y la garantía de la transparencia institucional. En este contexto, la regulación no actúa únicamente como un habilitador, sino como un conjunto de restricciones que estructuran la forma en que los sistemas de información pueden ser diseñados, implementados y operados en la administración pública.</w:t>
      </w:r>
    </w:p>
    <w:p w14:paraId="0046E536" w14:textId="493B4A8A" w:rsidR="00361AD6" w:rsidRPr="00A53BEE" w:rsidRDefault="00ED41BC" w:rsidP="00361AD6">
      <w:pPr>
        <w:pStyle w:val="Ttulo2"/>
        <w:keepNext w:val="0"/>
        <w:keepLines w:val="0"/>
        <w:spacing w:before="0" w:after="0" w:line="360" w:lineRule="auto"/>
        <w:ind w:firstLine="709"/>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En primer lugar, la gestión documental se enmarca en obligaciones legales asociadas a la transparencia y al acceso a la información pública. La Ley </w:t>
      </w:r>
      <w:r w:rsidR="00F40B9E" w:rsidRPr="00A53BEE">
        <w:rPr>
          <w:rFonts w:ascii="Times New Roman" w:eastAsia="Arial" w:hAnsi="Times New Roman" w:cs="Times New Roman"/>
          <w:color w:val="000000"/>
          <w:sz w:val="24"/>
          <w:szCs w:val="24"/>
        </w:rPr>
        <w:t>[SERIAL ANONIMIZADO]</w:t>
      </w:r>
      <w:r w:rsidRPr="00A53BEE">
        <w:rPr>
          <w:rFonts w:ascii="Times New Roman" w:eastAsia="Arial" w:hAnsi="Times New Roman" w:cs="Times New Roman"/>
          <w:color w:val="000000"/>
          <w:sz w:val="24"/>
          <w:szCs w:val="24"/>
        </w:rPr>
        <w:t xml:space="preserve"> de 2014 establece el deber de garantizar la disponibilidad, accesibilidad y reutilización de la información estatal, mientras que la Ley </w:t>
      </w:r>
      <w:r w:rsidR="00F40B9E" w:rsidRPr="00A53BEE">
        <w:rPr>
          <w:rFonts w:ascii="Times New Roman" w:eastAsia="Arial" w:hAnsi="Times New Roman" w:cs="Times New Roman"/>
          <w:color w:val="000000"/>
          <w:sz w:val="24"/>
          <w:szCs w:val="24"/>
        </w:rPr>
        <w:t>[SERIAL ANONIMIZADO]</w:t>
      </w:r>
      <w:r w:rsidRPr="00A53BEE">
        <w:rPr>
          <w:rFonts w:ascii="Times New Roman" w:eastAsia="Arial" w:hAnsi="Times New Roman" w:cs="Times New Roman"/>
          <w:color w:val="000000"/>
          <w:sz w:val="24"/>
          <w:szCs w:val="24"/>
        </w:rPr>
        <w:t xml:space="preserve"> de 2000 define los principios para la organización, conservación y consulta de los archivos públicos. En conjunto, estas disposiciones configuran un mandato institucional claro: la información producida por las entidades no solo debe ser preservada, sino también estructurada de manera que facilite su consulta y explotación para fines administrativos y de control social. En este sentido, la transformación de documentos no estructurados en </w:t>
      </w:r>
      <w:r w:rsidRPr="00A53BEE">
        <w:rPr>
          <w:rFonts w:ascii="Times New Roman" w:eastAsia="Arial" w:hAnsi="Times New Roman" w:cs="Times New Roman"/>
          <w:color w:val="000000"/>
          <w:sz w:val="24"/>
          <w:szCs w:val="24"/>
        </w:rPr>
        <w:lastRenderedPageBreak/>
        <w:t>datos sistematizados no constituye únicamente una mejora operativa, sino una condición para el cumplimiento efectivo de estas obligaciones legales.</w:t>
      </w:r>
    </w:p>
    <w:p w14:paraId="341958C1" w14:textId="65F7B5B5" w:rsidR="00ED41BC" w:rsidRPr="00A53BEE" w:rsidRDefault="00ED41BC" w:rsidP="00361AD6">
      <w:pPr>
        <w:pStyle w:val="Ttulo2"/>
        <w:keepNext w:val="0"/>
        <w:keepLines w:val="0"/>
        <w:spacing w:before="0" w:after="0" w:line="360" w:lineRule="auto"/>
        <w:ind w:firstLine="709"/>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En segundo lugar, el tratamiento de datos personales introduce una dimensión crítica en la adopción de sistemas de inteligencia artificial. La Ley </w:t>
      </w:r>
      <w:r w:rsidR="00F40B9E" w:rsidRPr="00A53BEE">
        <w:rPr>
          <w:rFonts w:ascii="Times New Roman" w:eastAsia="Arial" w:hAnsi="Times New Roman" w:cs="Times New Roman"/>
          <w:color w:val="000000"/>
          <w:sz w:val="24"/>
          <w:szCs w:val="24"/>
        </w:rPr>
        <w:t>[SERIAL ANONIMIZADO]</w:t>
      </w:r>
      <w:r w:rsidRPr="00A53BEE">
        <w:rPr>
          <w:rFonts w:ascii="Times New Roman" w:eastAsia="Arial" w:hAnsi="Times New Roman" w:cs="Times New Roman"/>
          <w:color w:val="000000"/>
          <w:sz w:val="24"/>
          <w:szCs w:val="24"/>
        </w:rPr>
        <w:t xml:space="preserve"> de 2012 establece principios como la finalidad, la seguridad y la confidencialidad, los cuales adquieren particular relevancia en escenarios donde los datos son procesados mediante modelos de lenguaje. Tal como advierte la literatura sobre gobernanza de datos, el uso de tecnologías avanzadas puede amplificar riesgos asociados a la exposición, reutilización no autorizada o pérdida de control sobre la información (Janssen et al., 2017). En este marco, la utilización de interfaces de programación de aplicaciones (API) con credenciales restringidas y canales cifrados se configura como una respuesta técnica alineada con estos principios, al limitar la circulación de los datos y evitar su almacenamiento en infraestructuras externas no controladas.</w:t>
      </w:r>
    </w:p>
    <w:p w14:paraId="4B6EA167" w14:textId="19C353D9" w:rsidR="00ED41BC" w:rsidRPr="00A53BEE" w:rsidRDefault="00ED41BC" w:rsidP="00AB04F1">
      <w:pPr>
        <w:pStyle w:val="Ttulo2"/>
        <w:spacing w:before="0" w:after="0" w:line="360" w:lineRule="auto"/>
        <w:ind w:firstLine="709"/>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Adicionalmente, el desarrollo de políticas públicas específicas sobre inteligencia artificial ha comenzado a delinear principios orientadores para su adopción en el Estado. En el caso </w:t>
      </w:r>
      <w:r w:rsidR="00F40B9E" w:rsidRPr="00A53BEE">
        <w:rPr>
          <w:rFonts w:ascii="Times New Roman" w:eastAsia="Arial" w:hAnsi="Times New Roman" w:cs="Times New Roman"/>
          <w:color w:val="000000"/>
          <w:sz w:val="24"/>
          <w:szCs w:val="24"/>
        </w:rPr>
        <w:t>[NACIONALIDAD ANONIMIZADA]</w:t>
      </w:r>
      <w:r w:rsidRPr="00A53BEE">
        <w:rPr>
          <w:rFonts w:ascii="Times New Roman" w:eastAsia="Arial" w:hAnsi="Times New Roman" w:cs="Times New Roman"/>
          <w:color w:val="000000"/>
          <w:sz w:val="24"/>
          <w:szCs w:val="24"/>
        </w:rPr>
        <w:t xml:space="preserve">, el Documento </w:t>
      </w:r>
      <w:r w:rsidR="00F40B9E" w:rsidRPr="00A53BEE">
        <w:rPr>
          <w:rFonts w:ascii="Times New Roman" w:eastAsia="Arial" w:hAnsi="Times New Roman" w:cs="Times New Roman"/>
          <w:color w:val="000000"/>
          <w:sz w:val="24"/>
          <w:szCs w:val="24"/>
        </w:rPr>
        <w:t>[DOCUMENTO ANONIMIZADO]</w:t>
      </w:r>
      <w:r w:rsidRPr="00A53BEE">
        <w:rPr>
          <w:rFonts w:ascii="Times New Roman" w:eastAsia="Arial" w:hAnsi="Times New Roman" w:cs="Times New Roman"/>
          <w:color w:val="000000"/>
          <w:sz w:val="24"/>
          <w:szCs w:val="24"/>
        </w:rPr>
        <w:t xml:space="preserve"> de 2024 promueve el uso de tecnologías emergentes bajo criterios de ética, eficiencia y soberanía tecnológica, incentivando el aprovechamiento de modelos abiertos que reduzcan la dependencia de proveedores externos. De forma complementaria, organismos internacionales han desarrollado estándares de referencia, como el Artificial Intelligence Risk Management Framework del National Institute of Standards and Technology (NIST, 2023) y la norma ISO/IEC 42001 (2023), que enfatizan la necesidad de implementar sistemas de gestión de riesgos, trazabilidad y control en el ciclo de vida de la inteligencia artificial.</w:t>
      </w:r>
    </w:p>
    <w:p w14:paraId="1E87BBDA" w14:textId="6E32DC95" w:rsidR="007E55BC" w:rsidRPr="00A53BEE" w:rsidRDefault="00ED41BC" w:rsidP="00AB04F1">
      <w:pPr>
        <w:pStyle w:val="Ttulo2"/>
        <w:keepNext w:val="0"/>
        <w:keepLines w:val="0"/>
        <w:spacing w:before="0" w:after="0" w:line="360" w:lineRule="auto"/>
        <w:ind w:firstLine="709"/>
        <w:rPr>
          <w:rFonts w:ascii="Times New Roman" w:eastAsia="Arial" w:hAnsi="Times New Roman" w:cs="Times New Roman"/>
          <w:color w:val="000000"/>
          <w:sz w:val="24"/>
          <w:szCs w:val="24"/>
        </w:rPr>
      </w:pPr>
      <w:r w:rsidRPr="00A53BEE">
        <w:rPr>
          <w:rFonts w:ascii="Times New Roman" w:eastAsia="Arial" w:hAnsi="Times New Roman" w:cs="Times New Roman"/>
          <w:color w:val="000000"/>
          <w:sz w:val="24"/>
          <w:szCs w:val="24"/>
        </w:rPr>
        <w:t xml:space="preserve">Estas disposiciones confluyen en una implicación central para el diseño de soluciones tecnológicas en el sector público: la arquitectura de los sistemas debe garantizar simultáneamente eficiencia operativa, protección de datos y control institucional sobre la información. En este sentido, el enfoque de arquitecturas desacopladas adquiere relevancia no solo por sus beneficios técnicos, sino por su capacidad de materializar principios legales como la minimización del dato, la separación de responsabilidades y la soberanía sobre la infraestructura de información. La externalización controlada de la capacidad de inferencia, </w:t>
      </w:r>
      <w:r w:rsidRPr="00A53BEE">
        <w:rPr>
          <w:rFonts w:ascii="Times New Roman" w:eastAsia="Arial" w:hAnsi="Times New Roman" w:cs="Times New Roman"/>
          <w:color w:val="000000"/>
          <w:sz w:val="24"/>
          <w:szCs w:val="24"/>
        </w:rPr>
        <w:lastRenderedPageBreak/>
        <w:t>mediante el uso de servicios especializados sin persistencia de datos, constituye una estrategia que permite compatibilizar la incorporación de capacidades cognitivas avanzadas con las exigencias normativas propias de la administración pública.</w:t>
      </w:r>
    </w:p>
    <w:p w14:paraId="3CABD92C" w14:textId="77777777" w:rsidR="00A10636" w:rsidRPr="00A53BEE" w:rsidRDefault="00A10636" w:rsidP="00A10636">
      <w:pPr>
        <w:rPr>
          <w:rFonts w:ascii="Times New Roman" w:hAnsi="Times New Roman" w:cs="Times New Roman"/>
        </w:rPr>
      </w:pPr>
    </w:p>
    <w:p w14:paraId="2F0411CC" w14:textId="61D480B7" w:rsidR="00A10636" w:rsidRPr="00A53BEE" w:rsidRDefault="00473B65" w:rsidP="006D2AA9">
      <w:pPr>
        <w:pStyle w:val="Ttulo2"/>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bookmarkStart w:id="4" w:name="_heading=h.jn7nqwji6zw4" w:colFirst="0" w:colLast="0"/>
      <w:bookmarkEnd w:id="4"/>
      <w:r w:rsidRPr="00A53BEE">
        <w:rPr>
          <w:rFonts w:ascii="Times New Roman" w:eastAsia="Arial" w:hAnsi="Times New Roman" w:cs="Times New Roman"/>
          <w:b/>
          <w:bCs/>
          <w:color w:val="000000"/>
          <w:sz w:val="24"/>
          <w:szCs w:val="24"/>
        </w:rPr>
        <w:t>Marco Tecnológico: Ecosistema de Interoperabilidad y Modelos Abiertos</w:t>
      </w:r>
    </w:p>
    <w:p w14:paraId="2D74330C" w14:textId="77777777" w:rsidR="00361AD6" w:rsidRPr="00A53BEE" w:rsidRDefault="009F4A34" w:rsidP="00361AD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La modernización de los sistemas de información en el sector público se fundamenta crecientemente en el principio de interoperabilidad, entendido como la capacidad de diferentes plataformas y servicios para intercambiar información de manera eficiente, segura y estandarizada. En contextos administrativos caracterizados por la fragmentación de sistemas y la heterogeneidad tecnológica, la interoperabilidad se configura como una condición habilitante para la integración de capacidades digitales y el aprovechamiento estratégico de los datos institucionales (Janssen et al., 2017).</w:t>
      </w:r>
    </w:p>
    <w:p w14:paraId="3DCAFB6A" w14:textId="73BB618E" w:rsidR="00361AD6" w:rsidRPr="00A53BEE" w:rsidRDefault="009F4A34" w:rsidP="00361AD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En este marco, las arquitecturas desacopladas </w:t>
      </w:r>
      <w:r w:rsidR="0022456C" w:rsidRPr="00A53BEE">
        <w:rPr>
          <w:rFonts w:ascii="Times New Roman" w:eastAsia="Arial" w:hAnsi="Times New Roman" w:cs="Times New Roman"/>
          <w:color w:val="auto"/>
          <w:sz w:val="24"/>
          <w:szCs w:val="24"/>
        </w:rPr>
        <w:t xml:space="preserve">se presentan como un modelo robusto </w:t>
      </w:r>
      <w:r w:rsidRPr="00A53BEE">
        <w:rPr>
          <w:rFonts w:ascii="Times New Roman" w:eastAsia="Arial" w:hAnsi="Times New Roman" w:cs="Times New Roman"/>
          <w:color w:val="auto"/>
          <w:sz w:val="24"/>
          <w:szCs w:val="24"/>
        </w:rPr>
        <w:t>frente a los enfoques monolíticos tradicionales. Estas arquitecturas se caracterizan por la separación funcional de los componentes del sistema, los cuales se comunican a través de interfaces estandarizadas, generalmente basadas en protocolos como HTTP. Esta separación permite introducir, modificar o reemplazar componentes específicos sin afectar la totalidad del sistema, lo que resulta especialmente relevante en entornos públicos sujetos a restricciones presupuestarias, dependencia de proveedores y cambios normativos frecuentes. Desde esta perspectiva, el desacoplamiento no solo constituye una decisión técnica, sino una estrategia orientada a garantizar flexibilidad, escalabilidad y autonomía tecnológica en las organizaciones públicas.</w:t>
      </w:r>
    </w:p>
    <w:p w14:paraId="1228C6FA" w14:textId="77777777" w:rsidR="00361AD6" w:rsidRPr="00A53BEE" w:rsidRDefault="009F4A34" w:rsidP="00361AD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De manera complementaria, el enfoque </w:t>
      </w:r>
      <w:r w:rsidRPr="00A53BEE">
        <w:rPr>
          <w:rFonts w:ascii="Times New Roman" w:eastAsia="Arial" w:hAnsi="Times New Roman" w:cs="Times New Roman"/>
          <w:i/>
          <w:iCs/>
          <w:color w:val="auto"/>
          <w:sz w:val="24"/>
          <w:szCs w:val="24"/>
        </w:rPr>
        <w:t>low-code</w:t>
      </w:r>
      <w:r w:rsidRPr="00A53BEE">
        <w:rPr>
          <w:rFonts w:ascii="Times New Roman" w:eastAsia="Arial" w:hAnsi="Times New Roman" w:cs="Times New Roman"/>
          <w:color w:val="auto"/>
          <w:sz w:val="24"/>
          <w:szCs w:val="24"/>
        </w:rPr>
        <w:t xml:space="preserve"> se ha consolidado como un habilitador de la innovación institucional al reducir la dependencia de desarrollos altamente especializados y permitir que perfiles no técnicos participen en la construcción de soluciones digitales. En el ámbito gubernamental, esta característica tiene implicaciones relevantes en términos de agilización de procesos, reducción de tiempos de implementación y adaptación progresiva de los sistemas de información. No obstante, la literatura ha señalado que su adopción debe estar acompañada de mecanismos de gobernanza que garanticen la sostenibilidad y el control de las soluciones desarrolladas (Criado &amp; Villodre, 2023).</w:t>
      </w:r>
    </w:p>
    <w:p w14:paraId="64EA07F3" w14:textId="2246D366" w:rsidR="009F4A34" w:rsidRPr="00A53BEE" w:rsidRDefault="009F4A34" w:rsidP="00361AD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lastRenderedPageBreak/>
        <w:t>En paralelo, el desarrollo de modelos de lenguaje de código abierto ha ampliado el espectro de alternativas disponibles para la incorporación de capacidades de inteligencia artificial en el sector público. A diferencia de los modelos propietarios, estos sistemas permiten un mayor control sobre el procesamiento de la información y facilitan la adaptación a contextos específicos, lo que resulta coherente con principios de soberanía tecnológica y protección de datos. Sin embargo, su integración efectiva depende de la existencia de arquitecturas que permitan desacoplar la capacidad cognitiva del resto de los sistemas institucionales, evitando la transferencia innecesaria de datos sensibles y garantizando la trazabilidad de los procesos.</w:t>
      </w:r>
    </w:p>
    <w:p w14:paraId="3ABE7FE2" w14:textId="77777777" w:rsidR="009F4A34" w:rsidRDefault="009F4A34" w:rsidP="00AB04F1">
      <w:pPr>
        <w:pStyle w:val="Ttulo1"/>
        <w:keepNext w:val="0"/>
        <w:keepLines w:val="0"/>
        <w:spacing w:before="0" w:after="0" w:line="360" w:lineRule="auto"/>
        <w:ind w:firstLine="709"/>
        <w:rPr>
          <w:rFonts w:ascii="Times New Roman" w:eastAsia="Arial" w:hAnsi="Times New Roman" w:cs="Times New Roman"/>
          <w:color w:val="auto"/>
          <w:sz w:val="24"/>
          <w:szCs w:val="24"/>
        </w:rPr>
      </w:pPr>
      <w:r w:rsidRPr="00A53BEE">
        <w:rPr>
          <w:rFonts w:ascii="Times New Roman" w:eastAsia="Arial" w:hAnsi="Times New Roman" w:cs="Times New Roman"/>
          <w:color w:val="auto"/>
          <w:sz w:val="24"/>
          <w:szCs w:val="24"/>
        </w:rPr>
        <w:t xml:space="preserve">En este contexto, la convergencia entre interoperabilidad, arquitecturas desacopladas, herramientas </w:t>
      </w:r>
      <w:r w:rsidRPr="00A53BEE">
        <w:rPr>
          <w:rFonts w:ascii="Times New Roman" w:eastAsia="Arial" w:hAnsi="Times New Roman" w:cs="Times New Roman"/>
          <w:i/>
          <w:iCs/>
          <w:color w:val="auto"/>
          <w:sz w:val="24"/>
          <w:szCs w:val="24"/>
        </w:rPr>
        <w:t>low-code</w:t>
      </w:r>
      <w:r w:rsidRPr="00A53BEE">
        <w:rPr>
          <w:rFonts w:ascii="Times New Roman" w:eastAsia="Arial" w:hAnsi="Times New Roman" w:cs="Times New Roman"/>
          <w:color w:val="auto"/>
          <w:sz w:val="24"/>
          <w:szCs w:val="24"/>
        </w:rPr>
        <w:t xml:space="preserve"> y modelos abiertos configura un marco tecnológico que posibilita la incorporación de capacidades avanzadas de procesamiento de información en la administración pública sin comprometer el control institucional ni la sostenibilidad financiera. Este enfoque no solo permite superar las limitaciones de los modelos tecnológicos tradicionales, sino que redefine la forma en que las entidades públicas estructuran, procesan y utilizan la información para la toma de decisiones.</w:t>
      </w:r>
    </w:p>
    <w:p w14:paraId="34984C5A" w14:textId="4DE63075" w:rsidR="006D2AA9" w:rsidRPr="00084815" w:rsidRDefault="00084815" w:rsidP="00084815">
      <w:pPr>
        <w:spacing w:line="360" w:lineRule="auto"/>
        <w:ind w:firstLine="709"/>
        <w:rPr>
          <w:rFonts w:ascii="Times New Roman" w:eastAsia="Arial" w:hAnsi="Times New Roman" w:cs="Times New Roman"/>
        </w:rPr>
      </w:pPr>
      <w:r w:rsidRPr="00084815">
        <w:rPr>
          <w:rFonts w:ascii="Times New Roman" w:eastAsia="Arial" w:hAnsi="Times New Roman" w:cs="Times New Roman"/>
        </w:rPr>
        <w:t>Aunque</w:t>
      </w:r>
      <w:r>
        <w:rPr>
          <w:rFonts w:ascii="Times New Roman" w:eastAsia="Arial" w:hAnsi="Times New Roman" w:cs="Times New Roman"/>
        </w:rPr>
        <w:t xml:space="preserve"> en </w:t>
      </w:r>
      <w:r w:rsidRPr="00084815">
        <w:rPr>
          <w:rFonts w:ascii="Times New Roman" w:eastAsia="Arial" w:hAnsi="Times New Roman" w:cs="Times New Roman"/>
        </w:rPr>
        <w:t>Power Platform</w:t>
      </w:r>
      <w:r>
        <w:rPr>
          <w:rStyle w:val="Refdenotaalpie"/>
          <w:rFonts w:ascii="Times New Roman" w:eastAsia="Arial" w:hAnsi="Times New Roman" w:cs="Times New Roman"/>
        </w:rPr>
        <w:footnoteReference w:id="4"/>
      </w:r>
      <w:r w:rsidRPr="00084815">
        <w:rPr>
          <w:rFonts w:ascii="Times New Roman" w:eastAsia="Arial" w:hAnsi="Times New Roman" w:cs="Times New Roman"/>
        </w:rPr>
        <w:t xml:space="preserve"> </w:t>
      </w:r>
      <w:r>
        <w:rPr>
          <w:rFonts w:ascii="Times New Roman" w:eastAsia="Arial" w:hAnsi="Times New Roman" w:cs="Times New Roman"/>
        </w:rPr>
        <w:t xml:space="preserve">existe </w:t>
      </w:r>
      <w:r w:rsidRPr="00084815">
        <w:rPr>
          <w:rFonts w:ascii="Times New Roman" w:eastAsia="Arial" w:hAnsi="Times New Roman" w:cs="Times New Roman"/>
        </w:rPr>
        <w:t>AI Builder</w:t>
      </w:r>
      <w:r>
        <w:rPr>
          <w:rFonts w:ascii="Times New Roman" w:eastAsia="Arial" w:hAnsi="Times New Roman" w:cs="Times New Roman"/>
        </w:rPr>
        <w:t xml:space="preserve"> como un complemento que</w:t>
      </w:r>
      <w:r w:rsidRPr="00084815">
        <w:rPr>
          <w:rFonts w:ascii="Times New Roman" w:eastAsia="Arial" w:hAnsi="Times New Roman" w:cs="Times New Roman"/>
        </w:rPr>
        <w:t xml:space="preserve"> permite integrar capacidades de inteligencia artificial e incluso centralizar determinados flujos de procesamiento, su uso mantiene la capa cognitiva dentro del esquema de capacidad y evolución funcional definido por el proveedor. La arquitectura desacoplada propuesta preserva la operación documental en Microsoft 365, pero externaliza de forma controlada la inferencia semántica mediante un contrato HTTP/JSON, permitiendo mayor flexibilidad para seleccionar, sustituir y parametrizar modelos de lenguaje según las necesidades institucionales</w:t>
      </w:r>
      <w:r>
        <w:rPr>
          <w:rFonts w:ascii="Times New Roman" w:eastAsia="Arial" w:hAnsi="Times New Roman" w:cs="Times New Roman"/>
        </w:rPr>
        <w:t xml:space="preserve">, ofreciendo con ello </w:t>
      </w:r>
      <w:r w:rsidRPr="00084815">
        <w:rPr>
          <w:rFonts w:ascii="Times New Roman" w:eastAsia="Arial" w:hAnsi="Times New Roman" w:cs="Times New Roman"/>
        </w:rPr>
        <w:t>mayor independencia tecnológica, control del modelo, flexibilidad evolutiva y separación clara entre gobernanza documental institucional y capa cognitiva externa</w:t>
      </w:r>
      <w:r>
        <w:rPr>
          <w:rFonts w:ascii="Times New Roman" w:eastAsia="Arial" w:hAnsi="Times New Roman" w:cs="Times New Roman"/>
        </w:rPr>
        <w:t>.</w:t>
      </w:r>
    </w:p>
    <w:p w14:paraId="2B990492" w14:textId="23E573CD" w:rsidR="007E55BC" w:rsidRPr="00A53BEE" w:rsidRDefault="00473B65" w:rsidP="006D2AA9">
      <w:pPr>
        <w:pStyle w:val="Ttulo1"/>
        <w:keepNext w:val="0"/>
        <w:keepLines w:val="0"/>
        <w:numPr>
          <w:ilvl w:val="0"/>
          <w:numId w:val="14"/>
        </w:numPr>
        <w:spacing w:before="0" w:after="0" w:line="360" w:lineRule="auto"/>
        <w:rPr>
          <w:rFonts w:ascii="Times New Roman" w:eastAsia="Arial" w:hAnsi="Times New Roman" w:cs="Times New Roman"/>
          <w:b/>
          <w:bCs/>
          <w:color w:val="000000"/>
          <w:sz w:val="24"/>
          <w:szCs w:val="24"/>
        </w:rPr>
      </w:pPr>
      <w:r w:rsidRPr="00A53BEE">
        <w:rPr>
          <w:rFonts w:ascii="Times New Roman" w:eastAsia="Arial" w:hAnsi="Times New Roman" w:cs="Times New Roman"/>
          <w:b/>
          <w:bCs/>
          <w:color w:val="000000"/>
          <w:sz w:val="24"/>
          <w:szCs w:val="24"/>
        </w:rPr>
        <w:t>Metodología</w:t>
      </w:r>
    </w:p>
    <w:p w14:paraId="285126B6" w14:textId="0CF93CE7" w:rsidR="007E55BC" w:rsidRPr="00A53BEE" w:rsidRDefault="00473B65" w:rsidP="006D2AA9">
      <w:pPr>
        <w:pStyle w:val="Ttulo2"/>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bookmarkStart w:id="5" w:name="_heading=h.oa6oza3yvthb" w:colFirst="0" w:colLast="0"/>
      <w:bookmarkStart w:id="6" w:name="_Hlk231733558"/>
      <w:bookmarkEnd w:id="5"/>
      <w:r w:rsidRPr="00A53BEE">
        <w:rPr>
          <w:rFonts w:ascii="Times New Roman" w:eastAsia="Arial" w:hAnsi="Times New Roman" w:cs="Times New Roman"/>
          <w:b/>
          <w:bCs/>
          <w:color w:val="000000"/>
          <w:sz w:val="24"/>
          <w:szCs w:val="24"/>
        </w:rPr>
        <w:t>Enfoque de la Investigación: Proyecto Aplicado y Desarrollo Tecnológico</w:t>
      </w:r>
      <w:bookmarkEnd w:id="6"/>
    </w:p>
    <w:p w14:paraId="5C4FE87B" w14:textId="57913BD1" w:rsidR="00D22581" w:rsidRPr="00A53BEE" w:rsidRDefault="00D22581" w:rsidP="00AB04F1">
      <w:pPr>
        <w:spacing w:after="0" w:line="360" w:lineRule="auto"/>
        <w:ind w:firstLine="709"/>
        <w:rPr>
          <w:rFonts w:ascii="Times New Roman" w:eastAsia="Arial" w:hAnsi="Times New Roman" w:cs="Times New Roman"/>
        </w:rPr>
      </w:pPr>
      <w:r w:rsidRPr="00A53BEE">
        <w:rPr>
          <w:rFonts w:ascii="Times New Roman" w:eastAsia="Arial" w:hAnsi="Times New Roman" w:cs="Times New Roman"/>
        </w:rPr>
        <w:lastRenderedPageBreak/>
        <w:t>La investigación se desarrolló bajo el enfoque DSR, adecuado para estudios orientados a la creación y evaluación de artefactos tecnológicos destinados a resolver problemas organizacionales concretos. En este paradigma, el conocimiento se produce a través del diseño, implementación y validación de artefactos cuya utilidad puede ser observada en contextos reales de aplicación. Hevner et al.</w:t>
      </w:r>
      <w:r w:rsidR="00A53BEE" w:rsidRPr="00A53BEE">
        <w:rPr>
          <w:rFonts w:ascii="Times New Roman" w:eastAsia="Arial" w:hAnsi="Times New Roman" w:cs="Times New Roman"/>
        </w:rPr>
        <w:t xml:space="preserve"> (2004)</w:t>
      </w:r>
      <w:r w:rsidRPr="00A53BEE">
        <w:rPr>
          <w:rFonts w:ascii="Times New Roman" w:eastAsia="Arial" w:hAnsi="Times New Roman" w:cs="Times New Roman"/>
        </w:rPr>
        <w:t xml:space="preserve"> definen la investigación basada en diseño como un enfoque dirigido a ampliar las capacidades humanas y organizacionales mediante la creación de artefactos innovadores, mientras que Peffers et al. </w:t>
      </w:r>
      <w:r w:rsidR="00A53BEE" w:rsidRPr="00A53BEE">
        <w:rPr>
          <w:rFonts w:ascii="Times New Roman" w:eastAsia="Arial" w:hAnsi="Times New Roman" w:cs="Times New Roman"/>
        </w:rPr>
        <w:t xml:space="preserve">(2007) </w:t>
      </w:r>
      <w:r w:rsidRPr="00A53BEE">
        <w:rPr>
          <w:rFonts w:ascii="Times New Roman" w:eastAsia="Arial" w:hAnsi="Times New Roman" w:cs="Times New Roman"/>
        </w:rPr>
        <w:t>proponen una secuencia metodológica que articula la identificación del problema, el diseño de la solución y su evaluación empírica.</w:t>
      </w:r>
    </w:p>
    <w:p w14:paraId="43FD3DDF" w14:textId="097B5742" w:rsidR="00D22581" w:rsidRPr="00C010E4" w:rsidRDefault="00D22581" w:rsidP="00AB04F1">
      <w:pPr>
        <w:spacing w:after="0" w:line="360" w:lineRule="auto"/>
        <w:ind w:firstLine="709"/>
        <w:rPr>
          <w:rFonts w:ascii="Times New Roman" w:eastAsia="Arial" w:hAnsi="Times New Roman" w:cs="Times New Roman"/>
        </w:rPr>
      </w:pPr>
      <w:r w:rsidRPr="00A53BEE">
        <w:rPr>
          <w:rFonts w:ascii="Times New Roman" w:eastAsia="Arial" w:hAnsi="Times New Roman" w:cs="Times New Roman"/>
        </w:rPr>
        <w:t>En coherencia con este enfoque, el presente estudio abordó un problema institucional específico: la ineficiencia en el procesamiento de información no estructurada contenida en actas y documentos administrativos de una entidad territorial. La contribución principal de la investigación consistió en el diseño e implementación de un artefacto sociotécnico compuesto</w:t>
      </w:r>
      <w:r w:rsidRPr="00C010E4">
        <w:rPr>
          <w:rFonts w:ascii="Times New Roman" w:eastAsia="Arial" w:hAnsi="Times New Roman" w:cs="Times New Roman"/>
        </w:rPr>
        <w:t xml:space="preserve"> por una arquitectura desacoplada que integra herramientas </w:t>
      </w:r>
      <w:r w:rsidRPr="00C010E4">
        <w:rPr>
          <w:rFonts w:ascii="Times New Roman" w:eastAsia="Arial" w:hAnsi="Times New Roman" w:cs="Times New Roman"/>
          <w:i/>
          <w:iCs/>
        </w:rPr>
        <w:t>low-code</w:t>
      </w:r>
      <w:r w:rsidRPr="00C010E4">
        <w:rPr>
          <w:rFonts w:ascii="Times New Roman" w:eastAsia="Arial" w:hAnsi="Times New Roman" w:cs="Times New Roman"/>
        </w:rPr>
        <w:t xml:space="preserve">, un </w:t>
      </w:r>
      <w:r w:rsidRPr="00C010E4">
        <w:rPr>
          <w:rFonts w:ascii="Times New Roman" w:eastAsia="Arial" w:hAnsi="Times New Roman" w:cs="Times New Roman"/>
          <w:i/>
          <w:iCs/>
        </w:rPr>
        <w:t>middleware</w:t>
      </w:r>
      <w:r w:rsidRPr="00C010E4">
        <w:rPr>
          <w:rFonts w:ascii="Times New Roman" w:eastAsia="Arial" w:hAnsi="Times New Roman" w:cs="Times New Roman"/>
        </w:rPr>
        <w:t xml:space="preserve"> externo y un modelo de lenguaje abierto para la extracción semántica automatizada de información. Esta formulación es consistente con los principios de DSR, en la medida en que el artefacto no se limita a una aplicación informática aislada, sino que configura una solución reutilizable para un problema recurrente de gestión documental en el sector público.</w:t>
      </w:r>
    </w:p>
    <w:p w14:paraId="4C46ED82" w14:textId="0159086E" w:rsidR="007E55BC" w:rsidRPr="00C010E4" w:rsidRDefault="00D22581" w:rsidP="00713E5C">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 xml:space="preserve">Adicionalmente, la investigación se apoyó en un estudio de caso institucional, dado que el artefacto fue diseñado, desplegado y observado en condiciones reales de operación dentro de </w:t>
      </w:r>
      <w:r w:rsidR="00293F32" w:rsidRPr="00C010E4">
        <w:rPr>
          <w:rFonts w:ascii="Times New Roman" w:eastAsia="Arial" w:hAnsi="Times New Roman" w:cs="Times New Roman"/>
        </w:rPr>
        <w:t>la</w:t>
      </w:r>
      <w:r w:rsidRPr="00C010E4">
        <w:rPr>
          <w:rFonts w:ascii="Times New Roman" w:eastAsia="Arial" w:hAnsi="Times New Roman" w:cs="Times New Roman"/>
        </w:rPr>
        <w:t xml:space="preserve"> </w:t>
      </w:r>
      <w:r w:rsidR="00293F32" w:rsidRPr="00C010E4">
        <w:rPr>
          <w:rFonts w:ascii="Times New Roman" w:eastAsia="Arial" w:hAnsi="Times New Roman" w:cs="Times New Roman"/>
        </w:rPr>
        <w:t>[ENTE TERRITORIAL ANONIMIZADO] del municipio de [MUNICIPIO ANONIMIZADO]</w:t>
      </w:r>
      <w:r w:rsidRPr="00C010E4">
        <w:rPr>
          <w:rFonts w:ascii="Times New Roman" w:eastAsia="Arial" w:hAnsi="Times New Roman" w:cs="Times New Roman"/>
        </w:rPr>
        <w:t xml:space="preserve">. El estudio de caso no se empleó aquí como método autónomo de explicación causal, sino como entorno de demostración y evaluación del artefacto, permitiendo examinar su utilidad funcional, sus límites operativos y su viabilidad de adopción en un contexto administrativo concreto. </w:t>
      </w:r>
      <w:r w:rsidR="00713E5C" w:rsidRPr="00713E5C">
        <w:rPr>
          <w:rFonts w:ascii="Times New Roman" w:eastAsia="Arial" w:hAnsi="Times New Roman" w:cs="Times New Roman"/>
        </w:rPr>
        <w:t>Esta forma de presentación resulta consistente con las orientaciones propuestas por Gregor y Hevner (2013) para comunicar investigaciones basadas en</w:t>
      </w:r>
      <w:r w:rsidR="00713E5C">
        <w:rPr>
          <w:rFonts w:ascii="Times New Roman" w:eastAsia="Arial" w:hAnsi="Times New Roman" w:cs="Times New Roman"/>
        </w:rPr>
        <w:t xml:space="preserve"> DSR</w:t>
      </w:r>
      <w:r w:rsidR="00713E5C" w:rsidRPr="00713E5C">
        <w:rPr>
          <w:rFonts w:ascii="Times New Roman" w:eastAsia="Arial" w:hAnsi="Times New Roman" w:cs="Times New Roman"/>
        </w:rPr>
        <w:t>, enfatizando la naturaleza del artefacto, su contribución de conocimiento y la forma en que es evaluado en un dominio de aplicación específico.</w:t>
      </w:r>
    </w:p>
    <w:p w14:paraId="5D43201E" w14:textId="77777777" w:rsidR="00A10636" w:rsidRPr="00C010E4" w:rsidRDefault="00A10636" w:rsidP="00AB04F1">
      <w:pPr>
        <w:spacing w:after="0" w:line="360" w:lineRule="auto"/>
        <w:ind w:firstLine="709"/>
        <w:rPr>
          <w:rFonts w:ascii="Times New Roman" w:eastAsia="Arial" w:hAnsi="Times New Roman" w:cs="Times New Roman"/>
        </w:rPr>
      </w:pPr>
    </w:p>
    <w:p w14:paraId="21B0F729" w14:textId="2D273977" w:rsidR="00A10636" w:rsidRPr="00C010E4" w:rsidRDefault="00473B65" w:rsidP="006D2AA9">
      <w:pPr>
        <w:pStyle w:val="Ttulo2"/>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bookmarkStart w:id="7" w:name="_heading=h.6bfyeqpnd9ex" w:colFirst="0" w:colLast="0"/>
      <w:bookmarkEnd w:id="7"/>
      <w:r w:rsidRPr="00C010E4">
        <w:rPr>
          <w:rFonts w:ascii="Times New Roman" w:eastAsia="Arial" w:hAnsi="Times New Roman" w:cs="Times New Roman"/>
          <w:b/>
          <w:bCs/>
          <w:color w:val="000000"/>
          <w:sz w:val="24"/>
          <w:szCs w:val="24"/>
        </w:rPr>
        <w:t>Fases del Proyecto: Del Requisito a la Implementación Inteligente</w:t>
      </w:r>
    </w:p>
    <w:p w14:paraId="770EF497" w14:textId="351DCBC9" w:rsidR="00A10636" w:rsidRPr="00C010E4" w:rsidRDefault="00571EA5" w:rsidP="00A10636">
      <w:pPr>
        <w:pStyle w:val="Ttulo2"/>
        <w:keepNext w:val="0"/>
        <w:keepLines w:val="0"/>
        <w:spacing w:before="0" w:after="0" w:line="360" w:lineRule="auto"/>
        <w:ind w:firstLine="709"/>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lastRenderedPageBreak/>
        <w:t>Siguiendo las orientaciones de</w:t>
      </w:r>
      <w:r w:rsidR="00293F32" w:rsidRPr="00C010E4">
        <w:rPr>
          <w:rFonts w:ascii="Times New Roman" w:eastAsia="Arial" w:hAnsi="Times New Roman" w:cs="Times New Roman"/>
          <w:color w:val="000000"/>
          <w:sz w:val="24"/>
          <w:szCs w:val="24"/>
        </w:rPr>
        <w:t xml:space="preserve"> </w:t>
      </w:r>
      <w:r w:rsidR="00713E5C">
        <w:rPr>
          <w:rFonts w:ascii="Times New Roman" w:eastAsia="Arial" w:hAnsi="Times New Roman" w:cs="Times New Roman"/>
          <w:color w:val="000000"/>
          <w:sz w:val="24"/>
          <w:szCs w:val="24"/>
        </w:rPr>
        <w:t>enfoque DSR</w:t>
      </w:r>
      <w:r w:rsidRPr="00C010E4">
        <w:rPr>
          <w:rFonts w:ascii="Times New Roman" w:eastAsia="Arial" w:hAnsi="Times New Roman" w:cs="Times New Roman"/>
          <w:color w:val="000000"/>
          <w:sz w:val="24"/>
          <w:szCs w:val="24"/>
        </w:rPr>
        <w:t>, el estudio se estructuró en cuatro fases iterativas: identificación del problema, diseño del artefacto, implementación tecnológica y evaluación funcional. Esta secuencia permitió mantener la trazabilidad entre la necesidad organizacional identificada, las decisiones de diseño y los resultados de validación.</w:t>
      </w:r>
    </w:p>
    <w:p w14:paraId="3D28DB8A" w14:textId="77777777" w:rsidR="00A10636" w:rsidRPr="00C010E4" w:rsidRDefault="00571EA5" w:rsidP="00A10636">
      <w:pPr>
        <w:pStyle w:val="Ttulo2"/>
        <w:keepNext w:val="0"/>
        <w:keepLines w:val="0"/>
        <w:spacing w:before="0" w:after="0" w:line="360" w:lineRule="auto"/>
        <w:ind w:firstLine="709"/>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La fase de identificación del problema permitió reconocer las limitaciones asociadas al procesamiento manual de documentos administrativos, los tiempos requeridos para la síntesis de información y las restricciones económicas derivadas de modelos tradicionales de adopción de inteligencia artificial</w:t>
      </w:r>
      <w:r w:rsidR="00A10636" w:rsidRPr="00C010E4">
        <w:rPr>
          <w:rFonts w:ascii="Times New Roman" w:eastAsia="Arial" w:hAnsi="Times New Roman" w:cs="Times New Roman"/>
          <w:color w:val="000000"/>
          <w:sz w:val="24"/>
          <w:szCs w:val="24"/>
        </w:rPr>
        <w:t>.</w:t>
      </w:r>
    </w:p>
    <w:p w14:paraId="15887D9C" w14:textId="091A3BF0" w:rsidR="00571EA5" w:rsidRPr="00C010E4" w:rsidRDefault="00571EA5" w:rsidP="00A10636">
      <w:pPr>
        <w:pStyle w:val="Ttulo2"/>
        <w:keepNext w:val="0"/>
        <w:keepLines w:val="0"/>
        <w:spacing w:before="0" w:after="0" w:line="360" w:lineRule="auto"/>
        <w:ind w:firstLine="709"/>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 xml:space="preserve">Durante la fase de diseño del artefacto se definió una arquitectura desacoplada compuesta por una capa de captura basada en herramientas </w:t>
      </w:r>
      <w:r w:rsidRPr="00C010E4">
        <w:rPr>
          <w:rFonts w:ascii="Times New Roman" w:eastAsia="Arial" w:hAnsi="Times New Roman" w:cs="Times New Roman"/>
          <w:i/>
          <w:iCs/>
          <w:color w:val="000000"/>
          <w:sz w:val="24"/>
          <w:szCs w:val="24"/>
        </w:rPr>
        <w:t>low-code</w:t>
      </w:r>
      <w:r w:rsidRPr="00C010E4">
        <w:rPr>
          <w:rFonts w:ascii="Times New Roman" w:eastAsia="Arial" w:hAnsi="Times New Roman" w:cs="Times New Roman"/>
          <w:color w:val="000000"/>
          <w:sz w:val="24"/>
          <w:szCs w:val="24"/>
        </w:rPr>
        <w:t>, una capa de integración mediante servicios HTTP, un microservicio de mediación implementado en Node.js y una capa de procesamiento semántico soportada por modelos de lenguaje</w:t>
      </w:r>
      <w:r w:rsidR="00722F59">
        <w:rPr>
          <w:rFonts w:ascii="Times New Roman" w:eastAsia="Arial" w:hAnsi="Times New Roman" w:cs="Times New Roman"/>
          <w:color w:val="000000"/>
          <w:sz w:val="24"/>
          <w:szCs w:val="24"/>
        </w:rPr>
        <w:t>.</w:t>
      </w:r>
    </w:p>
    <w:p w14:paraId="3047925B" w14:textId="3E9EB044" w:rsidR="00571EA5" w:rsidRPr="00C010E4" w:rsidRDefault="00571EA5" w:rsidP="00AB04F1">
      <w:pPr>
        <w:pStyle w:val="Ttulo1"/>
        <w:spacing w:before="0" w:after="0" w:line="360" w:lineRule="auto"/>
        <w:ind w:firstLine="709"/>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La fase de implementación tecnológica integró progresivamente los componentes del sistema. En esta etapa se desarrolló la interfaz de usuario, se configuraron los flujos de orquestación mediante Power Automate, se implementó la capa de interoperabilidad basada en HTTP y se desplegó el microservicio responsable de la validación estructural y la comunicación con el modelo de lenguaje.</w:t>
      </w:r>
    </w:p>
    <w:p w14:paraId="128A60A3" w14:textId="77777777" w:rsidR="002441C8" w:rsidRPr="00C010E4" w:rsidRDefault="002441C8" w:rsidP="00AB04F1">
      <w:pPr>
        <w:pStyle w:val="Ttulo1"/>
        <w:spacing w:before="0" w:after="0" w:line="360" w:lineRule="auto"/>
        <w:ind w:firstLine="709"/>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Finalmente, la fase de evaluación funcional tuvo como propósito determinar la viabilidad operativa del artefacto mediante un banco de pruebas compuesto por treinta documentos administrativos heterogéneos. La evaluación se estructuró en dos niveles complementarios. El primero se concentró en el comportamiento técnico de la solución, examinando la estabilidad del flujo de procesamiento, la capacidad de completar las transacciones y la consistencia estructural de las respuestas generadas. El segundo se orientó a la evaluación semántica de los productos informacionales obtenidos, mediante la valoración de los resúmenes ejecutivos y palabras clave generados automáticamente por el sistema.</w:t>
      </w:r>
    </w:p>
    <w:p w14:paraId="5A487A59" w14:textId="7DFDB543" w:rsidR="002441C8" w:rsidRPr="00C010E4" w:rsidRDefault="002441C8" w:rsidP="00AB04F1">
      <w:pPr>
        <w:pStyle w:val="Ttulo1"/>
        <w:keepNext w:val="0"/>
        <w:keepLines w:val="0"/>
        <w:spacing w:before="0" w:after="0" w:line="360" w:lineRule="auto"/>
        <w:ind w:firstLine="709"/>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 xml:space="preserve">Para esta segunda evaluación participaron diez funcionarios de la entidad, seleccionados como usuarios potenciales del repositorio documental institucional. Cada documento fue revisado por tres evaluadores independientes a través de una escala Likert de cinco puntos, diseñada para valorar la exactitud, completitud, claridad, pertinencia de las </w:t>
      </w:r>
      <w:r w:rsidRPr="00C010E4">
        <w:rPr>
          <w:rFonts w:ascii="Times New Roman" w:eastAsia="Arial" w:hAnsi="Times New Roman" w:cs="Times New Roman"/>
          <w:color w:val="000000"/>
          <w:sz w:val="24"/>
          <w:szCs w:val="24"/>
        </w:rPr>
        <w:lastRenderedPageBreak/>
        <w:t>palabras clave y utilidad institucional de los resultados producidos por el modelo de lenguaje.</w:t>
      </w:r>
    </w:p>
    <w:p w14:paraId="6999DA25" w14:textId="351D83FB" w:rsidR="00571EA5" w:rsidRPr="00C010E4" w:rsidRDefault="00571EA5" w:rsidP="00AB04F1">
      <w:pPr>
        <w:pStyle w:val="Ttulo1"/>
        <w:keepNext w:val="0"/>
        <w:keepLines w:val="0"/>
        <w:spacing w:before="0" w:after="0" w:line="360" w:lineRule="auto"/>
        <w:ind w:firstLine="709"/>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 xml:space="preserve">Desde la perspectiva DSR, el principal resultado metodológico fue la construcción y validación de un artefacto funcional en un entorno organizacional real. En línea con Gregor y Hevner (2013), la contribución del estudio trasciende la solución tecnológica específica al aportar conocimiento transferible sobre la integración de arquitecturas desacopladas, automatización documental e inteligencia artificial en contextos de administración pública. </w:t>
      </w:r>
    </w:p>
    <w:p w14:paraId="030A00F1" w14:textId="77777777" w:rsidR="00361AD6" w:rsidRPr="00C010E4" w:rsidRDefault="00361AD6" w:rsidP="00361AD6">
      <w:pPr>
        <w:rPr>
          <w:rFonts w:ascii="Times New Roman" w:hAnsi="Times New Roman" w:cs="Times New Roman"/>
        </w:rPr>
      </w:pPr>
    </w:p>
    <w:p w14:paraId="74523FF6" w14:textId="26BC7648" w:rsidR="007E55BC" w:rsidRPr="00C010E4" w:rsidRDefault="00473B65" w:rsidP="006D2AA9">
      <w:pPr>
        <w:pStyle w:val="Ttulo1"/>
        <w:keepNext w:val="0"/>
        <w:keepLines w:val="0"/>
        <w:numPr>
          <w:ilvl w:val="0"/>
          <w:numId w:val="14"/>
        </w:numPr>
        <w:spacing w:before="0" w:after="0" w:line="360" w:lineRule="auto"/>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Desarrollo Técnico</w:t>
      </w:r>
    </w:p>
    <w:p w14:paraId="7E38A490" w14:textId="241F0846" w:rsidR="008B0FE7" w:rsidRPr="00C010E4" w:rsidRDefault="00473B65" w:rsidP="006D2AA9">
      <w:pPr>
        <w:pStyle w:val="Ttulo2"/>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bookmarkStart w:id="8" w:name="_heading=h.tpupbeiv8w8e" w:colFirst="0" w:colLast="0"/>
      <w:bookmarkEnd w:id="8"/>
      <w:r w:rsidRPr="00C010E4">
        <w:rPr>
          <w:rFonts w:ascii="Times New Roman" w:eastAsia="Arial" w:hAnsi="Times New Roman" w:cs="Times New Roman"/>
          <w:b/>
          <w:bCs/>
          <w:color w:val="000000"/>
          <w:sz w:val="24"/>
          <w:szCs w:val="24"/>
        </w:rPr>
        <w:t>Arquitectura del Sistema: Flujo de Datos y Desacoplamiento</w:t>
      </w:r>
    </w:p>
    <w:p w14:paraId="45BF84BD" w14:textId="12FD6B7C" w:rsidR="008B0FE7" w:rsidRPr="00C010E4" w:rsidRDefault="00571EA5" w:rsidP="008B0FE7">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La solución desarrollada se estructuró como una arquitectura desacoplada de procesamiento documental, organizada en capas funcionales que distribuyen la captura, la integración, el procesamiento semántico y la persistencia de resultados. Esta configuración permitió separar responsabilidades técnicas, reducir la dependencia de un único entorno de software y mantener la operación documental dentro del ecosistema institucional, externalizando únicamente la capacidad de inferencia requerida para el análisis semántico</w:t>
      </w:r>
      <w:r w:rsidR="006B1184" w:rsidRPr="00C010E4">
        <w:rPr>
          <w:rFonts w:ascii="Times New Roman" w:eastAsia="Arial" w:hAnsi="Times New Roman" w:cs="Times New Roman"/>
          <w:color w:val="auto"/>
          <w:sz w:val="24"/>
          <w:szCs w:val="24"/>
        </w:rPr>
        <w:t xml:space="preserve"> </w:t>
      </w:r>
      <w:r w:rsidRPr="00C010E4">
        <w:rPr>
          <w:rFonts w:ascii="Times New Roman" w:eastAsia="Arial" w:hAnsi="Times New Roman" w:cs="Times New Roman"/>
          <w:color w:val="auto"/>
          <w:sz w:val="24"/>
          <w:szCs w:val="24"/>
        </w:rPr>
        <w:t>(</w:t>
      </w:r>
      <w:r w:rsidR="00EB3BA0" w:rsidRPr="00C010E4">
        <w:rPr>
          <w:rFonts w:ascii="Times New Roman" w:eastAsia="Arial" w:hAnsi="Times New Roman" w:cs="Times New Roman"/>
          <w:color w:val="auto"/>
          <w:sz w:val="24"/>
          <w:szCs w:val="24"/>
        </w:rPr>
        <w:t>Véase Material Complementario</w:t>
      </w:r>
      <w:r w:rsidRPr="00C010E4">
        <w:rPr>
          <w:rFonts w:ascii="Times New Roman" w:eastAsia="Arial" w:hAnsi="Times New Roman" w:cs="Times New Roman"/>
          <w:color w:val="auto"/>
          <w:sz w:val="24"/>
          <w:szCs w:val="24"/>
        </w:rPr>
        <w:t xml:space="preserve">, Sección 1). </w:t>
      </w:r>
    </w:p>
    <w:p w14:paraId="2F7C6772" w14:textId="0202CFA5" w:rsidR="008B0FE7" w:rsidRPr="00C010E4" w:rsidRDefault="00571EA5" w:rsidP="008B0FE7">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primera capa corresponde al entorno institucional de captura y orquestación, soportado por Microsoft 365. En ella, la interfaz de usuario recibe la carga documental y el flujo automatizado gestiona la secuencia de procesamiento, preservando la interacción dentro de un entorno corporativo conocido y garantizando que la activación del proceso ocurra bajo condiciones controladas de validación y trazabilidad. </w:t>
      </w:r>
      <w:r w:rsidR="006B1184" w:rsidRPr="00C010E4">
        <w:rPr>
          <w:rFonts w:ascii="Times New Roman" w:eastAsia="Arial" w:hAnsi="Times New Roman" w:cs="Times New Roman"/>
          <w:color w:val="auto"/>
          <w:sz w:val="24"/>
          <w:szCs w:val="24"/>
        </w:rPr>
        <w:t>Para este caso,</w:t>
      </w:r>
      <w:r w:rsidRPr="00C010E4">
        <w:rPr>
          <w:rFonts w:ascii="Times New Roman" w:eastAsia="Arial" w:hAnsi="Times New Roman" w:cs="Times New Roman"/>
          <w:color w:val="auto"/>
          <w:sz w:val="24"/>
          <w:szCs w:val="24"/>
        </w:rPr>
        <w:t xml:space="preserve"> Power Apps </w:t>
      </w:r>
      <w:r w:rsidR="006B1184" w:rsidRPr="00C010E4">
        <w:rPr>
          <w:rFonts w:ascii="Times New Roman" w:eastAsia="Arial" w:hAnsi="Times New Roman" w:cs="Times New Roman"/>
          <w:color w:val="auto"/>
          <w:sz w:val="24"/>
          <w:szCs w:val="24"/>
        </w:rPr>
        <w:t xml:space="preserve">es la </w:t>
      </w:r>
      <w:r w:rsidRPr="00C010E4">
        <w:rPr>
          <w:rFonts w:ascii="Times New Roman" w:eastAsia="Arial" w:hAnsi="Times New Roman" w:cs="Times New Roman"/>
          <w:color w:val="auto"/>
          <w:sz w:val="24"/>
          <w:szCs w:val="24"/>
        </w:rPr>
        <w:t xml:space="preserve">interfaz de captura y Power Automate </w:t>
      </w:r>
      <w:r w:rsidR="006B1184" w:rsidRPr="00C010E4">
        <w:rPr>
          <w:rFonts w:ascii="Times New Roman" w:eastAsia="Arial" w:hAnsi="Times New Roman" w:cs="Times New Roman"/>
          <w:color w:val="auto"/>
          <w:sz w:val="24"/>
          <w:szCs w:val="24"/>
        </w:rPr>
        <w:t>el</w:t>
      </w:r>
      <w:r w:rsidRPr="00C010E4">
        <w:rPr>
          <w:rFonts w:ascii="Times New Roman" w:eastAsia="Arial" w:hAnsi="Times New Roman" w:cs="Times New Roman"/>
          <w:color w:val="auto"/>
          <w:sz w:val="24"/>
          <w:szCs w:val="24"/>
        </w:rPr>
        <w:t xml:space="preserve"> orquestador central del flujo. </w:t>
      </w:r>
    </w:p>
    <w:p w14:paraId="5E9EE829" w14:textId="77777777" w:rsidR="008B0FE7" w:rsidRPr="00C010E4" w:rsidRDefault="00571EA5" w:rsidP="008B0FE7">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segunda capa corresponde a la interfaz de interoperabilidad, encargada de transferir el contenido documental y sus metadatos hacia un servicio externo mediante peticiones HTTP. Este punto de enlace actúa como mecanismo de desacoplamiento entre la infraestructura corporativa y los componentes de procesamiento especializado, posibilitando el intercambio estructurado de objetos JSON entre entornos heterogéneos. </w:t>
      </w:r>
    </w:p>
    <w:p w14:paraId="45626BC5" w14:textId="6FB9115A" w:rsidR="008B0FE7" w:rsidRPr="00C010E4" w:rsidRDefault="00571EA5" w:rsidP="008B0FE7">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tercera capa es el </w:t>
      </w:r>
      <w:r w:rsidRPr="00C010E4">
        <w:rPr>
          <w:rFonts w:ascii="Times New Roman" w:eastAsia="Arial" w:hAnsi="Times New Roman" w:cs="Times New Roman"/>
          <w:i/>
          <w:iCs/>
          <w:color w:val="auto"/>
          <w:sz w:val="24"/>
          <w:szCs w:val="24"/>
        </w:rPr>
        <w:t>middleware</w:t>
      </w:r>
      <w:r w:rsidRPr="00C010E4">
        <w:rPr>
          <w:rFonts w:ascii="Times New Roman" w:eastAsia="Arial" w:hAnsi="Times New Roman" w:cs="Times New Roman"/>
          <w:color w:val="auto"/>
          <w:sz w:val="24"/>
          <w:szCs w:val="24"/>
        </w:rPr>
        <w:t xml:space="preserve"> de integración y control lógico, implementado en Node.js. Su función consiste en estabilizar la comunicación entre sistemas, validar la estructura de los datos entrantes y preparar la solicitud antes de enviarla a la infraestructura </w:t>
      </w:r>
      <w:r w:rsidRPr="00C010E4">
        <w:rPr>
          <w:rFonts w:ascii="Times New Roman" w:eastAsia="Arial" w:hAnsi="Times New Roman" w:cs="Times New Roman"/>
          <w:color w:val="auto"/>
          <w:sz w:val="24"/>
          <w:szCs w:val="24"/>
        </w:rPr>
        <w:lastRenderedPageBreak/>
        <w:t xml:space="preserve">de inferencia. En el </w:t>
      </w:r>
      <w:r w:rsidR="00EB3BA0" w:rsidRPr="00C010E4">
        <w:rPr>
          <w:rFonts w:ascii="Times New Roman" w:eastAsia="Arial" w:hAnsi="Times New Roman" w:cs="Times New Roman"/>
          <w:color w:val="auto"/>
          <w:sz w:val="24"/>
          <w:szCs w:val="24"/>
        </w:rPr>
        <w:t>anexo técnico</w:t>
      </w:r>
      <w:r w:rsidRPr="00C010E4">
        <w:rPr>
          <w:rFonts w:ascii="Times New Roman" w:eastAsia="Arial" w:hAnsi="Times New Roman" w:cs="Times New Roman"/>
          <w:color w:val="auto"/>
          <w:sz w:val="24"/>
          <w:szCs w:val="24"/>
        </w:rPr>
        <w:t xml:space="preserve"> esta capa se representa mediante el </w:t>
      </w:r>
      <w:r w:rsidRPr="00C010E4">
        <w:rPr>
          <w:rFonts w:ascii="Times New Roman" w:eastAsia="Arial" w:hAnsi="Times New Roman" w:cs="Times New Roman"/>
          <w:i/>
          <w:iCs/>
          <w:color w:val="auto"/>
          <w:sz w:val="24"/>
          <w:szCs w:val="24"/>
        </w:rPr>
        <w:t>endpoint</w:t>
      </w:r>
      <w:r w:rsidRPr="00C010E4">
        <w:rPr>
          <w:rFonts w:ascii="Times New Roman" w:eastAsia="Arial" w:hAnsi="Times New Roman" w:cs="Times New Roman"/>
          <w:color w:val="auto"/>
          <w:sz w:val="24"/>
          <w:szCs w:val="24"/>
        </w:rPr>
        <w:t xml:space="preserve"> API, la validación con Knor y la inyección del </w:t>
      </w:r>
      <w:r w:rsidRPr="00C010E4">
        <w:rPr>
          <w:rFonts w:ascii="Times New Roman" w:eastAsia="Arial" w:hAnsi="Times New Roman" w:cs="Times New Roman"/>
          <w:i/>
          <w:iCs/>
          <w:color w:val="auto"/>
          <w:sz w:val="24"/>
          <w:szCs w:val="24"/>
        </w:rPr>
        <w:t xml:space="preserve">prompt </w:t>
      </w:r>
      <w:r w:rsidRPr="00C010E4">
        <w:rPr>
          <w:rFonts w:ascii="Times New Roman" w:eastAsia="Arial" w:hAnsi="Times New Roman" w:cs="Times New Roman"/>
          <w:color w:val="auto"/>
          <w:sz w:val="24"/>
          <w:szCs w:val="24"/>
        </w:rPr>
        <w:t>sistémico</w:t>
      </w:r>
      <w:r w:rsidR="00C666CC">
        <w:rPr>
          <w:rFonts w:ascii="Times New Roman" w:eastAsia="Arial" w:hAnsi="Times New Roman" w:cs="Times New Roman"/>
          <w:color w:val="auto"/>
          <w:sz w:val="24"/>
          <w:szCs w:val="24"/>
        </w:rPr>
        <w:t>.</w:t>
      </w:r>
    </w:p>
    <w:p w14:paraId="6CEBECDC" w14:textId="77E91F4B" w:rsidR="00571EA5" w:rsidRPr="00C010E4" w:rsidRDefault="00571EA5" w:rsidP="008B0FE7">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cuarta capa es la capa cognitiva de inferencia, responsable del procesamiento semántico del contenido documental. En ella se ejecuta el modelo de lenguaje seleccionado para generar resúmenes y metadatos estructurados, cuya respuesta retorna en formato JSON para su reintegración al flujo de Power Automate. </w:t>
      </w:r>
    </w:p>
    <w:p w14:paraId="31EAA67D" w14:textId="689C2A8C" w:rsidR="00571EA5" w:rsidRPr="00C010E4" w:rsidRDefault="00571EA5" w:rsidP="00AB04F1">
      <w:pPr>
        <w:pStyle w:val="Ttulo2"/>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Finalmente, la arquitectura se cierra con una capa de persistencia y explotación de resultados, en la que la información generada se reincorpora a los repositorios institucionales para su consulta y uso analítico posterior. Una vez recibida la respuesta estructurada, el flujo actualiza el registro documental y deja disponibles los resúmenes y palabras clave para su visualización y explotación en componentes analíticos</w:t>
      </w:r>
      <w:r w:rsidR="00C666CC">
        <w:rPr>
          <w:rFonts w:ascii="Times New Roman" w:eastAsia="Arial" w:hAnsi="Times New Roman" w:cs="Times New Roman"/>
          <w:color w:val="auto"/>
          <w:sz w:val="24"/>
          <w:szCs w:val="24"/>
        </w:rPr>
        <w:t>.</w:t>
      </w:r>
      <w:r w:rsidRPr="00C010E4">
        <w:rPr>
          <w:rFonts w:ascii="Times New Roman" w:eastAsia="Arial" w:hAnsi="Times New Roman" w:cs="Times New Roman"/>
          <w:color w:val="auto"/>
          <w:sz w:val="24"/>
          <w:szCs w:val="24"/>
        </w:rPr>
        <w:t xml:space="preserve"> </w:t>
      </w:r>
    </w:p>
    <w:p w14:paraId="38E12537" w14:textId="77777777" w:rsidR="00571EA5" w:rsidRPr="00C010E4" w:rsidRDefault="00571EA5" w:rsidP="00AB04F1">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En términos funcionales, el valor de la arquitectura reside en que cada capa puede modificarse o sustituirse con un impacto limitado sobre las demás, siempre que se mantenga estable el contrato de intercambio entre componentes. Esta propiedad permite conservar la gobernanza documental en el entorno institucional e incorporar servicios externos de inferencia sin reconfigurar por completo el ecosistema operativo de la entidad. Bajo esta lógica, el desacoplamiento actúa como el principio organizador del artefacto implementado.</w:t>
      </w:r>
    </w:p>
    <w:p w14:paraId="39E60437" w14:textId="77777777" w:rsidR="008B0FE7" w:rsidRPr="00C010E4" w:rsidRDefault="008B0FE7" w:rsidP="008B0FE7">
      <w:pPr>
        <w:rPr>
          <w:rFonts w:ascii="Times New Roman" w:hAnsi="Times New Roman" w:cs="Times New Roman"/>
        </w:rPr>
      </w:pPr>
    </w:p>
    <w:p w14:paraId="6B3E4FCB" w14:textId="7037F64C" w:rsidR="008B0FE7" w:rsidRPr="00C010E4" w:rsidRDefault="00CD48E2" w:rsidP="006D2AA9">
      <w:pPr>
        <w:pStyle w:val="Ttulo2"/>
        <w:keepNext w:val="0"/>
        <w:keepLines w:val="0"/>
        <w:numPr>
          <w:ilvl w:val="1"/>
          <w:numId w:val="14"/>
        </w:numPr>
        <w:spacing w:before="0" w:after="0" w:line="360" w:lineRule="auto"/>
        <w:ind w:left="0" w:firstLine="0"/>
        <w:rPr>
          <w:rFonts w:ascii="Times New Roman" w:eastAsia="Arial" w:hAnsi="Times New Roman" w:cs="Times New Roman"/>
          <w:color w:val="auto"/>
          <w:sz w:val="24"/>
          <w:szCs w:val="24"/>
        </w:rPr>
      </w:pPr>
      <w:bookmarkStart w:id="9" w:name="_heading=h.u3u1r5cqfotn" w:colFirst="0" w:colLast="0"/>
      <w:bookmarkEnd w:id="9"/>
      <w:r w:rsidRPr="00C010E4">
        <w:rPr>
          <w:rFonts w:ascii="Times New Roman" w:eastAsia="Arial" w:hAnsi="Times New Roman" w:cs="Times New Roman"/>
          <w:b/>
          <w:bCs/>
          <w:color w:val="000000"/>
          <w:sz w:val="24"/>
          <w:szCs w:val="24"/>
        </w:rPr>
        <w:t xml:space="preserve">Interfaz de </w:t>
      </w:r>
      <w:r w:rsidR="008A4964" w:rsidRPr="00C010E4">
        <w:rPr>
          <w:rFonts w:ascii="Times New Roman" w:eastAsia="Arial" w:hAnsi="Times New Roman" w:cs="Times New Roman"/>
          <w:b/>
          <w:bCs/>
          <w:color w:val="000000"/>
          <w:sz w:val="24"/>
          <w:szCs w:val="24"/>
        </w:rPr>
        <w:t>U</w:t>
      </w:r>
      <w:r w:rsidRPr="00C010E4">
        <w:rPr>
          <w:rFonts w:ascii="Times New Roman" w:eastAsia="Arial" w:hAnsi="Times New Roman" w:cs="Times New Roman"/>
          <w:b/>
          <w:bCs/>
          <w:color w:val="000000"/>
          <w:sz w:val="24"/>
          <w:szCs w:val="24"/>
        </w:rPr>
        <w:t>suario (</w:t>
      </w:r>
      <w:r w:rsidRPr="00C010E4">
        <w:rPr>
          <w:rFonts w:ascii="Times New Roman" w:eastAsia="Arial" w:hAnsi="Times New Roman" w:cs="Times New Roman"/>
          <w:b/>
          <w:bCs/>
          <w:i/>
          <w:iCs/>
          <w:color w:val="000000"/>
          <w:sz w:val="24"/>
          <w:szCs w:val="24"/>
        </w:rPr>
        <w:t>Front-end</w:t>
      </w:r>
      <w:r w:rsidRPr="00C010E4">
        <w:rPr>
          <w:rFonts w:ascii="Times New Roman" w:eastAsia="Arial" w:hAnsi="Times New Roman" w:cs="Times New Roman"/>
          <w:b/>
          <w:bCs/>
          <w:color w:val="000000"/>
          <w:sz w:val="24"/>
          <w:szCs w:val="24"/>
        </w:rPr>
        <w:t xml:space="preserve">): </w:t>
      </w:r>
      <w:r w:rsidR="008A4964" w:rsidRPr="00C010E4">
        <w:rPr>
          <w:rFonts w:ascii="Times New Roman" w:eastAsia="Arial" w:hAnsi="Times New Roman" w:cs="Times New Roman"/>
          <w:b/>
          <w:bCs/>
          <w:color w:val="000000"/>
          <w:sz w:val="24"/>
          <w:szCs w:val="24"/>
        </w:rPr>
        <w:t>D</w:t>
      </w:r>
      <w:r w:rsidRPr="00C010E4">
        <w:rPr>
          <w:rFonts w:ascii="Times New Roman" w:eastAsia="Arial" w:hAnsi="Times New Roman" w:cs="Times New Roman"/>
          <w:b/>
          <w:bCs/>
          <w:color w:val="000000"/>
          <w:sz w:val="24"/>
          <w:szCs w:val="24"/>
        </w:rPr>
        <w:t xml:space="preserve">iseño y </w:t>
      </w:r>
      <w:r w:rsidR="008A4964" w:rsidRPr="00C010E4">
        <w:rPr>
          <w:rFonts w:ascii="Times New Roman" w:eastAsia="Arial" w:hAnsi="Times New Roman" w:cs="Times New Roman"/>
          <w:b/>
          <w:bCs/>
          <w:color w:val="000000"/>
          <w:sz w:val="24"/>
          <w:szCs w:val="24"/>
        </w:rPr>
        <w:t>L</w:t>
      </w:r>
      <w:r w:rsidRPr="00C010E4">
        <w:rPr>
          <w:rFonts w:ascii="Times New Roman" w:eastAsia="Arial" w:hAnsi="Times New Roman" w:cs="Times New Roman"/>
          <w:b/>
          <w:bCs/>
          <w:color w:val="000000"/>
          <w:sz w:val="24"/>
          <w:szCs w:val="24"/>
        </w:rPr>
        <w:t xml:space="preserve">ógica de </w:t>
      </w:r>
      <w:r w:rsidR="008A4964" w:rsidRPr="00C010E4">
        <w:rPr>
          <w:rFonts w:ascii="Times New Roman" w:eastAsia="Arial" w:hAnsi="Times New Roman" w:cs="Times New Roman"/>
          <w:b/>
          <w:bCs/>
          <w:color w:val="000000"/>
          <w:sz w:val="24"/>
          <w:szCs w:val="24"/>
        </w:rPr>
        <w:t>V</w:t>
      </w:r>
      <w:r w:rsidRPr="00C010E4">
        <w:rPr>
          <w:rFonts w:ascii="Times New Roman" w:eastAsia="Arial" w:hAnsi="Times New Roman" w:cs="Times New Roman"/>
          <w:b/>
          <w:bCs/>
          <w:color w:val="000000"/>
          <w:sz w:val="24"/>
          <w:szCs w:val="24"/>
        </w:rPr>
        <w:t>alidación</w:t>
      </w:r>
      <w:r w:rsidR="003E3B48" w:rsidRPr="00C010E4">
        <w:rPr>
          <w:rFonts w:ascii="Times New Roman" w:eastAsia="Arial" w:hAnsi="Times New Roman" w:cs="Times New Roman"/>
          <w:color w:val="auto"/>
          <w:sz w:val="24"/>
          <w:szCs w:val="24"/>
        </w:rPr>
        <w:t xml:space="preserve"> </w:t>
      </w:r>
    </w:p>
    <w:p w14:paraId="5E80CA7F" w14:textId="1B8502CB" w:rsidR="008B0FE7" w:rsidRPr="00C010E4" w:rsidRDefault="00571EA5" w:rsidP="008B0FE7">
      <w:pPr>
        <w:pStyle w:val="Ttulo2"/>
        <w:keepNext w:val="0"/>
        <w:keepLines w:val="0"/>
        <w:spacing w:before="0" w:after="0" w:line="360" w:lineRule="auto"/>
        <w:ind w:firstLine="709"/>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La interfaz de usuario constituye el punto de entrada del sistema y la primera instancia de control del flujo documental. Desarrollada en Power Apps, su función principal es permitir la carga de documentos dentro del entorno institucional y garantizar que el proceso solo se inicie cuando se cumplan condiciones mínimas de integridad y autorización</w:t>
      </w:r>
      <w:r w:rsidR="00681C44" w:rsidRPr="00C010E4">
        <w:rPr>
          <w:rFonts w:ascii="Times New Roman" w:eastAsia="Arial" w:hAnsi="Times New Roman" w:cs="Times New Roman"/>
          <w:color w:val="000000"/>
          <w:sz w:val="24"/>
          <w:szCs w:val="24"/>
        </w:rPr>
        <w:t xml:space="preserve"> </w:t>
      </w:r>
      <w:r w:rsidRPr="00C010E4">
        <w:rPr>
          <w:rFonts w:ascii="Times New Roman" w:eastAsia="Arial" w:hAnsi="Times New Roman" w:cs="Times New Roman"/>
          <w:color w:val="000000"/>
          <w:sz w:val="24"/>
          <w:szCs w:val="24"/>
        </w:rPr>
        <w:t>(</w:t>
      </w:r>
      <w:r w:rsidR="00EB3BA0" w:rsidRPr="00C010E4">
        <w:rPr>
          <w:rFonts w:ascii="Times New Roman" w:eastAsia="Arial" w:hAnsi="Times New Roman" w:cs="Times New Roman"/>
          <w:color w:val="000000"/>
          <w:sz w:val="24"/>
          <w:szCs w:val="24"/>
        </w:rPr>
        <w:t>Véase Material Complementario</w:t>
      </w:r>
      <w:r w:rsidRPr="00C010E4">
        <w:rPr>
          <w:rFonts w:ascii="Times New Roman" w:eastAsia="Arial" w:hAnsi="Times New Roman" w:cs="Times New Roman"/>
          <w:color w:val="000000"/>
          <w:sz w:val="24"/>
          <w:szCs w:val="24"/>
        </w:rPr>
        <w:t>, Sección 2.1).</w:t>
      </w:r>
    </w:p>
    <w:p w14:paraId="30093569" w14:textId="0F5BFC8D" w:rsidR="005D2720" w:rsidRDefault="00571EA5" w:rsidP="005D2720">
      <w:pPr>
        <w:pStyle w:val="Ttulo2"/>
        <w:keepNext w:val="0"/>
        <w:keepLines w:val="0"/>
        <w:spacing w:before="0" w:after="0" w:line="360" w:lineRule="auto"/>
        <w:ind w:firstLine="709"/>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Desde el punto de vista funcional, la interfaz incorpora reglas de validación orientadas a minimizar inconsistencias antes de la activación del flujo automatizado. En particular, se restringe el procesamiento a un único documento por transacción, se exige el formato PDF</w:t>
      </w:r>
      <w:r w:rsidR="00CF19BD">
        <w:rPr>
          <w:rFonts w:ascii="Times New Roman" w:eastAsia="Arial" w:hAnsi="Times New Roman" w:cs="Times New Roman"/>
          <w:color w:val="000000"/>
          <w:sz w:val="24"/>
          <w:szCs w:val="24"/>
        </w:rPr>
        <w:t xml:space="preserve"> (</w:t>
      </w:r>
      <w:r w:rsidR="00CF19BD" w:rsidRPr="00CF19BD">
        <w:rPr>
          <w:rFonts w:ascii="Times New Roman" w:eastAsia="Arial" w:hAnsi="Times New Roman" w:cs="Times New Roman"/>
          <w:i/>
          <w:iCs/>
          <w:color w:val="000000"/>
          <w:sz w:val="24"/>
          <w:szCs w:val="24"/>
        </w:rPr>
        <w:t>Portable Document Format</w:t>
      </w:r>
      <w:r w:rsidR="00CF19BD">
        <w:rPr>
          <w:rFonts w:ascii="Times New Roman" w:eastAsia="Arial" w:hAnsi="Times New Roman" w:cs="Times New Roman"/>
          <w:color w:val="000000"/>
          <w:sz w:val="24"/>
          <w:szCs w:val="24"/>
        </w:rPr>
        <w:t>)</w:t>
      </w:r>
      <w:r w:rsidRPr="00C010E4">
        <w:rPr>
          <w:rFonts w:ascii="Times New Roman" w:eastAsia="Arial" w:hAnsi="Times New Roman" w:cs="Times New Roman"/>
          <w:color w:val="000000"/>
          <w:sz w:val="24"/>
          <w:szCs w:val="24"/>
        </w:rPr>
        <w:t xml:space="preserve"> y se limita el envío a usuarios autorizados mediante mecanismos de control de acceso institucional</w:t>
      </w:r>
      <w:r w:rsidR="00681C44" w:rsidRPr="00C010E4">
        <w:rPr>
          <w:rFonts w:ascii="Times New Roman" w:eastAsia="Arial" w:hAnsi="Times New Roman" w:cs="Times New Roman"/>
          <w:color w:val="000000"/>
          <w:sz w:val="24"/>
          <w:szCs w:val="24"/>
        </w:rPr>
        <w:t xml:space="preserve">, todo esto </w:t>
      </w:r>
      <w:r w:rsidRPr="00C010E4">
        <w:rPr>
          <w:rFonts w:ascii="Times New Roman" w:eastAsia="Arial" w:hAnsi="Times New Roman" w:cs="Times New Roman"/>
          <w:color w:val="000000"/>
          <w:sz w:val="24"/>
          <w:szCs w:val="24"/>
        </w:rPr>
        <w:t>antes de transferir la información a la capa de integración</w:t>
      </w:r>
      <w:r w:rsidR="005D2720">
        <w:rPr>
          <w:rFonts w:ascii="Times New Roman" w:eastAsia="Arial" w:hAnsi="Times New Roman" w:cs="Times New Roman"/>
          <w:color w:val="000000"/>
          <w:sz w:val="24"/>
          <w:szCs w:val="24"/>
        </w:rPr>
        <w:t xml:space="preserve">. </w:t>
      </w:r>
      <w:r w:rsidRPr="00C010E4">
        <w:rPr>
          <w:rFonts w:ascii="Times New Roman" w:eastAsia="Arial" w:hAnsi="Times New Roman" w:cs="Times New Roman"/>
          <w:color w:val="000000"/>
          <w:sz w:val="24"/>
          <w:szCs w:val="24"/>
        </w:rPr>
        <w:t xml:space="preserve">Estas restricciones permiten preservar la </w:t>
      </w:r>
      <w:r w:rsidRPr="00C010E4">
        <w:rPr>
          <w:rFonts w:ascii="Times New Roman" w:eastAsia="Arial" w:hAnsi="Times New Roman" w:cs="Times New Roman"/>
          <w:color w:val="000000"/>
          <w:sz w:val="24"/>
          <w:szCs w:val="24"/>
        </w:rPr>
        <w:lastRenderedPageBreak/>
        <w:t>correspondencia entre el documento de entrada, los metadatos asociados y el resultado estructurado generado posteriormente por el sistema, además de reducir la heterogeneidad de los insumos documentales procesados.</w:t>
      </w:r>
    </w:p>
    <w:p w14:paraId="45AFD7BE" w14:textId="5B983A3A" w:rsidR="00571EA5" w:rsidRPr="00C010E4" w:rsidRDefault="00904971" w:rsidP="005D2720">
      <w:pPr>
        <w:pStyle w:val="Ttulo2"/>
        <w:keepNext w:val="0"/>
        <w:keepLines w:val="0"/>
        <w:spacing w:before="0" w:after="0" w:line="360" w:lineRule="auto"/>
        <w:ind w:firstLine="709"/>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La</w:t>
      </w:r>
      <w:r w:rsidR="00571EA5" w:rsidRPr="00C010E4">
        <w:rPr>
          <w:rFonts w:ascii="Times New Roman" w:eastAsia="Arial" w:hAnsi="Times New Roman" w:cs="Times New Roman"/>
          <w:color w:val="000000"/>
          <w:sz w:val="24"/>
          <w:szCs w:val="24"/>
        </w:rPr>
        <w:t xml:space="preserve"> interfaz </w:t>
      </w:r>
      <w:r>
        <w:rPr>
          <w:rFonts w:ascii="Times New Roman" w:eastAsia="Arial" w:hAnsi="Times New Roman" w:cs="Times New Roman"/>
          <w:color w:val="000000"/>
          <w:sz w:val="24"/>
          <w:szCs w:val="24"/>
        </w:rPr>
        <w:t xml:space="preserve">también </w:t>
      </w:r>
      <w:r w:rsidR="00571EA5" w:rsidRPr="00C010E4">
        <w:rPr>
          <w:rFonts w:ascii="Times New Roman" w:eastAsia="Arial" w:hAnsi="Times New Roman" w:cs="Times New Roman"/>
          <w:color w:val="000000"/>
          <w:sz w:val="24"/>
          <w:szCs w:val="24"/>
        </w:rPr>
        <w:t>cumple una función de mediación entre el usuario y las capas especializadas de la arquitectura. Una vez finalizado el procesamiento, el sistema presenta los resultados generados sin exponer la complejidad técnica de los componentes internos</w:t>
      </w:r>
      <w:r w:rsidR="005D2720">
        <w:rPr>
          <w:rFonts w:ascii="Times New Roman" w:eastAsia="Arial" w:hAnsi="Times New Roman" w:cs="Times New Roman"/>
          <w:color w:val="000000"/>
          <w:sz w:val="24"/>
          <w:szCs w:val="24"/>
        </w:rPr>
        <w:t xml:space="preserve"> </w:t>
      </w:r>
      <w:r>
        <w:rPr>
          <w:rFonts w:ascii="Times New Roman" w:eastAsia="Arial" w:hAnsi="Times New Roman" w:cs="Times New Roman"/>
          <w:color w:val="000000"/>
          <w:sz w:val="24"/>
          <w:szCs w:val="24"/>
        </w:rPr>
        <w:t xml:space="preserve">en tiempo real </w:t>
      </w:r>
      <w:r w:rsidR="00571EA5" w:rsidRPr="00C010E4">
        <w:rPr>
          <w:rFonts w:ascii="Times New Roman" w:eastAsia="Arial" w:hAnsi="Times New Roman" w:cs="Times New Roman"/>
          <w:color w:val="000000"/>
          <w:sz w:val="24"/>
          <w:szCs w:val="24"/>
        </w:rPr>
        <w:t>(</w:t>
      </w:r>
      <w:r w:rsidR="00EB3BA0" w:rsidRPr="00C010E4">
        <w:rPr>
          <w:rFonts w:ascii="Times New Roman" w:eastAsia="Arial" w:hAnsi="Times New Roman" w:cs="Times New Roman"/>
          <w:color w:val="000000"/>
          <w:sz w:val="24"/>
          <w:szCs w:val="24"/>
        </w:rPr>
        <w:t>Véase Material Complementario</w:t>
      </w:r>
      <w:r w:rsidR="00571EA5" w:rsidRPr="00C010E4">
        <w:rPr>
          <w:rFonts w:ascii="Times New Roman" w:eastAsia="Arial" w:hAnsi="Times New Roman" w:cs="Times New Roman"/>
          <w:color w:val="000000"/>
          <w:sz w:val="24"/>
          <w:szCs w:val="24"/>
        </w:rPr>
        <w:t>, Sección 2.2).</w:t>
      </w:r>
    </w:p>
    <w:p w14:paraId="0DB65459" w14:textId="53235836" w:rsidR="00571EA5" w:rsidRPr="00C010E4" w:rsidRDefault="00571EA5" w:rsidP="00AB04F1">
      <w:pPr>
        <w:pStyle w:val="Ttulo2"/>
        <w:keepNext w:val="0"/>
        <w:keepLines w:val="0"/>
        <w:spacing w:before="0" w:after="0" w:line="360" w:lineRule="auto"/>
        <w:ind w:firstLine="709"/>
        <w:rPr>
          <w:rFonts w:ascii="Times New Roman" w:eastAsia="Arial" w:hAnsi="Times New Roman" w:cs="Times New Roman"/>
          <w:color w:val="000000"/>
          <w:sz w:val="24"/>
          <w:szCs w:val="24"/>
        </w:rPr>
      </w:pPr>
      <w:r w:rsidRPr="00C010E4">
        <w:rPr>
          <w:rFonts w:ascii="Times New Roman" w:eastAsia="Arial" w:hAnsi="Times New Roman" w:cs="Times New Roman"/>
          <w:color w:val="000000"/>
          <w:sz w:val="24"/>
          <w:szCs w:val="24"/>
        </w:rPr>
        <w:t>Desde la perspectiva arquitectónica, esta capa permite desacoplar la experiencia del usuario de la lógica de procesamiento semántico. Los funcionarios interactúan únicamente con un entorno corporativo familiar para cargar documentos y consultar resultados, mientras que la validación avanzada, la integración mediante HTTP y el procesamiento cognitivo operan en capas independientes. Esta separación favorece la adopción organizacional del artefacto y permite modificar componentes internos sin alterar la experiencia de uso</w:t>
      </w:r>
      <w:r w:rsidR="00084815">
        <w:rPr>
          <w:rFonts w:ascii="Times New Roman" w:eastAsia="Arial" w:hAnsi="Times New Roman" w:cs="Times New Roman"/>
          <w:color w:val="000000"/>
          <w:sz w:val="24"/>
          <w:szCs w:val="24"/>
        </w:rPr>
        <w:t>.</w:t>
      </w:r>
    </w:p>
    <w:p w14:paraId="7F755F8F" w14:textId="77777777" w:rsidR="008B0FE7" w:rsidRPr="00C010E4" w:rsidRDefault="008B0FE7" w:rsidP="008B0FE7">
      <w:pPr>
        <w:rPr>
          <w:rFonts w:ascii="Times New Roman" w:hAnsi="Times New Roman" w:cs="Times New Roman"/>
        </w:rPr>
      </w:pPr>
    </w:p>
    <w:p w14:paraId="3F4E2514" w14:textId="1A1C3D13" w:rsidR="00571EA5" w:rsidRPr="00C010E4" w:rsidRDefault="00473B65" w:rsidP="006D2AA9">
      <w:pPr>
        <w:pStyle w:val="Ttulo2"/>
        <w:keepNext w:val="0"/>
        <w:keepLines w:val="0"/>
        <w:numPr>
          <w:ilvl w:val="1"/>
          <w:numId w:val="14"/>
        </w:numPr>
        <w:spacing w:before="0" w:after="0" w:line="360" w:lineRule="auto"/>
        <w:ind w:left="0" w:firstLine="0"/>
        <w:rPr>
          <w:rFonts w:ascii="Times New Roman" w:eastAsia="Arial" w:hAnsi="Times New Roman" w:cs="Times New Roman"/>
          <w:b/>
          <w:bCs/>
          <w:i/>
          <w:iCs/>
          <w:color w:val="000000"/>
          <w:sz w:val="24"/>
          <w:szCs w:val="24"/>
        </w:rPr>
      </w:pPr>
      <w:r w:rsidRPr="00C010E4">
        <w:rPr>
          <w:rFonts w:ascii="Times New Roman" w:eastAsia="Arial" w:hAnsi="Times New Roman" w:cs="Times New Roman"/>
          <w:b/>
          <w:bCs/>
          <w:color w:val="000000"/>
          <w:sz w:val="24"/>
          <w:szCs w:val="24"/>
        </w:rPr>
        <w:t xml:space="preserve">Capa de Integración: Configuración de Power Automate y </w:t>
      </w:r>
      <w:r w:rsidRPr="00C010E4">
        <w:rPr>
          <w:rFonts w:ascii="Times New Roman" w:eastAsia="Arial" w:hAnsi="Times New Roman" w:cs="Times New Roman"/>
          <w:b/>
          <w:bCs/>
          <w:i/>
          <w:iCs/>
          <w:color w:val="000000"/>
          <w:sz w:val="24"/>
          <w:szCs w:val="24"/>
        </w:rPr>
        <w:t>HTTP Request</w:t>
      </w:r>
    </w:p>
    <w:p w14:paraId="5E0CEE09" w14:textId="5C3CE59A" w:rsidR="008B0FE7" w:rsidRPr="00C010E4" w:rsidRDefault="00571EA5" w:rsidP="008B0FE7">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La capa de integración tiene como propósito coordinar el intercambio de información entre el entorno institucional y los servicios externos que conforman el artefacto. Desde la perspectiva de la arquitectura desacoplada, la interoperabilidad se materializa mediante interfaces normalizadas que permiten la comunicación entre sistemas heterogéneos sin dependencias directas entre sus componentes, en línea con los principios de integración basados en servicios descritos por Janssen et al. (2017).</w:t>
      </w:r>
    </w:p>
    <w:p w14:paraId="1210DCD9" w14:textId="77777777" w:rsidR="008B0FE7" w:rsidRPr="00C010E4" w:rsidRDefault="00571EA5" w:rsidP="008B0FE7">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En el artefacto desarrollado, Power Automate desempeña el papel de orquestador central del flujo documental. Una vez completadas las validaciones definidas en la interfaz de usuario, el flujo consolida la información necesaria para el procesamiento y prepara la transacción que será enviada a las capas posteriores del sistema.</w:t>
      </w:r>
    </w:p>
    <w:p w14:paraId="4320B755" w14:textId="02D05E44" w:rsidR="00571EA5" w:rsidRPr="00C010E4" w:rsidRDefault="00571EA5" w:rsidP="000A1C82">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comunicación con los servicios especializados se implementó mediante operaciones HTTP utilizadas como mecanismo de interoperabilidad entre Microsoft 365 y el microservicio de integración. </w:t>
      </w:r>
      <w:r w:rsidR="000A1C82">
        <w:rPr>
          <w:rFonts w:ascii="Times New Roman" w:eastAsia="Arial" w:hAnsi="Times New Roman" w:cs="Times New Roman"/>
          <w:color w:val="auto"/>
          <w:sz w:val="24"/>
          <w:szCs w:val="24"/>
        </w:rPr>
        <w:t xml:space="preserve">Cada </w:t>
      </w:r>
      <w:r w:rsidRPr="00C010E4">
        <w:rPr>
          <w:rFonts w:ascii="Times New Roman" w:eastAsia="Arial" w:hAnsi="Times New Roman" w:cs="Times New Roman"/>
          <w:color w:val="auto"/>
          <w:sz w:val="24"/>
          <w:szCs w:val="24"/>
        </w:rPr>
        <w:t xml:space="preserve">transacción genera una solicitud estructurada que transporta el documento y los metadatos asociados hacia un </w:t>
      </w:r>
      <w:r w:rsidRPr="00C010E4">
        <w:rPr>
          <w:rFonts w:ascii="Times New Roman" w:eastAsia="Arial" w:hAnsi="Times New Roman" w:cs="Times New Roman"/>
          <w:i/>
          <w:iCs/>
          <w:color w:val="auto"/>
          <w:sz w:val="24"/>
          <w:szCs w:val="24"/>
        </w:rPr>
        <w:t>endpoint</w:t>
      </w:r>
      <w:r w:rsidRPr="00C010E4">
        <w:rPr>
          <w:rFonts w:ascii="Times New Roman" w:eastAsia="Arial" w:hAnsi="Times New Roman" w:cs="Times New Roman"/>
          <w:color w:val="auto"/>
          <w:sz w:val="24"/>
          <w:szCs w:val="24"/>
        </w:rPr>
        <w:t xml:space="preserve"> expuesto por el </w:t>
      </w:r>
      <w:r w:rsidRPr="00C010E4">
        <w:rPr>
          <w:rFonts w:ascii="Times New Roman" w:eastAsia="Arial" w:hAnsi="Times New Roman" w:cs="Times New Roman"/>
          <w:i/>
          <w:iCs/>
          <w:color w:val="auto"/>
          <w:sz w:val="24"/>
          <w:szCs w:val="24"/>
        </w:rPr>
        <w:t>middleware</w:t>
      </w:r>
      <w:r w:rsidRPr="00C010E4">
        <w:rPr>
          <w:rFonts w:ascii="Times New Roman" w:eastAsia="Arial" w:hAnsi="Times New Roman" w:cs="Times New Roman"/>
          <w:color w:val="auto"/>
          <w:sz w:val="24"/>
          <w:szCs w:val="24"/>
        </w:rPr>
        <w:t xml:space="preserve">. Esta decisión permitió desacoplar el entorno institucional de los componentes </w:t>
      </w:r>
      <w:r w:rsidRPr="00C010E4">
        <w:rPr>
          <w:rFonts w:ascii="Times New Roman" w:eastAsia="Arial" w:hAnsi="Times New Roman" w:cs="Times New Roman"/>
          <w:color w:val="auto"/>
          <w:sz w:val="24"/>
          <w:szCs w:val="24"/>
        </w:rPr>
        <w:lastRenderedPageBreak/>
        <w:t>de procesamiento semántico manteniendo un contrato de intercambio basado en objetos JSON. Una vez procesada la solicitud, la respuesta retorna mediante una operación HTTP estructurada y es incorporada nuevamente a los repositorios institucionales para su almacenamiento y posterior explotación analítica</w:t>
      </w:r>
      <w:r w:rsidR="000A1C82">
        <w:rPr>
          <w:rFonts w:ascii="Times New Roman" w:eastAsia="Arial" w:hAnsi="Times New Roman" w:cs="Times New Roman"/>
          <w:color w:val="auto"/>
          <w:sz w:val="24"/>
          <w:szCs w:val="24"/>
        </w:rPr>
        <w:t>, generando un flujo de doble vía (dos ejecuciones)</w:t>
      </w:r>
      <w:r w:rsidR="000A1C82">
        <w:rPr>
          <w:rStyle w:val="Refdenotaalpie"/>
          <w:rFonts w:ascii="Times New Roman" w:eastAsia="Arial" w:hAnsi="Times New Roman" w:cs="Times New Roman"/>
          <w:color w:val="auto"/>
          <w:sz w:val="24"/>
          <w:szCs w:val="24"/>
        </w:rPr>
        <w:footnoteReference w:id="5"/>
      </w:r>
      <w:r w:rsidR="000A1C82">
        <w:rPr>
          <w:rFonts w:ascii="Times New Roman" w:eastAsia="Arial" w:hAnsi="Times New Roman" w:cs="Times New Roman"/>
          <w:color w:val="auto"/>
          <w:sz w:val="24"/>
          <w:szCs w:val="24"/>
        </w:rPr>
        <w:t xml:space="preserve"> antes de completar el proceso y cerrar el ciclo </w:t>
      </w:r>
      <w:r w:rsidR="000A1C82" w:rsidRPr="00C010E4">
        <w:rPr>
          <w:rFonts w:ascii="Times New Roman" w:eastAsia="Arial" w:hAnsi="Times New Roman" w:cs="Times New Roman"/>
          <w:color w:val="auto"/>
          <w:sz w:val="24"/>
          <w:szCs w:val="24"/>
        </w:rPr>
        <w:t>(Véase Material complementario, Sección 2.</w:t>
      </w:r>
      <w:r w:rsidR="00465833">
        <w:rPr>
          <w:rFonts w:ascii="Times New Roman" w:eastAsia="Arial" w:hAnsi="Times New Roman" w:cs="Times New Roman"/>
          <w:color w:val="auto"/>
          <w:sz w:val="24"/>
          <w:szCs w:val="24"/>
        </w:rPr>
        <w:t>3</w:t>
      </w:r>
      <w:r w:rsidR="000A1C82" w:rsidRPr="00C010E4">
        <w:rPr>
          <w:rFonts w:ascii="Times New Roman" w:eastAsia="Arial" w:hAnsi="Times New Roman" w:cs="Times New Roman"/>
          <w:color w:val="auto"/>
          <w:sz w:val="24"/>
          <w:szCs w:val="24"/>
        </w:rPr>
        <w:t>)</w:t>
      </w:r>
      <w:r w:rsidR="000A1C82">
        <w:rPr>
          <w:rFonts w:ascii="Times New Roman" w:eastAsia="Arial" w:hAnsi="Times New Roman" w:cs="Times New Roman"/>
          <w:color w:val="auto"/>
          <w:sz w:val="24"/>
          <w:szCs w:val="24"/>
        </w:rPr>
        <w:t>.</w:t>
      </w:r>
    </w:p>
    <w:p w14:paraId="592604E8" w14:textId="02485A67" w:rsidR="00571EA5" w:rsidRPr="00C010E4" w:rsidRDefault="00571EA5" w:rsidP="00AB04F1">
      <w:pPr>
        <w:pStyle w:val="Ttulo2"/>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La capa incorpora además mecanismos básicos de control de excepciones orientados a preservar la continuidad operativa del flujo</w:t>
      </w:r>
      <w:r w:rsidR="000A1C82">
        <w:rPr>
          <w:rFonts w:ascii="Times New Roman" w:eastAsia="Arial" w:hAnsi="Times New Roman" w:cs="Times New Roman"/>
          <w:color w:val="auto"/>
          <w:sz w:val="24"/>
          <w:szCs w:val="24"/>
        </w:rPr>
        <w:t xml:space="preserve"> con</w:t>
      </w:r>
      <w:r w:rsidRPr="00C010E4">
        <w:rPr>
          <w:rFonts w:ascii="Times New Roman" w:eastAsia="Arial" w:hAnsi="Times New Roman" w:cs="Times New Roman"/>
          <w:color w:val="auto"/>
          <w:sz w:val="24"/>
          <w:szCs w:val="24"/>
        </w:rPr>
        <w:t xml:space="preserve"> validaciones previas y procedimientos de gestión de errores para manejar respuestas inválidas, interrupciones de conectividad o transacciones incompletas antes de que estas afecten el resto de la arquitectura. (</w:t>
      </w:r>
      <w:r w:rsidR="00EB3BA0" w:rsidRPr="00C010E4">
        <w:rPr>
          <w:rFonts w:ascii="Times New Roman" w:eastAsia="Arial" w:hAnsi="Times New Roman" w:cs="Times New Roman"/>
          <w:color w:val="auto"/>
          <w:sz w:val="24"/>
          <w:szCs w:val="24"/>
        </w:rPr>
        <w:t>Véase Material Complementario</w:t>
      </w:r>
      <w:r w:rsidRPr="00C010E4">
        <w:rPr>
          <w:rFonts w:ascii="Times New Roman" w:eastAsia="Arial" w:hAnsi="Times New Roman" w:cs="Times New Roman"/>
          <w:color w:val="auto"/>
          <w:sz w:val="24"/>
          <w:szCs w:val="24"/>
        </w:rPr>
        <w:t>, Sección 3.</w:t>
      </w:r>
      <w:r w:rsidR="00465833">
        <w:rPr>
          <w:rFonts w:ascii="Times New Roman" w:eastAsia="Arial" w:hAnsi="Times New Roman" w:cs="Times New Roman"/>
          <w:color w:val="auto"/>
          <w:sz w:val="24"/>
          <w:szCs w:val="24"/>
        </w:rPr>
        <w:t>1</w:t>
      </w:r>
      <w:r w:rsidRPr="00C010E4">
        <w:rPr>
          <w:rFonts w:ascii="Times New Roman" w:eastAsia="Arial" w:hAnsi="Times New Roman" w:cs="Times New Roman"/>
          <w:color w:val="auto"/>
          <w:sz w:val="24"/>
          <w:szCs w:val="24"/>
        </w:rPr>
        <w:t>).</w:t>
      </w:r>
    </w:p>
    <w:p w14:paraId="16E2BDF5" w14:textId="4FBB84FF" w:rsidR="00571EA5" w:rsidRPr="00C010E4" w:rsidRDefault="00571EA5" w:rsidP="00AB04F1">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Desde una perspectiva funcional, esta capa constituye el punto de conexión entre la gobernanza documental institucional y los servicios especializados de procesamiento semántico. Su función principal consiste en garantizar que la transferencia de información entre componentes ocurra de manera controlada, trazable y consistente dentro de la arquitectura desacoplada propuesta.</w:t>
      </w:r>
    </w:p>
    <w:p w14:paraId="75E66339" w14:textId="77777777" w:rsidR="008B0FE7" w:rsidRPr="00C010E4" w:rsidRDefault="008B0FE7" w:rsidP="008B0FE7">
      <w:pPr>
        <w:rPr>
          <w:rFonts w:ascii="Times New Roman" w:hAnsi="Times New Roman" w:cs="Times New Roman"/>
        </w:rPr>
      </w:pPr>
    </w:p>
    <w:p w14:paraId="5F2625A3" w14:textId="2F4DAB21" w:rsidR="008B0FE7" w:rsidRPr="00C010E4" w:rsidRDefault="00473B65" w:rsidP="006D2AA9">
      <w:pPr>
        <w:pStyle w:val="Ttulo2"/>
        <w:keepNext w:val="0"/>
        <w:keepLines w:val="0"/>
        <w:numPr>
          <w:ilvl w:val="1"/>
          <w:numId w:val="14"/>
        </w:numPr>
        <w:spacing w:before="0" w:after="0" w:line="360" w:lineRule="auto"/>
        <w:ind w:left="0" w:firstLine="0"/>
        <w:rPr>
          <w:rFonts w:ascii="Times New Roman" w:eastAsia="Arial" w:hAnsi="Times New Roman" w:cs="Times New Roman"/>
          <w:b/>
          <w:bCs/>
          <w:i/>
          <w:iCs/>
          <w:color w:val="000000"/>
          <w:sz w:val="24"/>
          <w:szCs w:val="24"/>
        </w:rPr>
      </w:pPr>
      <w:r w:rsidRPr="00C010E4">
        <w:rPr>
          <w:rFonts w:ascii="Times New Roman" w:eastAsia="Arial" w:hAnsi="Times New Roman" w:cs="Times New Roman"/>
          <w:b/>
          <w:bCs/>
          <w:color w:val="000000"/>
          <w:sz w:val="24"/>
          <w:szCs w:val="24"/>
        </w:rPr>
        <w:t xml:space="preserve">El Microservicio de IA: Configuración, Knor y </w:t>
      </w:r>
      <w:r w:rsidRPr="00C010E4">
        <w:rPr>
          <w:rFonts w:ascii="Times New Roman" w:eastAsia="Arial" w:hAnsi="Times New Roman" w:cs="Times New Roman"/>
          <w:b/>
          <w:bCs/>
          <w:i/>
          <w:iCs/>
          <w:color w:val="000000"/>
          <w:sz w:val="24"/>
          <w:szCs w:val="24"/>
        </w:rPr>
        <w:t>Prompt Engineering</w:t>
      </w:r>
    </w:p>
    <w:p w14:paraId="7874EFA8" w14:textId="77777777" w:rsidR="00361AD6" w:rsidRPr="00C010E4" w:rsidRDefault="00571EA5" w:rsidP="00361AD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El microservicio de IA constituye la capa de mediación lógica entre el flujo institucional y el modelo de lenguaje. Su función consiste en recibir la solicitud estructurada procedente del entorno de integración, verificar su consistencia y preparar la instrucción que será enviada a la infraestructura de inferencia, en línea con la literatura sobre </w:t>
      </w:r>
      <w:r w:rsidRPr="00C010E4">
        <w:rPr>
          <w:rFonts w:ascii="Times New Roman" w:eastAsia="Arial" w:hAnsi="Times New Roman" w:cs="Times New Roman"/>
          <w:i/>
          <w:iCs/>
          <w:color w:val="auto"/>
          <w:sz w:val="24"/>
          <w:szCs w:val="24"/>
        </w:rPr>
        <w:t>prompt engineering</w:t>
      </w:r>
      <w:r w:rsidRPr="00C010E4">
        <w:rPr>
          <w:rFonts w:ascii="Times New Roman" w:eastAsia="Arial" w:hAnsi="Times New Roman" w:cs="Times New Roman"/>
          <w:color w:val="auto"/>
          <w:sz w:val="24"/>
          <w:szCs w:val="24"/>
        </w:rPr>
        <w:t xml:space="preserve"> aplicada a tareas de extracción de información documental. </w:t>
      </w:r>
    </w:p>
    <w:p w14:paraId="6FC2AD88" w14:textId="739AE66C" w:rsidR="00361AD6" w:rsidRPr="00C010E4" w:rsidRDefault="00571EA5" w:rsidP="00361AD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En el artefacto desarrollado, el microservicio fue implementado en Node.js y opera como una interfaz intermedia entre el lenguaje transaccional del flujo institucional y el procesamiento semántico ejecutado por el modelo. </w:t>
      </w:r>
      <w:r w:rsidR="00B97E95" w:rsidRPr="00C010E4">
        <w:rPr>
          <w:rFonts w:ascii="Times New Roman" w:eastAsia="Arial" w:hAnsi="Times New Roman" w:cs="Times New Roman"/>
          <w:color w:val="auto"/>
          <w:sz w:val="24"/>
          <w:szCs w:val="24"/>
        </w:rPr>
        <w:t>E</w:t>
      </w:r>
      <w:r w:rsidRPr="00C010E4">
        <w:rPr>
          <w:rFonts w:ascii="Times New Roman" w:eastAsia="Arial" w:hAnsi="Times New Roman" w:cs="Times New Roman"/>
          <w:color w:val="auto"/>
          <w:sz w:val="24"/>
          <w:szCs w:val="24"/>
        </w:rPr>
        <w:t>sta capa estabiliza la comunicación entre sistemas y prepara la solicitud antes de su envío al motor de inferencia</w:t>
      </w:r>
      <w:r w:rsidR="00B97E95" w:rsidRPr="00C010E4">
        <w:rPr>
          <w:rFonts w:ascii="Times New Roman" w:eastAsia="Arial" w:hAnsi="Times New Roman" w:cs="Times New Roman"/>
          <w:color w:val="auto"/>
          <w:sz w:val="24"/>
          <w:szCs w:val="24"/>
        </w:rPr>
        <w:t xml:space="preserve"> </w:t>
      </w:r>
      <w:r w:rsidRPr="00C010E4">
        <w:rPr>
          <w:rFonts w:ascii="Times New Roman" w:eastAsia="Arial" w:hAnsi="Times New Roman" w:cs="Times New Roman"/>
          <w:color w:val="auto"/>
          <w:sz w:val="24"/>
          <w:szCs w:val="24"/>
        </w:rPr>
        <w:t>(</w:t>
      </w:r>
      <w:r w:rsidR="00EB3BA0" w:rsidRPr="00C010E4">
        <w:rPr>
          <w:rFonts w:ascii="Times New Roman" w:eastAsia="Arial" w:hAnsi="Times New Roman" w:cs="Times New Roman"/>
          <w:color w:val="auto"/>
          <w:sz w:val="24"/>
          <w:szCs w:val="24"/>
        </w:rPr>
        <w:t>Véase Material Complementario</w:t>
      </w:r>
      <w:r w:rsidRPr="00C010E4">
        <w:rPr>
          <w:rFonts w:ascii="Times New Roman" w:eastAsia="Arial" w:hAnsi="Times New Roman" w:cs="Times New Roman"/>
          <w:color w:val="auto"/>
          <w:sz w:val="24"/>
          <w:szCs w:val="24"/>
        </w:rPr>
        <w:t>, Sección 3</w:t>
      </w:r>
      <w:r w:rsidR="005A368F">
        <w:rPr>
          <w:rFonts w:ascii="Times New Roman" w:eastAsia="Arial" w:hAnsi="Times New Roman" w:cs="Times New Roman"/>
          <w:color w:val="auto"/>
          <w:sz w:val="24"/>
          <w:szCs w:val="24"/>
        </w:rPr>
        <w:t>.1</w:t>
      </w:r>
      <w:r w:rsidRPr="00C010E4">
        <w:rPr>
          <w:rFonts w:ascii="Times New Roman" w:eastAsia="Arial" w:hAnsi="Times New Roman" w:cs="Times New Roman"/>
          <w:color w:val="auto"/>
          <w:sz w:val="24"/>
          <w:szCs w:val="24"/>
        </w:rPr>
        <w:t>)</w:t>
      </w:r>
      <w:r w:rsidR="00B97E95" w:rsidRPr="00C010E4">
        <w:rPr>
          <w:rFonts w:ascii="Times New Roman" w:eastAsia="Arial" w:hAnsi="Times New Roman" w:cs="Times New Roman"/>
          <w:color w:val="auto"/>
          <w:sz w:val="24"/>
          <w:szCs w:val="24"/>
        </w:rPr>
        <w:t>.</w:t>
      </w:r>
    </w:p>
    <w:p w14:paraId="307E428F" w14:textId="039449A5" w:rsidR="00361AD6" w:rsidRPr="00C010E4" w:rsidRDefault="00571EA5" w:rsidP="00361AD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lastRenderedPageBreak/>
        <w:t xml:space="preserve">Una de sus funciones centrales es la validación estructural del intercambio de datos. Esta tarea se implementó mediante la librería Knor para asegurar que el objeto JSON recibido desde Power Automate se ajustara a una arquitectura de datos predefinida y que la respuesta devuelta por el modelo pudiera reintegrarse sin ambigüedades al flujo institucional. </w:t>
      </w:r>
    </w:p>
    <w:p w14:paraId="0A2ED450" w14:textId="07B0F5B4" w:rsidR="00361AD6" w:rsidRPr="00C010E4" w:rsidRDefault="00571EA5" w:rsidP="00361AD6">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segunda función crítica del microservicio es la parametrización del modelo mediante </w:t>
      </w:r>
      <w:r w:rsidRPr="00C010E4">
        <w:rPr>
          <w:rFonts w:ascii="Times New Roman" w:eastAsia="Arial" w:hAnsi="Times New Roman" w:cs="Times New Roman"/>
          <w:i/>
          <w:iCs/>
          <w:color w:val="auto"/>
          <w:sz w:val="24"/>
          <w:szCs w:val="24"/>
        </w:rPr>
        <w:t>prompt engineering</w:t>
      </w:r>
      <w:r w:rsidRPr="00C010E4">
        <w:rPr>
          <w:rFonts w:ascii="Times New Roman" w:eastAsia="Arial" w:hAnsi="Times New Roman" w:cs="Times New Roman"/>
          <w:color w:val="auto"/>
          <w:sz w:val="24"/>
          <w:szCs w:val="24"/>
        </w:rPr>
        <w:t xml:space="preserve">. En </w:t>
      </w:r>
      <w:r w:rsidR="00B97E95" w:rsidRPr="00C010E4">
        <w:rPr>
          <w:rFonts w:ascii="Times New Roman" w:eastAsia="Arial" w:hAnsi="Times New Roman" w:cs="Times New Roman"/>
          <w:color w:val="auto"/>
          <w:sz w:val="24"/>
          <w:szCs w:val="24"/>
        </w:rPr>
        <w:t>este caso</w:t>
      </w:r>
      <w:r w:rsidRPr="00C010E4">
        <w:rPr>
          <w:rFonts w:ascii="Times New Roman" w:eastAsia="Arial" w:hAnsi="Times New Roman" w:cs="Times New Roman"/>
          <w:color w:val="auto"/>
          <w:sz w:val="24"/>
          <w:szCs w:val="24"/>
        </w:rPr>
        <w:t xml:space="preserve">, el modelo fue configurado mediante una instrucción de sistema orientada al rol de analista documental, mientras que el material complementario muestra que el </w:t>
      </w:r>
      <w:r w:rsidRPr="00C010E4">
        <w:rPr>
          <w:rFonts w:ascii="Times New Roman" w:eastAsia="Arial" w:hAnsi="Times New Roman" w:cs="Times New Roman"/>
          <w:i/>
          <w:iCs/>
          <w:color w:val="auto"/>
          <w:sz w:val="24"/>
          <w:szCs w:val="24"/>
        </w:rPr>
        <w:t>prompt</w:t>
      </w:r>
      <w:r w:rsidRPr="00C010E4">
        <w:rPr>
          <w:rFonts w:ascii="Times New Roman" w:eastAsia="Arial" w:hAnsi="Times New Roman" w:cs="Times New Roman"/>
          <w:color w:val="auto"/>
          <w:sz w:val="24"/>
          <w:szCs w:val="24"/>
        </w:rPr>
        <w:t xml:space="preserve"> obliga al modelo a producir un resumen</w:t>
      </w:r>
      <w:r w:rsidR="005F619B" w:rsidRPr="00C010E4">
        <w:rPr>
          <w:rFonts w:ascii="Times New Roman" w:eastAsia="Arial" w:hAnsi="Times New Roman" w:cs="Times New Roman"/>
          <w:color w:val="auto"/>
          <w:sz w:val="24"/>
          <w:szCs w:val="24"/>
        </w:rPr>
        <w:t xml:space="preserve"> e</w:t>
      </w:r>
      <w:r w:rsidRPr="00C010E4">
        <w:rPr>
          <w:rFonts w:ascii="Times New Roman" w:eastAsia="Arial" w:hAnsi="Times New Roman" w:cs="Times New Roman"/>
          <w:color w:val="auto"/>
          <w:sz w:val="24"/>
          <w:szCs w:val="24"/>
        </w:rPr>
        <w:t>jecutivo, identificar compromisos y extraer un arreglo de palabras</w:t>
      </w:r>
      <w:r w:rsidR="005F619B" w:rsidRPr="00C010E4">
        <w:rPr>
          <w:rFonts w:ascii="Times New Roman" w:eastAsia="Arial" w:hAnsi="Times New Roman" w:cs="Times New Roman"/>
          <w:color w:val="auto"/>
          <w:sz w:val="24"/>
          <w:szCs w:val="24"/>
        </w:rPr>
        <w:t xml:space="preserve"> c</w:t>
      </w:r>
      <w:r w:rsidRPr="00C010E4">
        <w:rPr>
          <w:rFonts w:ascii="Times New Roman" w:eastAsia="Arial" w:hAnsi="Times New Roman" w:cs="Times New Roman"/>
          <w:color w:val="auto"/>
          <w:sz w:val="24"/>
          <w:szCs w:val="24"/>
        </w:rPr>
        <w:t>lave, con la restricción de responder exclusivamente mediante un objeto JSON válido. Asimismo, el anexo</w:t>
      </w:r>
      <w:r w:rsidR="00EB3BA0" w:rsidRPr="00C010E4">
        <w:rPr>
          <w:rFonts w:ascii="Times New Roman" w:eastAsia="Arial" w:hAnsi="Times New Roman" w:cs="Times New Roman"/>
          <w:color w:val="auto"/>
          <w:sz w:val="24"/>
          <w:szCs w:val="24"/>
        </w:rPr>
        <w:t xml:space="preserve"> técnico</w:t>
      </w:r>
      <w:r w:rsidRPr="00C010E4">
        <w:rPr>
          <w:rFonts w:ascii="Times New Roman" w:eastAsia="Arial" w:hAnsi="Times New Roman" w:cs="Times New Roman"/>
          <w:color w:val="auto"/>
          <w:sz w:val="24"/>
          <w:szCs w:val="24"/>
        </w:rPr>
        <w:t xml:space="preserve"> documenta el uso de temperatura baja</w:t>
      </w:r>
      <w:r w:rsidR="005A368F">
        <w:rPr>
          <w:rStyle w:val="Refdenotaalpie"/>
          <w:rFonts w:ascii="Times New Roman" w:eastAsia="Arial" w:hAnsi="Times New Roman" w:cs="Times New Roman"/>
          <w:color w:val="auto"/>
          <w:sz w:val="24"/>
          <w:szCs w:val="24"/>
        </w:rPr>
        <w:footnoteReference w:id="6"/>
      </w:r>
      <w:r w:rsidRPr="00C010E4">
        <w:rPr>
          <w:rFonts w:ascii="Times New Roman" w:eastAsia="Arial" w:hAnsi="Times New Roman" w:cs="Times New Roman"/>
          <w:color w:val="auto"/>
          <w:sz w:val="24"/>
          <w:szCs w:val="24"/>
        </w:rPr>
        <w:t xml:space="preserve"> y de un </w:t>
      </w:r>
      <w:r w:rsidRPr="00C010E4">
        <w:rPr>
          <w:rFonts w:ascii="Times New Roman" w:eastAsia="Arial" w:hAnsi="Times New Roman" w:cs="Times New Roman"/>
          <w:i/>
          <w:iCs/>
          <w:color w:val="auto"/>
          <w:sz w:val="24"/>
          <w:szCs w:val="24"/>
        </w:rPr>
        <w:t>response</w:t>
      </w:r>
      <w:r w:rsidR="005F619B" w:rsidRPr="00C010E4">
        <w:rPr>
          <w:rFonts w:ascii="Times New Roman" w:eastAsia="Arial" w:hAnsi="Times New Roman" w:cs="Times New Roman"/>
          <w:i/>
          <w:iCs/>
          <w:color w:val="auto"/>
          <w:sz w:val="24"/>
          <w:szCs w:val="24"/>
        </w:rPr>
        <w:t xml:space="preserve"> </w:t>
      </w:r>
      <w:r w:rsidRPr="00C010E4">
        <w:rPr>
          <w:rFonts w:ascii="Times New Roman" w:eastAsia="Arial" w:hAnsi="Times New Roman" w:cs="Times New Roman"/>
          <w:i/>
          <w:iCs/>
          <w:color w:val="auto"/>
          <w:sz w:val="24"/>
          <w:szCs w:val="24"/>
        </w:rPr>
        <w:t>format</w:t>
      </w:r>
      <w:r w:rsidRPr="00C010E4">
        <w:rPr>
          <w:rFonts w:ascii="Times New Roman" w:eastAsia="Arial" w:hAnsi="Times New Roman" w:cs="Times New Roman"/>
          <w:color w:val="auto"/>
          <w:sz w:val="24"/>
          <w:szCs w:val="24"/>
        </w:rPr>
        <w:t xml:space="preserve"> estructurado, elementos orientados a reforzar la consistencia formal de la salida (</w:t>
      </w:r>
      <w:r w:rsidR="00EB3BA0" w:rsidRPr="00C010E4">
        <w:rPr>
          <w:rFonts w:ascii="Times New Roman" w:eastAsia="Arial" w:hAnsi="Times New Roman" w:cs="Times New Roman"/>
          <w:color w:val="auto"/>
          <w:sz w:val="24"/>
          <w:szCs w:val="24"/>
        </w:rPr>
        <w:t>Véase Material Complementario</w:t>
      </w:r>
      <w:r w:rsidRPr="00C010E4">
        <w:rPr>
          <w:rFonts w:ascii="Times New Roman" w:eastAsia="Arial" w:hAnsi="Times New Roman" w:cs="Times New Roman"/>
          <w:color w:val="auto"/>
          <w:sz w:val="24"/>
          <w:szCs w:val="24"/>
        </w:rPr>
        <w:t xml:space="preserve">, Secciones 3.2 y 3.3). </w:t>
      </w:r>
    </w:p>
    <w:p w14:paraId="45649320" w14:textId="77777777" w:rsidR="008D2CD1" w:rsidRDefault="00571EA5" w:rsidP="008D2CD1">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Como parte de la fase de diseño del artefacto, se incorporó una comparación de alternativas tecnológicas para sustentar la selección del modelo fundacional. Esta comparación no constituye una evaluación experimental intraestudio, sino una síntesis de criterios considerados durante la construcción del sistema. Presentada de este modo, la </w:t>
      </w:r>
      <w:r w:rsidR="0030056A" w:rsidRPr="00C010E4">
        <w:rPr>
          <w:rFonts w:ascii="Times New Roman" w:eastAsia="Arial" w:hAnsi="Times New Roman" w:cs="Times New Roman"/>
          <w:color w:val="auto"/>
          <w:sz w:val="24"/>
          <w:szCs w:val="24"/>
        </w:rPr>
        <w:t>T</w:t>
      </w:r>
      <w:r w:rsidRPr="00C010E4">
        <w:rPr>
          <w:rFonts w:ascii="Times New Roman" w:eastAsia="Arial" w:hAnsi="Times New Roman" w:cs="Times New Roman"/>
          <w:color w:val="auto"/>
          <w:sz w:val="24"/>
          <w:szCs w:val="24"/>
        </w:rPr>
        <w:t>abla</w:t>
      </w:r>
      <w:r w:rsidR="0030056A" w:rsidRPr="00C010E4">
        <w:rPr>
          <w:rFonts w:ascii="Times New Roman" w:eastAsia="Arial" w:hAnsi="Times New Roman" w:cs="Times New Roman"/>
          <w:color w:val="auto"/>
          <w:sz w:val="24"/>
          <w:szCs w:val="24"/>
        </w:rPr>
        <w:t xml:space="preserve"> 1</w:t>
      </w:r>
      <w:r w:rsidRPr="00C010E4">
        <w:rPr>
          <w:rFonts w:ascii="Times New Roman" w:eastAsia="Arial" w:hAnsi="Times New Roman" w:cs="Times New Roman"/>
          <w:color w:val="auto"/>
          <w:sz w:val="24"/>
          <w:szCs w:val="24"/>
        </w:rPr>
        <w:t xml:space="preserve"> funciona como justificación de diseño y no como resultado empírico de validación.</w:t>
      </w:r>
    </w:p>
    <w:p w14:paraId="66DC0100" w14:textId="77777777" w:rsidR="008D2CD1" w:rsidRDefault="008D2CD1" w:rsidP="008D2CD1">
      <w:pPr>
        <w:pStyle w:val="Ttulo2"/>
        <w:keepNext w:val="0"/>
        <w:keepLines w:val="0"/>
        <w:spacing w:before="0" w:after="0" w:line="240" w:lineRule="auto"/>
        <w:rPr>
          <w:rFonts w:ascii="Times New Roman" w:eastAsia="Arial" w:hAnsi="Times New Roman" w:cs="Times New Roman"/>
          <w:color w:val="auto"/>
          <w:sz w:val="24"/>
          <w:szCs w:val="24"/>
        </w:rPr>
      </w:pPr>
    </w:p>
    <w:p w14:paraId="527D507E" w14:textId="4A5981F9" w:rsidR="008D2CD1" w:rsidRDefault="00B64472" w:rsidP="008D2CD1">
      <w:pPr>
        <w:pStyle w:val="Ttulo2"/>
        <w:keepNext w:val="0"/>
        <w:keepLines w:val="0"/>
        <w:spacing w:before="0" w:after="0" w:line="240" w:lineRule="auto"/>
        <w:rPr>
          <w:rFonts w:ascii="Times New Roman" w:eastAsia="Arial" w:hAnsi="Times New Roman" w:cs="Times New Roman"/>
          <w:color w:val="auto"/>
          <w:sz w:val="24"/>
          <w:szCs w:val="24"/>
        </w:rPr>
      </w:pPr>
      <w:r w:rsidRPr="00C010E4">
        <w:rPr>
          <w:rFonts w:ascii="Times New Roman" w:eastAsia="Arial" w:hAnsi="Times New Roman" w:cs="Times New Roman"/>
          <w:b/>
          <w:bCs/>
          <w:color w:val="auto"/>
          <w:sz w:val="24"/>
          <w:szCs w:val="24"/>
        </w:rPr>
        <w:t xml:space="preserve">Tabla </w:t>
      </w:r>
      <w:r w:rsidR="006D2AA9" w:rsidRPr="00C010E4">
        <w:rPr>
          <w:rFonts w:ascii="Times New Roman" w:eastAsia="Arial" w:hAnsi="Times New Roman" w:cs="Times New Roman"/>
          <w:b/>
          <w:bCs/>
          <w:color w:val="auto"/>
          <w:sz w:val="24"/>
          <w:szCs w:val="24"/>
        </w:rPr>
        <w:t>1</w:t>
      </w:r>
      <w:r w:rsidRPr="00C010E4">
        <w:rPr>
          <w:rFonts w:ascii="Times New Roman" w:eastAsia="Arial" w:hAnsi="Times New Roman" w:cs="Times New Roman"/>
          <w:b/>
          <w:bCs/>
          <w:color w:val="auto"/>
          <w:sz w:val="24"/>
          <w:szCs w:val="24"/>
        </w:rPr>
        <w:t xml:space="preserve">. </w:t>
      </w:r>
    </w:p>
    <w:p w14:paraId="0B5E6079" w14:textId="1106F1F7" w:rsidR="00B64472" w:rsidRPr="008D2CD1" w:rsidRDefault="00B64472" w:rsidP="008D2CD1">
      <w:pPr>
        <w:pStyle w:val="Ttulo2"/>
        <w:keepNext w:val="0"/>
        <w:keepLines w:val="0"/>
        <w:spacing w:before="0" w:after="0" w:line="240" w:lineRule="auto"/>
        <w:rPr>
          <w:rFonts w:ascii="Times New Roman" w:eastAsia="Arial" w:hAnsi="Times New Roman" w:cs="Times New Roman"/>
          <w:color w:val="auto"/>
          <w:sz w:val="24"/>
          <w:szCs w:val="24"/>
        </w:rPr>
      </w:pPr>
      <w:r w:rsidRPr="00C010E4">
        <w:rPr>
          <w:rFonts w:ascii="Times New Roman" w:eastAsia="Arial" w:hAnsi="Times New Roman" w:cs="Times New Roman"/>
          <w:i/>
          <w:iCs/>
          <w:color w:val="auto"/>
          <w:sz w:val="24"/>
          <w:szCs w:val="24"/>
        </w:rPr>
        <w:t>Criterios considerados para la selección del modelo fundacional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100"/>
        <w:gridCol w:w="1054"/>
        <w:gridCol w:w="882"/>
        <w:gridCol w:w="2553"/>
        <w:gridCol w:w="1649"/>
      </w:tblGrid>
      <w:tr w:rsidR="003E3B48" w:rsidRPr="00C010E4" w14:paraId="0AB43D02" w14:textId="77777777" w:rsidTr="00E83400">
        <w:trPr>
          <w:tblHeader/>
          <w:tblCellSpacing w:w="15" w:type="dxa"/>
        </w:trPr>
        <w:tc>
          <w:tcPr>
            <w:tcW w:w="0" w:type="auto"/>
            <w:tcBorders>
              <w:top w:val="single" w:sz="4" w:space="0" w:color="auto"/>
              <w:bottom w:val="single" w:sz="4" w:space="0" w:color="auto"/>
            </w:tcBorders>
            <w:vAlign w:val="center"/>
            <w:hideMark/>
          </w:tcPr>
          <w:p w14:paraId="722661E3" w14:textId="77777777"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lastRenderedPageBreak/>
              <w:t>Modelo evaluado</w:t>
            </w:r>
          </w:p>
        </w:tc>
        <w:tc>
          <w:tcPr>
            <w:tcW w:w="0" w:type="auto"/>
            <w:tcBorders>
              <w:top w:val="single" w:sz="4" w:space="0" w:color="auto"/>
              <w:bottom w:val="single" w:sz="4" w:space="0" w:color="auto"/>
            </w:tcBorders>
            <w:vAlign w:val="center"/>
            <w:hideMark/>
          </w:tcPr>
          <w:p w14:paraId="4586456A" w14:textId="77777777"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t>Naturaleza</w:t>
            </w:r>
          </w:p>
        </w:tc>
        <w:tc>
          <w:tcPr>
            <w:tcW w:w="0" w:type="auto"/>
            <w:tcBorders>
              <w:top w:val="single" w:sz="4" w:space="0" w:color="auto"/>
              <w:bottom w:val="single" w:sz="4" w:space="0" w:color="auto"/>
            </w:tcBorders>
            <w:vAlign w:val="center"/>
            <w:hideMark/>
          </w:tcPr>
          <w:p w14:paraId="4B21C867" w14:textId="0E5A7F63"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t>Ventana de contexto</w:t>
            </w:r>
          </w:p>
        </w:tc>
        <w:tc>
          <w:tcPr>
            <w:tcW w:w="0" w:type="auto"/>
            <w:tcBorders>
              <w:top w:val="single" w:sz="4" w:space="0" w:color="auto"/>
              <w:bottom w:val="single" w:sz="4" w:space="0" w:color="auto"/>
            </w:tcBorders>
            <w:vAlign w:val="center"/>
            <w:hideMark/>
          </w:tcPr>
          <w:p w14:paraId="6A11E98A" w14:textId="579D35A8"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t>Cost</w:t>
            </w:r>
            <w:r w:rsidR="00F45611">
              <w:rPr>
                <w:rFonts w:ascii="Times New Roman" w:eastAsia="Times New Roman" w:hAnsi="Times New Roman" w:cs="Times New Roman"/>
              </w:rPr>
              <w:t>e</w:t>
            </w:r>
            <w:r w:rsidRPr="00C010E4">
              <w:rPr>
                <w:rFonts w:ascii="Times New Roman" w:eastAsia="Times New Roman" w:hAnsi="Times New Roman" w:cs="Times New Roman"/>
              </w:rPr>
              <w:t xml:space="preserve"> relativo</w:t>
            </w:r>
          </w:p>
        </w:tc>
        <w:tc>
          <w:tcPr>
            <w:tcW w:w="0" w:type="auto"/>
            <w:tcBorders>
              <w:top w:val="single" w:sz="4" w:space="0" w:color="auto"/>
              <w:bottom w:val="single" w:sz="4" w:space="0" w:color="auto"/>
            </w:tcBorders>
            <w:vAlign w:val="center"/>
            <w:hideMark/>
          </w:tcPr>
          <w:p w14:paraId="4C392FF8" w14:textId="77777777"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t>Adecuación al procesamiento documental institucional</w:t>
            </w:r>
          </w:p>
        </w:tc>
        <w:tc>
          <w:tcPr>
            <w:tcW w:w="0" w:type="auto"/>
            <w:tcBorders>
              <w:top w:val="single" w:sz="4" w:space="0" w:color="auto"/>
              <w:bottom w:val="single" w:sz="4" w:space="0" w:color="auto"/>
            </w:tcBorders>
            <w:vAlign w:val="center"/>
            <w:hideMark/>
          </w:tcPr>
          <w:p w14:paraId="48F218F5" w14:textId="77777777" w:rsidR="003E3B48" w:rsidRPr="00C010E4" w:rsidRDefault="003E3B48" w:rsidP="00AB04F1">
            <w:pPr>
              <w:spacing w:after="0" w:line="240" w:lineRule="auto"/>
              <w:jc w:val="center"/>
              <w:rPr>
                <w:rFonts w:ascii="Times New Roman" w:eastAsia="Times New Roman" w:hAnsi="Times New Roman" w:cs="Times New Roman"/>
              </w:rPr>
            </w:pPr>
            <w:r w:rsidRPr="00C010E4">
              <w:rPr>
                <w:rFonts w:ascii="Times New Roman" w:eastAsia="Times New Roman" w:hAnsi="Times New Roman" w:cs="Times New Roman"/>
              </w:rPr>
              <w:t>Referencia utilizada para la evaluación de diseño</w:t>
            </w:r>
          </w:p>
        </w:tc>
      </w:tr>
      <w:tr w:rsidR="003E3B48" w:rsidRPr="00C010E4" w14:paraId="0D881547" w14:textId="77777777" w:rsidTr="00E83400">
        <w:trPr>
          <w:tblHeader/>
          <w:tblCellSpacing w:w="15" w:type="dxa"/>
        </w:trPr>
        <w:tc>
          <w:tcPr>
            <w:tcW w:w="0" w:type="auto"/>
            <w:vAlign w:val="center"/>
            <w:hideMark/>
          </w:tcPr>
          <w:p w14:paraId="3F952C93"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GPT</w:t>
            </w:r>
            <w:r w:rsidRPr="00C010E4">
              <w:rPr>
                <w:rFonts w:ascii="Times New Roman" w:eastAsia="Times New Roman" w:hAnsi="Times New Roman" w:cs="Times New Roman"/>
              </w:rPr>
              <w:noBreakHyphen/>
              <w:t>4o</w:t>
            </w:r>
          </w:p>
        </w:tc>
        <w:tc>
          <w:tcPr>
            <w:tcW w:w="0" w:type="auto"/>
            <w:vAlign w:val="center"/>
            <w:hideMark/>
          </w:tcPr>
          <w:p w14:paraId="58DBDBB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Cerrado</w:t>
            </w:r>
          </w:p>
        </w:tc>
        <w:tc>
          <w:tcPr>
            <w:tcW w:w="0" w:type="auto"/>
            <w:vAlign w:val="center"/>
            <w:hideMark/>
          </w:tcPr>
          <w:p w14:paraId="0589E7C9" w14:textId="4B39BE84"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128K</w:t>
            </w:r>
          </w:p>
        </w:tc>
        <w:tc>
          <w:tcPr>
            <w:tcW w:w="0" w:type="auto"/>
            <w:vAlign w:val="center"/>
            <w:hideMark/>
          </w:tcPr>
          <w:p w14:paraId="168DC2B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Alto</w:t>
            </w:r>
          </w:p>
        </w:tc>
        <w:tc>
          <w:tcPr>
            <w:tcW w:w="0" w:type="auto"/>
            <w:vAlign w:val="center"/>
            <w:hideMark/>
          </w:tcPr>
          <w:p w14:paraId="5774B9C1"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Alta capacidad de generación, dependencia de proveedor externo</w:t>
            </w:r>
          </w:p>
        </w:tc>
        <w:tc>
          <w:tcPr>
            <w:tcW w:w="0" w:type="auto"/>
            <w:vAlign w:val="center"/>
            <w:hideMark/>
          </w:tcPr>
          <w:p w14:paraId="34070CF0"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OpenAI (2024)</w:t>
            </w:r>
          </w:p>
        </w:tc>
      </w:tr>
      <w:tr w:rsidR="003E3B48" w:rsidRPr="00C010E4" w14:paraId="2C17E75C" w14:textId="77777777" w:rsidTr="003E3B48">
        <w:trPr>
          <w:tblCellSpacing w:w="15" w:type="dxa"/>
        </w:trPr>
        <w:tc>
          <w:tcPr>
            <w:tcW w:w="0" w:type="auto"/>
            <w:vAlign w:val="center"/>
            <w:hideMark/>
          </w:tcPr>
          <w:p w14:paraId="38A50036"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Gemma 4</w:t>
            </w:r>
          </w:p>
        </w:tc>
        <w:tc>
          <w:tcPr>
            <w:tcW w:w="0" w:type="auto"/>
            <w:vAlign w:val="center"/>
            <w:hideMark/>
          </w:tcPr>
          <w:p w14:paraId="2D05F308"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vAlign w:val="center"/>
            <w:hideMark/>
          </w:tcPr>
          <w:p w14:paraId="58494475" w14:textId="5A2C5148"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128K</w:t>
            </w:r>
          </w:p>
        </w:tc>
        <w:tc>
          <w:tcPr>
            <w:tcW w:w="0" w:type="auto"/>
            <w:vAlign w:val="center"/>
            <w:hideMark/>
          </w:tcPr>
          <w:p w14:paraId="0DD43272"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Bajo</w:t>
            </w:r>
          </w:p>
        </w:tc>
        <w:tc>
          <w:tcPr>
            <w:tcW w:w="0" w:type="auto"/>
            <w:vAlign w:val="center"/>
            <w:hideMark/>
          </w:tcPr>
          <w:p w14:paraId="209FEF25"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Alternativa abierta orientada a despliegues flexibles</w:t>
            </w:r>
          </w:p>
        </w:tc>
        <w:tc>
          <w:tcPr>
            <w:tcW w:w="0" w:type="auto"/>
            <w:vAlign w:val="center"/>
            <w:hideMark/>
          </w:tcPr>
          <w:p w14:paraId="32A62CF8"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Google DeepMind (2026)</w:t>
            </w:r>
          </w:p>
        </w:tc>
      </w:tr>
      <w:tr w:rsidR="003E3B48" w:rsidRPr="00C010E4" w14:paraId="5A62A781" w14:textId="77777777" w:rsidTr="003E3B48">
        <w:trPr>
          <w:tblCellSpacing w:w="15" w:type="dxa"/>
        </w:trPr>
        <w:tc>
          <w:tcPr>
            <w:tcW w:w="0" w:type="auto"/>
            <w:vAlign w:val="center"/>
            <w:hideMark/>
          </w:tcPr>
          <w:p w14:paraId="2C136FE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MiniMax</w:t>
            </w:r>
            <w:r w:rsidRPr="00C010E4">
              <w:rPr>
                <w:rFonts w:ascii="Times New Roman" w:eastAsia="Times New Roman" w:hAnsi="Times New Roman" w:cs="Times New Roman"/>
              </w:rPr>
              <w:noBreakHyphen/>
              <w:t>M2.5</w:t>
            </w:r>
          </w:p>
        </w:tc>
        <w:tc>
          <w:tcPr>
            <w:tcW w:w="0" w:type="auto"/>
            <w:vAlign w:val="center"/>
            <w:hideMark/>
          </w:tcPr>
          <w:p w14:paraId="00B94665"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vAlign w:val="center"/>
            <w:hideMark/>
          </w:tcPr>
          <w:p w14:paraId="5ECE30C2" w14:textId="291119FC"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200k</w:t>
            </w:r>
          </w:p>
        </w:tc>
        <w:tc>
          <w:tcPr>
            <w:tcW w:w="0" w:type="auto"/>
            <w:vAlign w:val="center"/>
            <w:hideMark/>
          </w:tcPr>
          <w:p w14:paraId="273178C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Medio</w:t>
            </w:r>
          </w:p>
        </w:tc>
        <w:tc>
          <w:tcPr>
            <w:tcW w:w="0" w:type="auto"/>
            <w:vAlign w:val="center"/>
            <w:hideMark/>
          </w:tcPr>
          <w:p w14:paraId="2FF3BB6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Considerado por sus capacidades de planificación y contexto extendido</w:t>
            </w:r>
          </w:p>
        </w:tc>
        <w:tc>
          <w:tcPr>
            <w:tcW w:w="0" w:type="auto"/>
            <w:vAlign w:val="center"/>
            <w:hideMark/>
          </w:tcPr>
          <w:p w14:paraId="3469D023"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MiniMax (2026)</w:t>
            </w:r>
          </w:p>
        </w:tc>
      </w:tr>
      <w:tr w:rsidR="003E3B48" w:rsidRPr="00C010E4" w14:paraId="20305E22" w14:textId="77777777" w:rsidTr="003E3B48">
        <w:trPr>
          <w:tblCellSpacing w:w="15" w:type="dxa"/>
        </w:trPr>
        <w:tc>
          <w:tcPr>
            <w:tcW w:w="0" w:type="auto"/>
            <w:vAlign w:val="center"/>
            <w:hideMark/>
          </w:tcPr>
          <w:p w14:paraId="15C0E312"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Kimi K2.6</w:t>
            </w:r>
          </w:p>
        </w:tc>
        <w:tc>
          <w:tcPr>
            <w:tcW w:w="0" w:type="auto"/>
            <w:vAlign w:val="center"/>
            <w:hideMark/>
          </w:tcPr>
          <w:p w14:paraId="23D3EFE6"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vAlign w:val="center"/>
            <w:hideMark/>
          </w:tcPr>
          <w:p w14:paraId="14A7138A" w14:textId="3ED0F416"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256k</w:t>
            </w:r>
          </w:p>
        </w:tc>
        <w:tc>
          <w:tcPr>
            <w:tcW w:w="0" w:type="auto"/>
            <w:vAlign w:val="center"/>
            <w:hideMark/>
          </w:tcPr>
          <w:p w14:paraId="68A54576"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Medio</w:t>
            </w:r>
          </w:p>
        </w:tc>
        <w:tc>
          <w:tcPr>
            <w:tcW w:w="0" w:type="auto"/>
            <w:vAlign w:val="center"/>
            <w:hideMark/>
          </w:tcPr>
          <w:p w14:paraId="27669FC7"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Considerado por capacidades agénticas y contexto amplio</w:t>
            </w:r>
          </w:p>
        </w:tc>
        <w:tc>
          <w:tcPr>
            <w:tcW w:w="0" w:type="auto"/>
            <w:vAlign w:val="center"/>
            <w:hideMark/>
          </w:tcPr>
          <w:p w14:paraId="270C5BF4"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Moonshot AI (2026)</w:t>
            </w:r>
          </w:p>
        </w:tc>
      </w:tr>
      <w:tr w:rsidR="003E3B48" w:rsidRPr="00C010E4" w14:paraId="5E8D8C90" w14:textId="77777777" w:rsidTr="003E3B48">
        <w:trPr>
          <w:tblCellSpacing w:w="15" w:type="dxa"/>
        </w:trPr>
        <w:tc>
          <w:tcPr>
            <w:tcW w:w="0" w:type="auto"/>
            <w:vAlign w:val="center"/>
            <w:hideMark/>
          </w:tcPr>
          <w:p w14:paraId="7A98048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GLM</w:t>
            </w:r>
            <w:r w:rsidRPr="00C010E4">
              <w:rPr>
                <w:rFonts w:ascii="Times New Roman" w:eastAsia="Times New Roman" w:hAnsi="Times New Roman" w:cs="Times New Roman"/>
              </w:rPr>
              <w:noBreakHyphen/>
              <w:t>5.1</w:t>
            </w:r>
          </w:p>
        </w:tc>
        <w:tc>
          <w:tcPr>
            <w:tcW w:w="0" w:type="auto"/>
            <w:vAlign w:val="center"/>
            <w:hideMark/>
          </w:tcPr>
          <w:p w14:paraId="34F3C35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vAlign w:val="center"/>
            <w:hideMark/>
          </w:tcPr>
          <w:p w14:paraId="069A58FF" w14:textId="3C82BFDB"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200k</w:t>
            </w:r>
          </w:p>
        </w:tc>
        <w:tc>
          <w:tcPr>
            <w:tcW w:w="0" w:type="auto"/>
            <w:vAlign w:val="center"/>
            <w:hideMark/>
          </w:tcPr>
          <w:p w14:paraId="6A54E76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Bajo</w:t>
            </w:r>
          </w:p>
        </w:tc>
        <w:tc>
          <w:tcPr>
            <w:tcW w:w="0" w:type="auto"/>
            <w:vAlign w:val="center"/>
            <w:hideMark/>
          </w:tcPr>
          <w:p w14:paraId="563F5B06"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Considerado por arquitectura abierta y uso de herramientas</w:t>
            </w:r>
          </w:p>
        </w:tc>
        <w:tc>
          <w:tcPr>
            <w:tcW w:w="0" w:type="auto"/>
            <w:vAlign w:val="center"/>
            <w:hideMark/>
          </w:tcPr>
          <w:p w14:paraId="5793DCE1"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Zhipu AI (2026)</w:t>
            </w:r>
          </w:p>
        </w:tc>
      </w:tr>
      <w:tr w:rsidR="003E3B48" w:rsidRPr="00C010E4" w14:paraId="6E2C1689" w14:textId="77777777" w:rsidTr="003E3B48">
        <w:trPr>
          <w:tblCellSpacing w:w="15" w:type="dxa"/>
        </w:trPr>
        <w:tc>
          <w:tcPr>
            <w:tcW w:w="0" w:type="auto"/>
            <w:vAlign w:val="center"/>
            <w:hideMark/>
          </w:tcPr>
          <w:p w14:paraId="77564E92"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DeepSeek</w:t>
            </w:r>
            <w:r w:rsidRPr="00C010E4">
              <w:rPr>
                <w:rFonts w:ascii="Times New Roman" w:eastAsia="Times New Roman" w:hAnsi="Times New Roman" w:cs="Times New Roman"/>
              </w:rPr>
              <w:noBreakHyphen/>
              <w:t>R1</w:t>
            </w:r>
          </w:p>
        </w:tc>
        <w:tc>
          <w:tcPr>
            <w:tcW w:w="0" w:type="auto"/>
            <w:vAlign w:val="center"/>
            <w:hideMark/>
          </w:tcPr>
          <w:p w14:paraId="45112436"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vAlign w:val="center"/>
            <w:hideMark/>
          </w:tcPr>
          <w:p w14:paraId="3DA6F81F" w14:textId="1F6F88A7"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128k</w:t>
            </w:r>
          </w:p>
        </w:tc>
        <w:tc>
          <w:tcPr>
            <w:tcW w:w="0" w:type="auto"/>
            <w:vAlign w:val="center"/>
            <w:hideMark/>
          </w:tcPr>
          <w:p w14:paraId="49898232"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Bajo</w:t>
            </w:r>
          </w:p>
        </w:tc>
        <w:tc>
          <w:tcPr>
            <w:tcW w:w="0" w:type="auto"/>
            <w:vAlign w:val="center"/>
            <w:hideMark/>
          </w:tcPr>
          <w:p w14:paraId="3B549633"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Considerado por eficiencia económica y apertura del modelo</w:t>
            </w:r>
          </w:p>
        </w:tc>
        <w:tc>
          <w:tcPr>
            <w:tcW w:w="0" w:type="auto"/>
            <w:vAlign w:val="center"/>
            <w:hideMark/>
          </w:tcPr>
          <w:p w14:paraId="3712FAC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Mendoza y Salazar (2025a)</w:t>
            </w:r>
          </w:p>
        </w:tc>
      </w:tr>
      <w:tr w:rsidR="003E3B48" w:rsidRPr="00C010E4" w14:paraId="34F9F1CA" w14:textId="77777777" w:rsidTr="008B0FE7">
        <w:trPr>
          <w:tblCellSpacing w:w="15" w:type="dxa"/>
        </w:trPr>
        <w:tc>
          <w:tcPr>
            <w:tcW w:w="0" w:type="auto"/>
            <w:tcBorders>
              <w:bottom w:val="single" w:sz="4" w:space="0" w:color="auto"/>
            </w:tcBorders>
            <w:vAlign w:val="center"/>
            <w:hideMark/>
          </w:tcPr>
          <w:p w14:paraId="2C6968FA"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Llama 3.3</w:t>
            </w:r>
          </w:p>
        </w:tc>
        <w:tc>
          <w:tcPr>
            <w:tcW w:w="0" w:type="auto"/>
            <w:tcBorders>
              <w:bottom w:val="single" w:sz="4" w:space="0" w:color="auto"/>
            </w:tcBorders>
            <w:vAlign w:val="center"/>
            <w:hideMark/>
          </w:tcPr>
          <w:p w14:paraId="62ED052D"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Abierto</w:t>
            </w:r>
          </w:p>
        </w:tc>
        <w:tc>
          <w:tcPr>
            <w:tcW w:w="0" w:type="auto"/>
            <w:tcBorders>
              <w:bottom w:val="single" w:sz="4" w:space="0" w:color="auto"/>
            </w:tcBorders>
            <w:vAlign w:val="center"/>
            <w:hideMark/>
          </w:tcPr>
          <w:p w14:paraId="39EC7EB1" w14:textId="267A3570" w:rsidR="003E3B48" w:rsidRPr="00C010E4" w:rsidRDefault="008D2CD1" w:rsidP="008D2CD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128k</w:t>
            </w:r>
          </w:p>
        </w:tc>
        <w:tc>
          <w:tcPr>
            <w:tcW w:w="0" w:type="auto"/>
            <w:tcBorders>
              <w:bottom w:val="single" w:sz="4" w:space="0" w:color="auto"/>
            </w:tcBorders>
            <w:vAlign w:val="center"/>
            <w:hideMark/>
          </w:tcPr>
          <w:p w14:paraId="40C522F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Bajo</w:t>
            </w:r>
          </w:p>
        </w:tc>
        <w:tc>
          <w:tcPr>
            <w:tcW w:w="0" w:type="auto"/>
            <w:tcBorders>
              <w:bottom w:val="single" w:sz="4" w:space="0" w:color="auto"/>
            </w:tcBorders>
            <w:vAlign w:val="center"/>
            <w:hideMark/>
          </w:tcPr>
          <w:p w14:paraId="65DC4A2E"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Seleccionado por equilibrio entre apertura, capacidad contextual e integración arquitectónica</w:t>
            </w:r>
          </w:p>
        </w:tc>
        <w:tc>
          <w:tcPr>
            <w:tcW w:w="0" w:type="auto"/>
            <w:tcBorders>
              <w:bottom w:val="single" w:sz="4" w:space="0" w:color="auto"/>
            </w:tcBorders>
            <w:vAlign w:val="center"/>
            <w:hideMark/>
          </w:tcPr>
          <w:p w14:paraId="4F16B3BB" w14:textId="77777777" w:rsidR="003E3B48" w:rsidRPr="00C010E4" w:rsidRDefault="003E3B48" w:rsidP="00AB04F1">
            <w:pPr>
              <w:spacing w:after="0" w:line="240" w:lineRule="auto"/>
              <w:rPr>
                <w:rFonts w:ascii="Times New Roman" w:eastAsia="Times New Roman" w:hAnsi="Times New Roman" w:cs="Times New Roman"/>
              </w:rPr>
            </w:pPr>
            <w:r w:rsidRPr="00C010E4">
              <w:rPr>
                <w:rFonts w:ascii="Times New Roman" w:eastAsia="Times New Roman" w:hAnsi="Times New Roman" w:cs="Times New Roman"/>
              </w:rPr>
              <w:t>Meta (2024)</w:t>
            </w:r>
          </w:p>
        </w:tc>
      </w:tr>
    </w:tbl>
    <w:p w14:paraId="6804D591" w14:textId="10364DFC" w:rsidR="006D2AA9" w:rsidRPr="00C010E4" w:rsidRDefault="00361AD6" w:rsidP="00904971">
      <w:pPr>
        <w:pStyle w:val="Ttulo2"/>
        <w:spacing w:before="0" w:after="0" w:line="240" w:lineRule="auto"/>
        <w:rPr>
          <w:rFonts w:ascii="Times New Roman" w:eastAsia="Arial" w:hAnsi="Times New Roman" w:cs="Times New Roman"/>
          <w:color w:val="auto"/>
          <w:sz w:val="20"/>
          <w:szCs w:val="20"/>
        </w:rPr>
      </w:pPr>
      <w:r w:rsidRPr="00C010E4">
        <w:rPr>
          <w:rFonts w:ascii="Times New Roman" w:eastAsia="Arial" w:hAnsi="Times New Roman" w:cs="Times New Roman"/>
          <w:i/>
          <w:iCs/>
          <w:color w:val="auto"/>
          <w:sz w:val="20"/>
          <w:szCs w:val="20"/>
        </w:rPr>
        <w:t>N</w:t>
      </w:r>
      <w:r w:rsidR="00273705" w:rsidRPr="00C010E4">
        <w:rPr>
          <w:rFonts w:ascii="Times New Roman" w:eastAsia="Arial" w:hAnsi="Times New Roman" w:cs="Times New Roman"/>
          <w:i/>
          <w:iCs/>
          <w:color w:val="auto"/>
          <w:sz w:val="20"/>
          <w:szCs w:val="20"/>
        </w:rPr>
        <w:t>ota.</w:t>
      </w:r>
      <w:r w:rsidR="00273705" w:rsidRPr="00C010E4">
        <w:rPr>
          <w:rFonts w:ascii="Times New Roman" w:eastAsia="Arial" w:hAnsi="Times New Roman" w:cs="Times New Roman"/>
          <w:color w:val="auto"/>
          <w:sz w:val="20"/>
          <w:szCs w:val="20"/>
        </w:rPr>
        <w:t xml:space="preserve"> Esta tabla resume los criterios tecnológicos considerados en la fase de selección del modelo fundacional. Por tanto, su función es justificar una decisión de diseño y no reportar resultados de validación empírica entre modelos. </w:t>
      </w:r>
    </w:p>
    <w:p w14:paraId="511527A3" w14:textId="2F5D8417" w:rsidR="00E83400" w:rsidRPr="00C010E4" w:rsidRDefault="00E83400" w:rsidP="00E83400">
      <w:pPr>
        <w:spacing w:after="0"/>
        <w:rPr>
          <w:rFonts w:ascii="Times New Roman" w:hAnsi="Times New Roman" w:cs="Times New Roman"/>
        </w:rPr>
      </w:pPr>
    </w:p>
    <w:p w14:paraId="000DA785" w14:textId="48944D50" w:rsidR="00F76755" w:rsidRPr="00F76755" w:rsidRDefault="00F76755" w:rsidP="00F76755">
      <w:pPr>
        <w:spacing w:after="0" w:line="360" w:lineRule="auto"/>
        <w:ind w:firstLine="720"/>
        <w:rPr>
          <w:rFonts w:ascii="Times New Roman" w:eastAsia="Arial" w:hAnsi="Times New Roman" w:cs="Times New Roman"/>
        </w:rPr>
      </w:pPr>
      <w:r w:rsidRPr="00F76755">
        <w:rPr>
          <w:rFonts w:ascii="Times New Roman" w:eastAsia="Arial" w:hAnsi="Times New Roman" w:cs="Times New Roman"/>
        </w:rPr>
        <w:t xml:space="preserve">Bajo estos criterios, la selección del modelo se orientó a maximizar la compatibilidad con el caso de uso del artefacto: procesamiento documental extenso, generación de salidas estructuradas, operación con baja latencia e integración con una arquitectura desacoplada. Aunque varios de los modelos considerados ofrecían capacidades comparables e incluso ventanas de contexto superiores, la elección de Llama 3.3 respondió a un equilibrio favorable entre apertura tecnológica, capacidad contextual, madurez del ecosistema, compatibilidad con salidas estructuradas y facilidad de integración con la arquitectura propuesta. En este sentido, la Tabla </w:t>
      </w:r>
      <w:r>
        <w:rPr>
          <w:rFonts w:ascii="Times New Roman" w:eastAsia="Arial" w:hAnsi="Times New Roman" w:cs="Times New Roman"/>
        </w:rPr>
        <w:t>1</w:t>
      </w:r>
      <w:r w:rsidRPr="00F76755">
        <w:rPr>
          <w:rFonts w:ascii="Times New Roman" w:eastAsia="Arial" w:hAnsi="Times New Roman" w:cs="Times New Roman"/>
        </w:rPr>
        <w:t xml:space="preserve"> debe interpretarse como una referencia de apoyo para la toma de decisiones durante la fase de diseño y no como una evaluación </w:t>
      </w:r>
      <w:r w:rsidRPr="00F76755">
        <w:rPr>
          <w:rFonts w:ascii="Times New Roman" w:eastAsia="Arial" w:hAnsi="Times New Roman" w:cs="Times New Roman"/>
        </w:rPr>
        <w:lastRenderedPageBreak/>
        <w:t>experimental concluyente entre alternativas. Dado el rápido ritmo de evolución de los modelos fundacionales, las características comparadas constituyen una fotografía temporal del estado de la tecnología y refuerzan la necesidad de mantener una vigilancia tecnológica continua que permita reevaluar periódicamente las opciones disponibles.</w:t>
      </w:r>
    </w:p>
    <w:p w14:paraId="6DD210BC" w14:textId="26E057F5" w:rsidR="008B0FE7" w:rsidRDefault="00F76755" w:rsidP="00F76755">
      <w:pPr>
        <w:spacing w:after="0" w:line="360" w:lineRule="auto"/>
        <w:ind w:firstLine="720"/>
        <w:rPr>
          <w:rFonts w:ascii="Times New Roman" w:eastAsia="Arial" w:hAnsi="Times New Roman" w:cs="Times New Roman"/>
        </w:rPr>
      </w:pPr>
      <w:r w:rsidRPr="00F76755">
        <w:rPr>
          <w:rFonts w:ascii="Times New Roman" w:eastAsia="Arial" w:hAnsi="Times New Roman" w:cs="Times New Roman"/>
        </w:rPr>
        <w:t>En términos funcionales, el microservicio hace posible esta decisión de diseño al normalizar la entrada, fijar el marco instruccional de la tarea y asegurar que la salida pueda ser reintegrada al flujo institucional. De este modo, opera como una capa de control estructural, mediación semántica y encapsulamiento del modelo dentro de la arquitectura desacoplada propuesta.</w:t>
      </w:r>
    </w:p>
    <w:p w14:paraId="6613669B" w14:textId="77777777" w:rsidR="00F76755" w:rsidRPr="00C010E4" w:rsidRDefault="00F76755" w:rsidP="00F76755">
      <w:pPr>
        <w:spacing w:after="0"/>
        <w:rPr>
          <w:rFonts w:ascii="Times New Roman" w:hAnsi="Times New Roman" w:cs="Times New Roman"/>
        </w:rPr>
      </w:pPr>
    </w:p>
    <w:p w14:paraId="5B6995AF" w14:textId="39C31AFD" w:rsidR="007E55BC" w:rsidRPr="00C010E4" w:rsidRDefault="00473B65" w:rsidP="006D2AA9">
      <w:pPr>
        <w:pStyle w:val="Ttulo2"/>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 xml:space="preserve">Estrategia de Disponibilidad: Mitigación del </w:t>
      </w:r>
      <w:r w:rsidRPr="00C010E4">
        <w:rPr>
          <w:rFonts w:ascii="Times New Roman" w:eastAsia="Arial" w:hAnsi="Times New Roman" w:cs="Times New Roman"/>
          <w:b/>
          <w:bCs/>
          <w:i/>
          <w:iCs/>
          <w:color w:val="000000"/>
          <w:sz w:val="24"/>
          <w:szCs w:val="24"/>
        </w:rPr>
        <w:t>Cold Start</w:t>
      </w:r>
      <w:r w:rsidRPr="00C010E4">
        <w:rPr>
          <w:rFonts w:ascii="Times New Roman" w:eastAsia="Arial" w:hAnsi="Times New Roman" w:cs="Times New Roman"/>
          <w:b/>
          <w:bCs/>
          <w:color w:val="000000"/>
          <w:sz w:val="24"/>
          <w:szCs w:val="24"/>
        </w:rPr>
        <w:t xml:space="preserve"> con ConsoleCron</w:t>
      </w:r>
    </w:p>
    <w:p w14:paraId="12CB1097" w14:textId="287322AA" w:rsidR="00FF748F" w:rsidRPr="00C010E4" w:rsidRDefault="00FF748F" w:rsidP="00AB04F1">
      <w:pPr>
        <w:pStyle w:val="Ttulo3"/>
        <w:spacing w:before="0" w:after="0" w:line="360" w:lineRule="auto"/>
        <w:ind w:firstLine="709"/>
        <w:rPr>
          <w:rFonts w:ascii="Times New Roman" w:hAnsi="Times New Roman" w:cs="Times New Roman"/>
          <w:color w:val="auto"/>
          <w:sz w:val="24"/>
          <w:szCs w:val="24"/>
        </w:rPr>
      </w:pPr>
      <w:r w:rsidRPr="00C010E4">
        <w:rPr>
          <w:rFonts w:ascii="Times New Roman" w:hAnsi="Times New Roman" w:cs="Times New Roman"/>
          <w:color w:val="auto"/>
          <w:sz w:val="24"/>
          <w:szCs w:val="24"/>
        </w:rPr>
        <w:t xml:space="preserve">Las arquitecturas basadas en servicios desacoplados y entornos </w:t>
      </w:r>
      <w:r w:rsidRPr="00C010E4">
        <w:rPr>
          <w:rFonts w:ascii="Times New Roman" w:hAnsi="Times New Roman" w:cs="Times New Roman"/>
          <w:i/>
          <w:iCs/>
          <w:color w:val="auto"/>
          <w:sz w:val="24"/>
          <w:szCs w:val="24"/>
        </w:rPr>
        <w:t>serverless</w:t>
      </w:r>
      <w:r w:rsidR="003E3A31">
        <w:rPr>
          <w:rStyle w:val="Refdenotaalpie"/>
          <w:rFonts w:ascii="Times New Roman" w:hAnsi="Times New Roman" w:cs="Times New Roman"/>
          <w:i/>
          <w:iCs/>
          <w:color w:val="auto"/>
          <w:sz w:val="24"/>
          <w:szCs w:val="24"/>
        </w:rPr>
        <w:footnoteReference w:id="7"/>
      </w:r>
      <w:r w:rsidRPr="00C010E4">
        <w:rPr>
          <w:rFonts w:ascii="Times New Roman" w:hAnsi="Times New Roman" w:cs="Times New Roman"/>
          <w:color w:val="auto"/>
          <w:sz w:val="24"/>
          <w:szCs w:val="24"/>
        </w:rPr>
        <w:t xml:space="preserve"> pueden presentar incrementos temporales en el tiempo de respuesta cuando los servicios permanecen inactivos durante periodos prolongados, fenómeno comúnmente denominado </w:t>
      </w:r>
      <w:r w:rsidRPr="00C010E4">
        <w:rPr>
          <w:rFonts w:ascii="Times New Roman" w:hAnsi="Times New Roman" w:cs="Times New Roman"/>
          <w:i/>
          <w:iCs/>
          <w:color w:val="auto"/>
          <w:sz w:val="24"/>
          <w:szCs w:val="24"/>
        </w:rPr>
        <w:t>Cold Start</w:t>
      </w:r>
      <w:r w:rsidRPr="00C010E4">
        <w:rPr>
          <w:rFonts w:ascii="Times New Roman" w:hAnsi="Times New Roman" w:cs="Times New Roman"/>
          <w:color w:val="auto"/>
          <w:sz w:val="24"/>
          <w:szCs w:val="24"/>
        </w:rPr>
        <w:t>. En entornos administrativos, esta situación puede afectar la percepción de disponibilidad del sistema y deteriorar la experiencia de uso.</w:t>
      </w:r>
    </w:p>
    <w:p w14:paraId="13482216" w14:textId="77777777" w:rsidR="00FF748F" w:rsidRPr="00C010E4" w:rsidRDefault="00FF748F" w:rsidP="00AB04F1">
      <w:pPr>
        <w:pStyle w:val="Ttulo3"/>
        <w:spacing w:before="0" w:after="0" w:line="360" w:lineRule="auto"/>
        <w:ind w:firstLine="709"/>
        <w:rPr>
          <w:rFonts w:ascii="Times New Roman" w:hAnsi="Times New Roman" w:cs="Times New Roman"/>
          <w:color w:val="auto"/>
          <w:sz w:val="24"/>
          <w:szCs w:val="24"/>
        </w:rPr>
      </w:pPr>
      <w:r w:rsidRPr="00C010E4">
        <w:rPr>
          <w:rFonts w:ascii="Times New Roman" w:hAnsi="Times New Roman" w:cs="Times New Roman"/>
          <w:color w:val="auto"/>
          <w:sz w:val="24"/>
          <w:szCs w:val="24"/>
        </w:rPr>
        <w:t>Para mitigar esta limitación, el artefacto incorporó una estrategia de disponibilidad basada en ConsoleCron, utilizada para mantener activo el entorno de ejecución del microservicio mediante solicitudes automatizadas realizadas a intervalos regulares. Estas solicitudes cumplen una función exclusivamente operativa y no intervienen en el procesamiento documental.</w:t>
      </w:r>
    </w:p>
    <w:p w14:paraId="1E15F32E" w14:textId="38DF215D" w:rsidR="00FF748F" w:rsidRPr="00C010E4" w:rsidRDefault="00FF748F" w:rsidP="00AB04F1">
      <w:pPr>
        <w:pStyle w:val="Ttulo3"/>
        <w:keepNext w:val="0"/>
        <w:keepLines w:val="0"/>
        <w:spacing w:before="0" w:after="0" w:line="360" w:lineRule="auto"/>
        <w:ind w:firstLine="709"/>
        <w:rPr>
          <w:rFonts w:ascii="Times New Roman" w:hAnsi="Times New Roman" w:cs="Times New Roman"/>
          <w:color w:val="auto"/>
          <w:sz w:val="24"/>
          <w:szCs w:val="24"/>
        </w:rPr>
      </w:pPr>
      <w:r w:rsidRPr="00C010E4">
        <w:rPr>
          <w:rFonts w:ascii="Times New Roman" w:hAnsi="Times New Roman" w:cs="Times New Roman"/>
          <w:color w:val="auto"/>
          <w:sz w:val="24"/>
          <w:szCs w:val="24"/>
        </w:rPr>
        <w:t>La estrategia permitió reducir los efectos asociados a la suspensión temporal del servicio sin modificar la lógica funcional de la arquitectura. De esta manera, el mecanismo opera como una capa de soporte orientada a preservar la continuidad operativa del ecosistema tecnológico y complementar la integración entre los componentes descritos previamente</w:t>
      </w:r>
      <w:r w:rsidR="00DD3B64" w:rsidRPr="00C010E4">
        <w:rPr>
          <w:rFonts w:ascii="Times New Roman" w:hAnsi="Times New Roman" w:cs="Times New Roman"/>
          <w:color w:val="auto"/>
          <w:sz w:val="24"/>
          <w:szCs w:val="24"/>
        </w:rPr>
        <w:t xml:space="preserve"> </w:t>
      </w:r>
      <w:r w:rsidRPr="00C010E4">
        <w:rPr>
          <w:rFonts w:ascii="Times New Roman" w:hAnsi="Times New Roman" w:cs="Times New Roman"/>
          <w:color w:val="auto"/>
          <w:sz w:val="24"/>
          <w:szCs w:val="24"/>
        </w:rPr>
        <w:t>(</w:t>
      </w:r>
      <w:r w:rsidR="00EB3BA0" w:rsidRPr="00C010E4">
        <w:rPr>
          <w:rFonts w:ascii="Times New Roman" w:hAnsi="Times New Roman" w:cs="Times New Roman"/>
          <w:color w:val="auto"/>
          <w:sz w:val="24"/>
          <w:szCs w:val="24"/>
        </w:rPr>
        <w:t>Véase Material Complementario</w:t>
      </w:r>
      <w:r w:rsidRPr="00C010E4">
        <w:rPr>
          <w:rFonts w:ascii="Times New Roman" w:hAnsi="Times New Roman" w:cs="Times New Roman"/>
          <w:color w:val="auto"/>
          <w:sz w:val="24"/>
          <w:szCs w:val="24"/>
        </w:rPr>
        <w:t>, Sección 3.4)</w:t>
      </w:r>
      <w:r w:rsidR="00DD3B64" w:rsidRPr="00C010E4">
        <w:rPr>
          <w:rFonts w:ascii="Times New Roman" w:hAnsi="Times New Roman" w:cs="Times New Roman"/>
          <w:color w:val="auto"/>
          <w:sz w:val="24"/>
          <w:szCs w:val="24"/>
        </w:rPr>
        <w:t>.</w:t>
      </w:r>
    </w:p>
    <w:p w14:paraId="54E8916B" w14:textId="77777777" w:rsidR="008B0FE7" w:rsidRPr="00C010E4" w:rsidRDefault="008B0FE7" w:rsidP="008B0FE7">
      <w:pPr>
        <w:pStyle w:val="Ttulo3"/>
        <w:keepNext w:val="0"/>
        <w:keepLines w:val="0"/>
        <w:spacing w:before="0" w:after="0" w:line="360" w:lineRule="auto"/>
        <w:rPr>
          <w:rFonts w:ascii="Times New Roman" w:eastAsia="Arial" w:hAnsi="Times New Roman" w:cs="Times New Roman"/>
          <w:b/>
          <w:bCs/>
          <w:color w:val="000000"/>
          <w:sz w:val="24"/>
          <w:szCs w:val="24"/>
        </w:rPr>
      </w:pPr>
    </w:p>
    <w:p w14:paraId="0E066CAB" w14:textId="77777777" w:rsidR="0030056A" w:rsidRPr="00C010E4" w:rsidRDefault="00473B65" w:rsidP="0030056A">
      <w:pPr>
        <w:pStyle w:val="Ttulo3"/>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Visualización y Analítica: Cierre del Ciclo y Gestión Documental Inteligente</w:t>
      </w:r>
    </w:p>
    <w:p w14:paraId="6F2C6565" w14:textId="77777777" w:rsidR="00DD3B64" w:rsidRPr="00C010E4" w:rsidRDefault="00FF748F" w:rsidP="00DD3B64">
      <w:pPr>
        <w:pStyle w:val="Ttulo3"/>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lastRenderedPageBreak/>
        <w:t>La fase final del artefacto se orienta a la persistencia, consulta y explotación analítica de la información generada durante el procesamiento documental. Una vez obtenidos los resultados estructurados, estos son reincorporados a los repositorios institucionales para su almacenamiento y reutilización en procesos de recuperación documental y análisis de información</w:t>
      </w:r>
      <w:r w:rsidR="00DD3B64" w:rsidRPr="00C010E4">
        <w:rPr>
          <w:rFonts w:ascii="Times New Roman" w:eastAsia="Arial" w:hAnsi="Times New Roman" w:cs="Times New Roman"/>
          <w:color w:val="auto"/>
          <w:sz w:val="24"/>
          <w:szCs w:val="24"/>
        </w:rPr>
        <w:t xml:space="preserve"> </w:t>
      </w:r>
      <w:r w:rsidRPr="00C010E4">
        <w:rPr>
          <w:rFonts w:ascii="Times New Roman" w:eastAsia="Arial" w:hAnsi="Times New Roman" w:cs="Times New Roman"/>
          <w:color w:val="auto"/>
          <w:sz w:val="24"/>
          <w:szCs w:val="24"/>
        </w:rPr>
        <w:t>(</w:t>
      </w:r>
      <w:r w:rsidR="00EB3BA0" w:rsidRPr="00C010E4">
        <w:rPr>
          <w:rFonts w:ascii="Times New Roman" w:eastAsia="Arial" w:hAnsi="Times New Roman" w:cs="Times New Roman"/>
          <w:color w:val="auto"/>
          <w:sz w:val="24"/>
          <w:szCs w:val="24"/>
        </w:rPr>
        <w:t>Véase Material complementario</w:t>
      </w:r>
      <w:r w:rsidRPr="00C010E4">
        <w:rPr>
          <w:rFonts w:ascii="Times New Roman" w:eastAsia="Arial" w:hAnsi="Times New Roman" w:cs="Times New Roman"/>
          <w:color w:val="auto"/>
          <w:sz w:val="24"/>
          <w:szCs w:val="24"/>
        </w:rPr>
        <w:t xml:space="preserve">, Sección 4). </w:t>
      </w:r>
    </w:p>
    <w:p w14:paraId="692B5E1B" w14:textId="50C29BDC" w:rsidR="00FF748F" w:rsidRPr="00F76755" w:rsidRDefault="00FF748F" w:rsidP="00F76755">
      <w:pPr>
        <w:pStyle w:val="Ttulo3"/>
        <w:keepNext w:val="0"/>
        <w:keepLines w:val="0"/>
        <w:spacing w:before="0" w:after="0" w:line="360" w:lineRule="auto"/>
        <w:ind w:firstLine="709"/>
        <w:rPr>
          <w:rFonts w:ascii="Times New Roman" w:eastAsia="Arial" w:hAnsi="Times New Roman" w:cs="Times New Roman"/>
          <w:b/>
          <w:bCs/>
          <w:color w:val="000000"/>
          <w:sz w:val="24"/>
          <w:szCs w:val="24"/>
        </w:rPr>
      </w:pPr>
      <w:r w:rsidRPr="00C010E4">
        <w:rPr>
          <w:rFonts w:ascii="Times New Roman" w:eastAsia="Arial" w:hAnsi="Times New Roman" w:cs="Times New Roman"/>
          <w:color w:val="auto"/>
          <w:sz w:val="24"/>
          <w:szCs w:val="24"/>
        </w:rPr>
        <w:t xml:space="preserve">El principal aporte de esta capa radica en la incorporación de metadatos derivados del procesamiento semántico. Cada documento queda asociado a resúmenes ejecutivos y palabras clave que enriquecen la información originalmente almacenada y amplían las posibilidades de organización, consulta y recuperación documental. Estos datos son consumidos por componentes de visualización compatibles con la infraestructura institucional. El panel analítico documentado en el material complementario </w:t>
      </w:r>
      <w:r w:rsidR="001757F8">
        <w:rPr>
          <w:rFonts w:ascii="Times New Roman" w:eastAsia="Arial" w:hAnsi="Times New Roman" w:cs="Times New Roman"/>
          <w:color w:val="auto"/>
          <w:sz w:val="24"/>
          <w:szCs w:val="24"/>
        </w:rPr>
        <w:t>demuestra cómo se puede</w:t>
      </w:r>
      <w:r w:rsidRPr="00C010E4">
        <w:rPr>
          <w:rFonts w:ascii="Times New Roman" w:eastAsia="Arial" w:hAnsi="Times New Roman" w:cs="Times New Roman"/>
          <w:color w:val="auto"/>
          <w:sz w:val="24"/>
          <w:szCs w:val="24"/>
        </w:rPr>
        <w:t xml:space="preserve"> consultar simultáneamente el documento original, el resumen generado y los metadatos asociados, facilitando la identificación temática y el acceso a información histórica mediante filtros documentales. </w:t>
      </w:r>
    </w:p>
    <w:p w14:paraId="3321507E" w14:textId="77777777" w:rsidR="00FF748F" w:rsidRPr="00C010E4" w:rsidRDefault="00FF748F" w:rsidP="00AB04F1">
      <w:pPr>
        <w:pStyle w:val="Ttulo1"/>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En términos arquitectónicos, esta capa constituye el punto de cierre del artefacto. La información capturada, procesada y estructurada retorna al entorno institucional para su reutilización operativa, consolidando el valor generado por las capas anteriores y fortaleciendo las capacidades de gestión documental y análisis de información de la entidad.</w:t>
      </w:r>
    </w:p>
    <w:p w14:paraId="6B54FA7C" w14:textId="77777777" w:rsidR="008B0FE7" w:rsidRPr="00C010E4" w:rsidRDefault="008B0FE7" w:rsidP="00AB04F1">
      <w:pPr>
        <w:pStyle w:val="Ttulo1"/>
        <w:keepNext w:val="0"/>
        <w:keepLines w:val="0"/>
        <w:spacing w:before="0" w:after="0" w:line="360" w:lineRule="auto"/>
        <w:ind w:firstLine="709"/>
        <w:rPr>
          <w:rFonts w:ascii="Times New Roman" w:eastAsia="Arial" w:hAnsi="Times New Roman" w:cs="Times New Roman"/>
          <w:b/>
          <w:bCs/>
          <w:color w:val="000000"/>
          <w:sz w:val="24"/>
          <w:szCs w:val="24"/>
        </w:rPr>
      </w:pPr>
    </w:p>
    <w:p w14:paraId="5474E135" w14:textId="124F216C" w:rsidR="007E55BC" w:rsidRPr="00C010E4" w:rsidRDefault="00473B65" w:rsidP="006D2AA9">
      <w:pPr>
        <w:pStyle w:val="Ttulo1"/>
        <w:keepNext w:val="0"/>
        <w:keepLines w:val="0"/>
        <w:numPr>
          <w:ilvl w:val="0"/>
          <w:numId w:val="14"/>
        </w:numPr>
        <w:spacing w:before="0" w:after="0" w:line="360" w:lineRule="auto"/>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Análisis de Resultados e Impacto</w:t>
      </w:r>
    </w:p>
    <w:p w14:paraId="22F0A265" w14:textId="1009FEEA" w:rsidR="007E55BC" w:rsidRPr="00C010E4" w:rsidRDefault="00293EFE" w:rsidP="006D2AA9">
      <w:pPr>
        <w:pStyle w:val="Ttulo2"/>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bookmarkStart w:id="10" w:name="_heading=h.f2h1pifdkvnt" w:colFirst="0" w:colLast="0"/>
      <w:bookmarkEnd w:id="10"/>
      <w:r w:rsidRPr="00C010E4">
        <w:rPr>
          <w:rFonts w:ascii="Times New Roman" w:eastAsia="Arial" w:hAnsi="Times New Roman" w:cs="Times New Roman"/>
          <w:b/>
          <w:bCs/>
          <w:color w:val="000000"/>
          <w:sz w:val="24"/>
          <w:szCs w:val="24"/>
        </w:rPr>
        <w:t>Comparativa Financiera: Infraestructura Nativa frente a la Arquitectura Desacoplada</w:t>
      </w:r>
    </w:p>
    <w:p w14:paraId="59BB876F" w14:textId="77777777" w:rsidR="008B0421" w:rsidRDefault="008B0421" w:rsidP="00AB04F1">
      <w:pPr>
        <w:pStyle w:val="Ttulo2"/>
        <w:keepNext w:val="0"/>
        <w:keepLines w:val="0"/>
        <w:spacing w:before="0" w:after="0" w:line="360" w:lineRule="auto"/>
        <w:ind w:firstLine="709"/>
        <w:rPr>
          <w:rFonts w:ascii="Times New Roman" w:eastAsia="Arial" w:hAnsi="Times New Roman" w:cs="Times New Roman"/>
          <w:color w:val="auto"/>
          <w:sz w:val="24"/>
          <w:szCs w:val="24"/>
        </w:rPr>
      </w:pPr>
      <w:r w:rsidRPr="008B0421">
        <w:rPr>
          <w:rFonts w:ascii="Times New Roman" w:eastAsia="Arial" w:hAnsi="Times New Roman" w:cs="Times New Roman"/>
          <w:color w:val="auto"/>
          <w:sz w:val="24"/>
          <w:szCs w:val="24"/>
        </w:rPr>
        <w:t xml:space="preserve">Uno de los objetivos del artefacto consistió en evaluar la viabilidad económica de incorporar capacidades de inteligencia artificial en un entorno institucional mediante una arquitectura ajustada a las necesidades reales del procesamiento documental. La literatura sobre transformación digital en el sector público ha señalado que los costes recurrentes asociados a licencias, servicios especializados e infraestructuras avanzadas constituyen una de las principales barreras para la adopción sostenida de tecnologías emergentes, especialmente en organizaciones con restricciones presupuestarias (Zambrano &amp; Castro, 2024; Castillo &amp; Herrera, 2025). Bajo esta perspectiva, el interés del estudio no radicó en </w:t>
      </w:r>
      <w:r w:rsidRPr="008B0421">
        <w:rPr>
          <w:rFonts w:ascii="Times New Roman" w:eastAsia="Arial" w:hAnsi="Times New Roman" w:cs="Times New Roman"/>
          <w:color w:val="auto"/>
          <w:sz w:val="24"/>
          <w:szCs w:val="24"/>
        </w:rPr>
        <w:lastRenderedPageBreak/>
        <w:t xml:space="preserve">maximizar la complejidad tecnológica de la solución, sino en determinar si un conjunto de componentes abiertos y desacoplados podía </w:t>
      </w:r>
      <w:r w:rsidRPr="00AF40A2">
        <w:rPr>
          <w:rFonts w:ascii="Times New Roman" w:eastAsia="Arial" w:hAnsi="Times New Roman" w:cs="Times New Roman"/>
          <w:color w:val="auto"/>
          <w:sz w:val="24"/>
          <w:szCs w:val="24"/>
        </w:rPr>
        <w:t>alcanzar</w:t>
      </w:r>
      <w:r w:rsidRPr="008B0421">
        <w:rPr>
          <w:rFonts w:ascii="Times New Roman" w:eastAsia="Arial" w:hAnsi="Times New Roman" w:cs="Times New Roman"/>
          <w:color w:val="auto"/>
          <w:sz w:val="24"/>
          <w:szCs w:val="24"/>
        </w:rPr>
        <w:t xml:space="preserve"> resultados funcionalmente satisfactorios con un nivel de recursos proporcional a los requerimientos del caso de uso.</w:t>
      </w:r>
    </w:p>
    <w:p w14:paraId="522F3EC1" w14:textId="4BE30F81" w:rsidR="008B0FE7" w:rsidRDefault="00AF40A2" w:rsidP="00AB04F1">
      <w:pPr>
        <w:pStyle w:val="Ttulo2"/>
        <w:keepNext w:val="0"/>
        <w:keepLines w:val="0"/>
        <w:spacing w:before="0" w:after="0" w:line="360" w:lineRule="auto"/>
        <w:ind w:firstLine="709"/>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En este sentido, l</w:t>
      </w:r>
      <w:r w:rsidR="00F97189" w:rsidRPr="00F97189">
        <w:rPr>
          <w:rFonts w:ascii="Times New Roman" w:eastAsia="Arial" w:hAnsi="Times New Roman" w:cs="Times New Roman"/>
          <w:color w:val="auto"/>
          <w:sz w:val="24"/>
          <w:szCs w:val="24"/>
        </w:rPr>
        <w:t>a comparación económica desarrollada en esta investigación no pretende demostrar la superioridad absoluta de una arquitectura sobre otra, sino analizar la adecuación entre capacidades tecnológicas y necesidades organizacionales. Las plataformas nativas de inteligencia artificial ofrecen funcionalidades avanzadas y amplios niveles de integración, pero también incorporan capacidades que pueden exceder los requerimientos de tareas documentales específicas. En contraste, la arquitectura desacoplada propuesta concentra los recursos computacionales en un conjunto reducido de funciones orientadas a la extracción semántica, generación de resúmenes y clasificación temática, permitiendo alcanzar resultados funcionalmente satisfactorios mediante componentes abiertos y de menor coste operativo</w:t>
      </w:r>
      <w:r w:rsidR="00F97189">
        <w:rPr>
          <w:rFonts w:ascii="Times New Roman" w:eastAsia="Arial" w:hAnsi="Times New Roman" w:cs="Times New Roman"/>
          <w:color w:val="auto"/>
          <w:sz w:val="24"/>
          <w:szCs w:val="24"/>
        </w:rPr>
        <w:t>.</w:t>
      </w:r>
    </w:p>
    <w:p w14:paraId="46C9D120" w14:textId="77777777" w:rsidR="00F97189" w:rsidRPr="00F97189" w:rsidRDefault="00F97189" w:rsidP="00F97189"/>
    <w:p w14:paraId="36BF0EEE" w14:textId="4491FF1B" w:rsidR="00FD178E" w:rsidRPr="00FD178E" w:rsidRDefault="00473B65" w:rsidP="00FD178E">
      <w:pPr>
        <w:pStyle w:val="Ttulo2"/>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Eficiencia Operativa: Reducción del Tiempo de Respuesta y Mitigación de Latencia Administrativa</w:t>
      </w:r>
    </w:p>
    <w:p w14:paraId="425B3833" w14:textId="5DEB7850" w:rsidR="00FD178E" w:rsidRPr="00C010E4" w:rsidRDefault="00FD178E" w:rsidP="00FD178E">
      <w:pPr>
        <w:pStyle w:val="NormalWeb"/>
        <w:spacing w:after="0" w:line="360" w:lineRule="auto"/>
        <w:ind w:firstLine="709"/>
      </w:pPr>
      <w:r w:rsidRPr="00C010E4">
        <w:t xml:space="preserve">La evaluación </w:t>
      </w:r>
      <w:r>
        <w:t xml:space="preserve">operativa </w:t>
      </w:r>
      <w:r w:rsidRPr="00C010E4">
        <w:t>desarrollada en esta investigación se estructuró en dos niveles complementarios. En primer lugar, se examinó la capacidad del artefacto para completar satisfactoriamente el flujo de procesamiento documental y generar respuestas estructuradas compatibles con los repositorios institucionales. En segundo lugar</w:t>
      </w:r>
      <w:r>
        <w:t xml:space="preserve"> (</w:t>
      </w:r>
      <w:r w:rsidR="00DA02C8">
        <w:t>inciso</w:t>
      </w:r>
      <w:r>
        <w:t xml:space="preserve"> 5.3)</w:t>
      </w:r>
      <w:r w:rsidRPr="00C010E4">
        <w:t>, se incorporó una validación semántica orientada a evaluar la calidad percibida de los resúmenes ejecutivos y palabras clave producidos por el modelo de lenguaje dentro de un entorno organizacional real. Esta aproximación permitió complementar la validación técnica del sistema con una valoración centrada en los usuarios potenciales de la solución.</w:t>
      </w:r>
    </w:p>
    <w:p w14:paraId="516966F0" w14:textId="559B0296" w:rsidR="00C33641" w:rsidRPr="00C010E4" w:rsidRDefault="00C33641"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 xml:space="preserve">La evaluación operativa del artefacto se centró en dos dimensiones fundamentales: la capacidad de completar satisfactoriamente el flujo de procesamiento documental y el tiempo requerido para ejecutar cada transacción de extremo a extremo. Estas variables fueron observadas mediante el banco de pruebas descrito en la metodología, compuesto por treinta documentos distribuidos en tres grupos documentales: actas de comité, instrumentos legales y documentos variados. El objetivo consistió en analizar el comportamiento de la </w:t>
      </w:r>
      <w:r w:rsidRPr="00C010E4">
        <w:rPr>
          <w:rFonts w:ascii="Times New Roman" w:eastAsia="Arial" w:hAnsi="Times New Roman" w:cs="Times New Roman"/>
        </w:rPr>
        <w:lastRenderedPageBreak/>
        <w:t>arquitectura bajo condiciones de heterogeneidad documental y diferentes características de entrada.</w:t>
      </w:r>
    </w:p>
    <w:p w14:paraId="396238AD" w14:textId="352D3EBC" w:rsidR="00566F0F" w:rsidRPr="00C010E4" w:rsidRDefault="00C33641"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Los resultados muestran un comportamiento estable del sistema durante el procesamiento de los documentos evaluados. Según la matriz de validación desarrollada para el estudio, los grupos correspondientes a Instrumentos Legales y Documentos Variados alcanzaron tasas de procesamiento exitoso del 100 %, mientras que el grupo de Actas de Comité presentó una tasa de éxito inferior</w:t>
      </w:r>
      <w:r w:rsidR="00DA082C">
        <w:rPr>
          <w:rFonts w:ascii="Times New Roman" w:eastAsia="Arial" w:hAnsi="Times New Roman" w:cs="Times New Roman"/>
        </w:rPr>
        <w:t xml:space="preserve"> </w:t>
      </w:r>
      <w:r w:rsidR="00EB3BA0" w:rsidRPr="00C010E4">
        <w:rPr>
          <w:rFonts w:ascii="Times New Roman" w:eastAsia="Arial" w:hAnsi="Times New Roman" w:cs="Times New Roman"/>
        </w:rPr>
        <w:t>(Véase Material Complementario</w:t>
      </w:r>
      <w:r w:rsidRPr="00C010E4">
        <w:rPr>
          <w:rFonts w:ascii="Times New Roman" w:eastAsia="Arial" w:hAnsi="Times New Roman" w:cs="Times New Roman"/>
        </w:rPr>
        <w:t xml:space="preserve">, Sección 5), </w:t>
      </w:r>
      <w:r w:rsidR="000355CE">
        <w:rPr>
          <w:rFonts w:ascii="Times New Roman" w:eastAsia="Arial" w:hAnsi="Times New Roman" w:cs="Times New Roman"/>
        </w:rPr>
        <w:t>dada la presencia de documentos con características físicas en color y caligrafía diferentes a las digitalizadas en papel blanco con impresión mecánica</w:t>
      </w:r>
      <w:r w:rsidRPr="00C010E4">
        <w:rPr>
          <w:rFonts w:ascii="Times New Roman" w:eastAsia="Arial" w:hAnsi="Times New Roman" w:cs="Times New Roman"/>
        </w:rPr>
        <w:t>.</w:t>
      </w:r>
    </w:p>
    <w:p w14:paraId="5711FA75" w14:textId="77777777" w:rsidR="008B0FE7" w:rsidRPr="00C010E4" w:rsidRDefault="008B0FE7" w:rsidP="00AB04F1">
      <w:pPr>
        <w:spacing w:after="0" w:line="360" w:lineRule="auto"/>
        <w:ind w:firstLine="709"/>
        <w:rPr>
          <w:rFonts w:ascii="Times New Roman" w:eastAsia="Arial" w:hAnsi="Times New Roman" w:cs="Times New Roman"/>
        </w:rPr>
      </w:pPr>
    </w:p>
    <w:p w14:paraId="491CF8D8" w14:textId="0FD71034" w:rsidR="00566F0F" w:rsidRPr="00C010E4" w:rsidRDefault="00566F0F" w:rsidP="00AB04F1">
      <w:pPr>
        <w:spacing w:after="0" w:line="240" w:lineRule="auto"/>
        <w:rPr>
          <w:rFonts w:ascii="Times New Roman" w:eastAsia="Arial" w:hAnsi="Times New Roman" w:cs="Times New Roman"/>
          <w:b/>
          <w:bCs/>
        </w:rPr>
      </w:pPr>
      <w:r w:rsidRPr="00C010E4">
        <w:rPr>
          <w:rFonts w:ascii="Times New Roman" w:eastAsia="Arial" w:hAnsi="Times New Roman" w:cs="Times New Roman"/>
          <w:b/>
          <w:bCs/>
        </w:rPr>
        <w:t xml:space="preserve">Tabla </w:t>
      </w:r>
      <w:r w:rsidR="0004083C" w:rsidRPr="00C010E4">
        <w:rPr>
          <w:rFonts w:ascii="Times New Roman" w:eastAsia="Arial" w:hAnsi="Times New Roman" w:cs="Times New Roman"/>
          <w:b/>
          <w:bCs/>
        </w:rPr>
        <w:t>2</w:t>
      </w:r>
      <w:r w:rsidRPr="00C010E4">
        <w:rPr>
          <w:rFonts w:ascii="Times New Roman" w:eastAsia="Arial" w:hAnsi="Times New Roman" w:cs="Times New Roman"/>
          <w:b/>
          <w:bCs/>
        </w:rPr>
        <w:t xml:space="preserve">. </w:t>
      </w:r>
    </w:p>
    <w:p w14:paraId="3B793C45" w14:textId="350A0958" w:rsidR="00566F0F" w:rsidRPr="00C010E4" w:rsidRDefault="00566F0F" w:rsidP="00326CCB">
      <w:pPr>
        <w:spacing w:line="240" w:lineRule="auto"/>
        <w:rPr>
          <w:rFonts w:ascii="Times New Roman" w:eastAsia="Arial" w:hAnsi="Times New Roman" w:cs="Times New Roman"/>
          <w:i/>
          <w:iCs/>
        </w:rPr>
      </w:pPr>
      <w:r w:rsidRPr="00C010E4">
        <w:rPr>
          <w:rFonts w:ascii="Times New Roman" w:eastAsia="Arial" w:hAnsi="Times New Roman" w:cs="Times New Roman"/>
          <w:i/>
          <w:iCs/>
        </w:rPr>
        <w:t>Matriz de Rendimiento y Tolerancia a Fallos de la Arquitectura Desacoplada (N=30)</w:t>
      </w:r>
    </w:p>
    <w:tbl>
      <w:tblPr>
        <w:tblW w:w="8789" w:type="dxa"/>
        <w:jc w:val="center"/>
        <w:tblCellSpacing w:w="5" w:type="dxa"/>
        <w:tblBorders>
          <w:top w:val="single" w:sz="4" w:space="0" w:color="auto"/>
          <w:bottom w:val="single" w:sz="4" w:space="0" w:color="auto"/>
        </w:tblBorders>
        <w:tblLayout w:type="fixed"/>
        <w:tblCellMar>
          <w:top w:w="28" w:type="dxa"/>
          <w:left w:w="0" w:type="dxa"/>
          <w:bottom w:w="28" w:type="dxa"/>
          <w:right w:w="0" w:type="dxa"/>
        </w:tblCellMar>
        <w:tblLook w:val="04A0" w:firstRow="1" w:lastRow="0" w:firstColumn="1" w:lastColumn="0" w:noHBand="0" w:noVBand="1"/>
      </w:tblPr>
      <w:tblGrid>
        <w:gridCol w:w="1984"/>
        <w:gridCol w:w="1276"/>
        <w:gridCol w:w="1276"/>
        <w:gridCol w:w="1984"/>
        <w:gridCol w:w="2269"/>
      </w:tblGrid>
      <w:tr w:rsidR="00566F0F" w:rsidRPr="00C010E4" w14:paraId="3322BC0F" w14:textId="77777777" w:rsidTr="00E83400">
        <w:trPr>
          <w:tblHeader/>
          <w:tblCellSpacing w:w="5" w:type="dxa"/>
          <w:jc w:val="center"/>
        </w:trPr>
        <w:tc>
          <w:tcPr>
            <w:tcW w:w="1969" w:type="dxa"/>
            <w:tcMar>
              <w:top w:w="120" w:type="dxa"/>
              <w:left w:w="180" w:type="dxa"/>
              <w:bottom w:w="120" w:type="dxa"/>
              <w:right w:w="180" w:type="dxa"/>
            </w:tcMar>
            <w:vAlign w:val="center"/>
            <w:hideMark/>
          </w:tcPr>
          <w:p w14:paraId="0FF23BD3"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b/>
                <w:bCs/>
              </w:rPr>
              <w:t>Grupo Documental</w:t>
            </w:r>
          </w:p>
        </w:tc>
        <w:tc>
          <w:tcPr>
            <w:tcW w:w="1266" w:type="dxa"/>
            <w:tcMar>
              <w:top w:w="120" w:type="dxa"/>
              <w:left w:w="180" w:type="dxa"/>
              <w:bottom w:w="120" w:type="dxa"/>
              <w:right w:w="180" w:type="dxa"/>
            </w:tcMar>
            <w:vAlign w:val="center"/>
            <w:hideMark/>
          </w:tcPr>
          <w:p w14:paraId="5AEDC3AD"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b/>
                <w:bCs/>
              </w:rPr>
              <w:t>Muestra (n)</w:t>
            </w:r>
          </w:p>
        </w:tc>
        <w:tc>
          <w:tcPr>
            <w:tcW w:w="1266" w:type="dxa"/>
            <w:tcMar>
              <w:top w:w="120" w:type="dxa"/>
              <w:left w:w="180" w:type="dxa"/>
              <w:bottom w:w="120" w:type="dxa"/>
              <w:right w:w="180" w:type="dxa"/>
            </w:tcMar>
            <w:vAlign w:val="center"/>
            <w:hideMark/>
          </w:tcPr>
          <w:p w14:paraId="6E789C43"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b/>
                <w:bCs/>
              </w:rPr>
              <w:t>Latencia Media (ms)</w:t>
            </w:r>
          </w:p>
        </w:tc>
        <w:tc>
          <w:tcPr>
            <w:tcW w:w="1974" w:type="dxa"/>
            <w:tcMar>
              <w:top w:w="120" w:type="dxa"/>
              <w:left w:w="180" w:type="dxa"/>
              <w:bottom w:w="120" w:type="dxa"/>
              <w:right w:w="180" w:type="dxa"/>
            </w:tcMar>
            <w:vAlign w:val="center"/>
            <w:hideMark/>
          </w:tcPr>
          <w:p w14:paraId="240F9D12"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b/>
                <w:bCs/>
              </w:rPr>
              <w:t>Procesamiento Exitoso (%)</w:t>
            </w:r>
          </w:p>
        </w:tc>
        <w:tc>
          <w:tcPr>
            <w:tcW w:w="2254" w:type="dxa"/>
            <w:tcMar>
              <w:top w:w="120" w:type="dxa"/>
              <w:left w:w="180" w:type="dxa"/>
              <w:bottom w:w="120" w:type="dxa"/>
              <w:right w:w="180" w:type="dxa"/>
            </w:tcMar>
            <w:vAlign w:val="center"/>
            <w:hideMark/>
          </w:tcPr>
          <w:p w14:paraId="06097038"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b/>
                <w:bCs/>
              </w:rPr>
              <w:t>Causa de Limitación / Observación Técnica</w:t>
            </w:r>
          </w:p>
        </w:tc>
      </w:tr>
      <w:tr w:rsidR="00566F0F" w:rsidRPr="00C010E4" w14:paraId="18F35382" w14:textId="77777777" w:rsidTr="00E83400">
        <w:trPr>
          <w:tblCellSpacing w:w="5" w:type="dxa"/>
          <w:jc w:val="center"/>
        </w:trPr>
        <w:tc>
          <w:tcPr>
            <w:tcW w:w="1969" w:type="dxa"/>
            <w:tcBorders>
              <w:top w:val="single" w:sz="4" w:space="0" w:color="auto"/>
              <w:bottom w:val="nil"/>
            </w:tcBorders>
            <w:tcMar>
              <w:top w:w="120" w:type="dxa"/>
              <w:left w:w="180" w:type="dxa"/>
              <w:bottom w:w="120" w:type="dxa"/>
              <w:right w:w="180" w:type="dxa"/>
            </w:tcMar>
            <w:vAlign w:val="center"/>
            <w:hideMark/>
          </w:tcPr>
          <w:p w14:paraId="56954944"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A. Actas de Comité</w:t>
            </w:r>
          </w:p>
        </w:tc>
        <w:tc>
          <w:tcPr>
            <w:tcW w:w="1266" w:type="dxa"/>
            <w:tcBorders>
              <w:top w:val="single" w:sz="4" w:space="0" w:color="auto"/>
              <w:bottom w:val="nil"/>
            </w:tcBorders>
            <w:tcMar>
              <w:top w:w="120" w:type="dxa"/>
              <w:left w:w="180" w:type="dxa"/>
              <w:bottom w:w="120" w:type="dxa"/>
              <w:right w:w="180" w:type="dxa"/>
            </w:tcMar>
            <w:vAlign w:val="center"/>
            <w:hideMark/>
          </w:tcPr>
          <w:p w14:paraId="382889EC"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10</w:t>
            </w:r>
          </w:p>
        </w:tc>
        <w:tc>
          <w:tcPr>
            <w:tcW w:w="1266" w:type="dxa"/>
            <w:tcBorders>
              <w:top w:val="single" w:sz="4" w:space="0" w:color="auto"/>
              <w:bottom w:val="nil"/>
            </w:tcBorders>
            <w:tcMar>
              <w:top w:w="120" w:type="dxa"/>
              <w:left w:w="180" w:type="dxa"/>
              <w:bottom w:w="120" w:type="dxa"/>
              <w:right w:w="180" w:type="dxa"/>
            </w:tcMar>
            <w:vAlign w:val="center"/>
            <w:hideMark/>
          </w:tcPr>
          <w:p w14:paraId="064002DF"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2,226 ms</w:t>
            </w:r>
          </w:p>
        </w:tc>
        <w:tc>
          <w:tcPr>
            <w:tcW w:w="1974" w:type="dxa"/>
            <w:tcBorders>
              <w:top w:val="single" w:sz="4" w:space="0" w:color="auto"/>
              <w:bottom w:val="nil"/>
            </w:tcBorders>
            <w:tcMar>
              <w:top w:w="120" w:type="dxa"/>
              <w:left w:w="180" w:type="dxa"/>
              <w:bottom w:w="120" w:type="dxa"/>
              <w:right w:w="180" w:type="dxa"/>
            </w:tcMar>
            <w:vAlign w:val="center"/>
            <w:hideMark/>
          </w:tcPr>
          <w:p w14:paraId="60BADA36"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70%</w:t>
            </w:r>
          </w:p>
        </w:tc>
        <w:tc>
          <w:tcPr>
            <w:tcW w:w="2254" w:type="dxa"/>
            <w:tcBorders>
              <w:top w:val="single" w:sz="4" w:space="0" w:color="auto"/>
              <w:bottom w:val="nil"/>
            </w:tcBorders>
            <w:tcMar>
              <w:top w:w="120" w:type="dxa"/>
              <w:left w:w="180" w:type="dxa"/>
              <w:bottom w:w="120" w:type="dxa"/>
              <w:right w:w="180" w:type="dxa"/>
            </w:tcMar>
            <w:vAlign w:val="center"/>
            <w:hideMark/>
          </w:tcPr>
          <w:p w14:paraId="7B52221B"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Falla de captura en 3 documentos. El OCR nativo perimetral no logró normalizar el papel color beige ni el texto manuscrito.</w:t>
            </w:r>
          </w:p>
        </w:tc>
      </w:tr>
      <w:tr w:rsidR="00566F0F" w:rsidRPr="00C010E4" w14:paraId="01040864" w14:textId="77777777" w:rsidTr="00E83400">
        <w:trPr>
          <w:tblCellSpacing w:w="5" w:type="dxa"/>
          <w:jc w:val="center"/>
        </w:trPr>
        <w:tc>
          <w:tcPr>
            <w:tcW w:w="1969" w:type="dxa"/>
            <w:tcMar>
              <w:top w:w="120" w:type="dxa"/>
              <w:left w:w="180" w:type="dxa"/>
              <w:bottom w:w="120" w:type="dxa"/>
              <w:right w:w="180" w:type="dxa"/>
            </w:tcMar>
            <w:vAlign w:val="center"/>
            <w:hideMark/>
          </w:tcPr>
          <w:p w14:paraId="49D752B4"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B. Instrumentos Legales</w:t>
            </w:r>
          </w:p>
        </w:tc>
        <w:tc>
          <w:tcPr>
            <w:tcW w:w="1266" w:type="dxa"/>
            <w:tcMar>
              <w:top w:w="120" w:type="dxa"/>
              <w:left w:w="180" w:type="dxa"/>
              <w:bottom w:w="120" w:type="dxa"/>
              <w:right w:w="180" w:type="dxa"/>
            </w:tcMar>
            <w:vAlign w:val="center"/>
            <w:hideMark/>
          </w:tcPr>
          <w:p w14:paraId="648CB13C"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10</w:t>
            </w:r>
          </w:p>
        </w:tc>
        <w:tc>
          <w:tcPr>
            <w:tcW w:w="1266" w:type="dxa"/>
            <w:tcMar>
              <w:top w:w="120" w:type="dxa"/>
              <w:left w:w="180" w:type="dxa"/>
              <w:bottom w:w="120" w:type="dxa"/>
              <w:right w:w="180" w:type="dxa"/>
            </w:tcMar>
            <w:vAlign w:val="center"/>
            <w:hideMark/>
          </w:tcPr>
          <w:p w14:paraId="04782F94"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2,388 ms</w:t>
            </w:r>
          </w:p>
        </w:tc>
        <w:tc>
          <w:tcPr>
            <w:tcW w:w="1974" w:type="dxa"/>
            <w:tcMar>
              <w:top w:w="120" w:type="dxa"/>
              <w:left w:w="180" w:type="dxa"/>
              <w:bottom w:w="120" w:type="dxa"/>
              <w:right w:w="180" w:type="dxa"/>
            </w:tcMar>
            <w:vAlign w:val="center"/>
            <w:hideMark/>
          </w:tcPr>
          <w:p w14:paraId="11C60002"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100%</w:t>
            </w:r>
          </w:p>
        </w:tc>
        <w:tc>
          <w:tcPr>
            <w:tcW w:w="2254" w:type="dxa"/>
            <w:tcMar>
              <w:top w:w="120" w:type="dxa"/>
              <w:left w:w="180" w:type="dxa"/>
              <w:bottom w:w="120" w:type="dxa"/>
              <w:right w:w="180" w:type="dxa"/>
            </w:tcMar>
            <w:vAlign w:val="center"/>
            <w:hideMark/>
          </w:tcPr>
          <w:p w14:paraId="73FB0BE3"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Inferencia y extracción exitosa. Presenta una latencia marginalmente superior debido a la alta densidad sintáctica del texto legal.</w:t>
            </w:r>
          </w:p>
        </w:tc>
      </w:tr>
      <w:tr w:rsidR="00566F0F" w:rsidRPr="00C010E4" w14:paraId="00566F90" w14:textId="77777777" w:rsidTr="00E83400">
        <w:trPr>
          <w:tblCellSpacing w:w="5" w:type="dxa"/>
          <w:jc w:val="center"/>
        </w:trPr>
        <w:tc>
          <w:tcPr>
            <w:tcW w:w="1969" w:type="dxa"/>
            <w:tcMar>
              <w:top w:w="120" w:type="dxa"/>
              <w:left w:w="180" w:type="dxa"/>
              <w:bottom w:w="120" w:type="dxa"/>
              <w:right w:w="180" w:type="dxa"/>
            </w:tcMar>
            <w:vAlign w:val="center"/>
            <w:hideMark/>
          </w:tcPr>
          <w:p w14:paraId="12C2A0CC"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C. Documentos Variados</w:t>
            </w:r>
          </w:p>
        </w:tc>
        <w:tc>
          <w:tcPr>
            <w:tcW w:w="1266" w:type="dxa"/>
            <w:tcMar>
              <w:top w:w="120" w:type="dxa"/>
              <w:left w:w="180" w:type="dxa"/>
              <w:bottom w:w="120" w:type="dxa"/>
              <w:right w:w="180" w:type="dxa"/>
            </w:tcMar>
            <w:vAlign w:val="center"/>
            <w:hideMark/>
          </w:tcPr>
          <w:p w14:paraId="4F9F7BFD"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10</w:t>
            </w:r>
          </w:p>
        </w:tc>
        <w:tc>
          <w:tcPr>
            <w:tcW w:w="1266" w:type="dxa"/>
            <w:tcMar>
              <w:top w:w="120" w:type="dxa"/>
              <w:left w:w="180" w:type="dxa"/>
              <w:bottom w:w="120" w:type="dxa"/>
              <w:right w:w="180" w:type="dxa"/>
            </w:tcMar>
            <w:vAlign w:val="center"/>
            <w:hideMark/>
          </w:tcPr>
          <w:p w14:paraId="34648200"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2,777 ms</w:t>
            </w:r>
          </w:p>
        </w:tc>
        <w:tc>
          <w:tcPr>
            <w:tcW w:w="1974" w:type="dxa"/>
            <w:tcMar>
              <w:top w:w="120" w:type="dxa"/>
              <w:left w:w="180" w:type="dxa"/>
              <w:bottom w:w="120" w:type="dxa"/>
              <w:right w:w="180" w:type="dxa"/>
            </w:tcMar>
            <w:vAlign w:val="center"/>
            <w:hideMark/>
          </w:tcPr>
          <w:p w14:paraId="0EDBF725" w14:textId="77777777" w:rsidR="00566F0F" w:rsidRPr="00C010E4" w:rsidRDefault="00566F0F" w:rsidP="00AB04F1">
            <w:pPr>
              <w:spacing w:after="0" w:line="240" w:lineRule="auto"/>
              <w:jc w:val="center"/>
              <w:rPr>
                <w:rFonts w:ascii="Times New Roman" w:eastAsia="Arial" w:hAnsi="Times New Roman" w:cs="Times New Roman"/>
              </w:rPr>
            </w:pPr>
            <w:r w:rsidRPr="00C010E4">
              <w:rPr>
                <w:rFonts w:ascii="Times New Roman" w:eastAsia="Arial" w:hAnsi="Times New Roman" w:cs="Times New Roman"/>
              </w:rPr>
              <w:t>100%</w:t>
            </w:r>
          </w:p>
        </w:tc>
        <w:tc>
          <w:tcPr>
            <w:tcW w:w="2254" w:type="dxa"/>
            <w:tcMar>
              <w:top w:w="120" w:type="dxa"/>
              <w:left w:w="180" w:type="dxa"/>
              <w:bottom w:w="120" w:type="dxa"/>
              <w:right w:w="180" w:type="dxa"/>
            </w:tcMar>
            <w:vAlign w:val="center"/>
            <w:hideMark/>
          </w:tcPr>
          <w:p w14:paraId="27A50250" w14:textId="77777777" w:rsidR="00566F0F" w:rsidRPr="00C010E4" w:rsidRDefault="00566F0F" w:rsidP="00AB04F1">
            <w:pPr>
              <w:spacing w:after="0" w:line="240" w:lineRule="auto"/>
              <w:rPr>
                <w:rFonts w:ascii="Times New Roman" w:eastAsia="Arial" w:hAnsi="Times New Roman" w:cs="Times New Roman"/>
              </w:rPr>
            </w:pPr>
            <w:r w:rsidRPr="00C010E4">
              <w:rPr>
                <w:rFonts w:ascii="Times New Roman" w:eastAsia="Arial" w:hAnsi="Times New Roman" w:cs="Times New Roman"/>
              </w:rPr>
              <w:t xml:space="preserve">Procesamiento óptimo. Demuestra la alta capacidad </w:t>
            </w:r>
            <w:r w:rsidRPr="00C010E4">
              <w:rPr>
                <w:rFonts w:ascii="Times New Roman" w:eastAsia="Arial" w:hAnsi="Times New Roman" w:cs="Times New Roman"/>
                <w:i/>
                <w:iCs/>
              </w:rPr>
              <w:t>Zero-Shot</w:t>
            </w:r>
            <w:r w:rsidRPr="00C010E4">
              <w:rPr>
                <w:rFonts w:ascii="Times New Roman" w:eastAsia="Arial" w:hAnsi="Times New Roman" w:cs="Times New Roman"/>
              </w:rPr>
              <w:t xml:space="preserve"> del modelo al clasificar </w:t>
            </w:r>
            <w:r w:rsidRPr="00C010E4">
              <w:rPr>
                <w:rFonts w:ascii="Times New Roman" w:eastAsia="Arial" w:hAnsi="Times New Roman" w:cs="Times New Roman"/>
              </w:rPr>
              <w:lastRenderedPageBreak/>
              <w:t>y resumir formatos misceláneos imprevistos.</w:t>
            </w:r>
          </w:p>
        </w:tc>
      </w:tr>
    </w:tbl>
    <w:p w14:paraId="39A75F2A" w14:textId="05603FEC" w:rsidR="00566F0F" w:rsidRPr="00C010E4" w:rsidRDefault="00566F0F" w:rsidP="00AB04F1">
      <w:pPr>
        <w:spacing w:after="0" w:line="240" w:lineRule="auto"/>
        <w:rPr>
          <w:rFonts w:ascii="Times New Roman" w:eastAsia="Arial" w:hAnsi="Times New Roman" w:cs="Times New Roman"/>
          <w:sz w:val="22"/>
          <w:szCs w:val="22"/>
        </w:rPr>
      </w:pPr>
      <w:r w:rsidRPr="00C010E4">
        <w:rPr>
          <w:rFonts w:ascii="Times New Roman" w:eastAsia="Arial" w:hAnsi="Times New Roman" w:cs="Times New Roman"/>
          <w:i/>
          <w:iCs/>
          <w:sz w:val="22"/>
          <w:szCs w:val="22"/>
        </w:rPr>
        <w:lastRenderedPageBreak/>
        <w:t>Nota.</w:t>
      </w:r>
      <w:r w:rsidRPr="00C010E4">
        <w:rPr>
          <w:rFonts w:ascii="Times New Roman" w:eastAsia="Arial" w:hAnsi="Times New Roman" w:cs="Times New Roman"/>
          <w:sz w:val="22"/>
          <w:szCs w:val="22"/>
        </w:rPr>
        <w:t xml:space="preserve"> Datos obtenidos directamente del registro de auditoría del sistema durante el periodo de validación institucional (2026).</w:t>
      </w:r>
    </w:p>
    <w:p w14:paraId="482361A7" w14:textId="77777777" w:rsidR="00566F0F" w:rsidRPr="00C010E4" w:rsidRDefault="00566F0F" w:rsidP="00AB04F1">
      <w:pPr>
        <w:spacing w:after="0" w:line="360" w:lineRule="auto"/>
        <w:ind w:firstLine="720"/>
        <w:rPr>
          <w:rFonts w:ascii="Times New Roman" w:eastAsia="Arial" w:hAnsi="Times New Roman" w:cs="Times New Roman"/>
        </w:rPr>
      </w:pPr>
    </w:p>
    <w:p w14:paraId="61EA1404" w14:textId="6DBFB625" w:rsidR="00C33641" w:rsidRPr="00C010E4" w:rsidRDefault="00C33641"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 xml:space="preserve">Más allá del rendimiento general observado, uno de los hallazgos más relevantes de la evaluación se relaciona con la localización de los errores identificados durante el procesamiento. Los documentos que no pudieron completar exitosamente la transacción presentaban dificultades previas asociadas a la extracción del contenido textual, particularmente en casos </w:t>
      </w:r>
      <w:r w:rsidR="000355CE">
        <w:rPr>
          <w:rFonts w:ascii="Times New Roman" w:eastAsia="Arial" w:hAnsi="Times New Roman" w:cs="Times New Roman"/>
        </w:rPr>
        <w:t>relacionados al color</w:t>
      </w:r>
      <w:r w:rsidRPr="00C010E4">
        <w:rPr>
          <w:rFonts w:ascii="Times New Roman" w:eastAsia="Arial" w:hAnsi="Times New Roman" w:cs="Times New Roman"/>
        </w:rPr>
        <w:t xml:space="preserve"> del documento o presencia de elementos manuscritos. La evidencia documentada </w:t>
      </w:r>
      <w:r w:rsidR="008E44B5" w:rsidRPr="00C010E4">
        <w:rPr>
          <w:rFonts w:ascii="Times New Roman" w:eastAsia="Arial" w:hAnsi="Times New Roman" w:cs="Times New Roman"/>
        </w:rPr>
        <w:t>e</w:t>
      </w:r>
      <w:r w:rsidRPr="00C010E4">
        <w:rPr>
          <w:rFonts w:ascii="Times New Roman" w:eastAsia="Arial" w:hAnsi="Times New Roman" w:cs="Times New Roman"/>
        </w:rPr>
        <w:t>n el material complementario (</w:t>
      </w:r>
      <w:r w:rsidR="00EB3BA0" w:rsidRPr="00C010E4">
        <w:rPr>
          <w:rFonts w:ascii="Times New Roman" w:eastAsia="Arial" w:hAnsi="Times New Roman" w:cs="Times New Roman"/>
        </w:rPr>
        <w:t>Véase Material Complementario</w:t>
      </w:r>
      <w:r w:rsidRPr="00C010E4">
        <w:rPr>
          <w:rFonts w:ascii="Times New Roman" w:eastAsia="Arial" w:hAnsi="Times New Roman" w:cs="Times New Roman"/>
        </w:rPr>
        <w:t>, Sección 5) permite observar que estas situaciones afectaban la calidad del insumo antes de que la información llegara a la capa de procesamiento semántico.</w:t>
      </w:r>
    </w:p>
    <w:p w14:paraId="6C0ED0C4" w14:textId="220820F1" w:rsidR="00C33641" w:rsidRPr="00C010E4" w:rsidRDefault="00C33641"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Este resultado sugiere que las principales restricciones operativas del artefacto no se localizan en la arquitectura de inferencia ni en la integración entre componentes, sino en las etapas previas de captura y digitalización documental. Desde una perspectiva de gestión de información, este hallazgo refuerza la importancia de complementar la incorporación de inteligencia artificial con prácticas adecuadas de digitalización, normalización documental y gobernanza de datos</w:t>
      </w:r>
      <w:r w:rsidR="00F57389">
        <w:rPr>
          <w:rFonts w:ascii="Times New Roman" w:eastAsia="Arial" w:hAnsi="Times New Roman" w:cs="Times New Roman"/>
        </w:rPr>
        <w:t>.</w:t>
      </w:r>
    </w:p>
    <w:p w14:paraId="36F1C4A4" w14:textId="265DB826" w:rsidR="00C221B9" w:rsidRPr="00C010E4" w:rsidRDefault="00C33641"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La revisión de los escenarios de prueba incluidos en el material complementario muestra además que los flujos exitosos conservaron estabilidad estructural durante todo el recorrido arquitectónico, desde la carga documental hasta la generación de resultados reutilizables para consulta y análisis posterior</w:t>
      </w:r>
      <w:r w:rsidR="00F57389">
        <w:rPr>
          <w:rFonts w:ascii="Times New Roman" w:eastAsia="Arial" w:hAnsi="Times New Roman" w:cs="Times New Roman"/>
        </w:rPr>
        <w:t xml:space="preserve">. </w:t>
      </w:r>
      <w:r w:rsidRPr="00C010E4">
        <w:rPr>
          <w:rFonts w:ascii="Times New Roman" w:eastAsia="Arial" w:hAnsi="Times New Roman" w:cs="Times New Roman"/>
        </w:rPr>
        <w:t>En consecuencia, la validación empírica confirma que la arquitectura mantiene niveles elevados de procesamiento exitoso cuando opera sobre documentos adecuadamente estructurados y permite identificar con claridad los puntos del flujo donde se concentran las limitaciones observadas durante la implementación.</w:t>
      </w:r>
    </w:p>
    <w:p w14:paraId="38FF8855" w14:textId="77777777" w:rsidR="00C221B9" w:rsidRPr="00C010E4" w:rsidRDefault="00C221B9" w:rsidP="00AB04F1">
      <w:pPr>
        <w:spacing w:after="0" w:line="360" w:lineRule="auto"/>
        <w:ind w:firstLine="709"/>
        <w:rPr>
          <w:rFonts w:ascii="Times New Roman" w:eastAsia="Arial" w:hAnsi="Times New Roman" w:cs="Times New Roman"/>
        </w:rPr>
      </w:pPr>
    </w:p>
    <w:p w14:paraId="1019F715" w14:textId="7E662472" w:rsidR="00FF748F" w:rsidRPr="00C010E4" w:rsidRDefault="00FF748F" w:rsidP="006D2AA9">
      <w:pPr>
        <w:pStyle w:val="Ttulo2"/>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bookmarkStart w:id="11" w:name="_heading=h.h2ht3k4xp9yt" w:colFirst="0" w:colLast="0"/>
      <w:bookmarkEnd w:id="11"/>
      <w:r w:rsidRPr="00C010E4">
        <w:rPr>
          <w:rFonts w:ascii="Times New Roman" w:eastAsia="Arial" w:hAnsi="Times New Roman" w:cs="Times New Roman"/>
          <w:b/>
          <w:bCs/>
          <w:color w:val="000000"/>
          <w:sz w:val="24"/>
          <w:szCs w:val="24"/>
        </w:rPr>
        <w:lastRenderedPageBreak/>
        <w:t xml:space="preserve">Calidad de la Información y </w:t>
      </w:r>
      <w:bookmarkStart w:id="12" w:name="_Hlk233712107"/>
      <w:r w:rsidRPr="00C010E4">
        <w:rPr>
          <w:rFonts w:ascii="Times New Roman" w:eastAsia="Arial" w:hAnsi="Times New Roman" w:cs="Times New Roman"/>
          <w:b/>
          <w:bCs/>
          <w:color w:val="000000"/>
          <w:sz w:val="24"/>
          <w:szCs w:val="24"/>
        </w:rPr>
        <w:t>Validación Semántica</w:t>
      </w:r>
      <w:bookmarkEnd w:id="12"/>
    </w:p>
    <w:p w14:paraId="69CCEF28" w14:textId="012155D5" w:rsidR="003E4100" w:rsidRPr="00C010E4" w:rsidRDefault="003E4100" w:rsidP="00AB04F1">
      <w:pPr>
        <w:pStyle w:val="NormalWeb"/>
        <w:spacing w:after="0" w:line="360" w:lineRule="auto"/>
        <w:ind w:firstLine="709"/>
      </w:pPr>
      <w:r w:rsidRPr="00C010E4">
        <w:t>La validación semántica fue realizada por diez funcionarios de la entidad,</w:t>
      </w:r>
      <w:r w:rsidR="00394959">
        <w:t xml:space="preserve"> </w:t>
      </w:r>
      <w:r w:rsidRPr="00C010E4">
        <w:t>seleccionados por su condición de usuarios potenciales del repositorio documental institucional. Cada participante evaluó nueve documentos asignados aleatoriamente,</w:t>
      </w:r>
      <w:r w:rsidR="00394959">
        <w:t xml:space="preserve"> </w:t>
      </w:r>
      <w:r w:rsidRPr="00C010E4">
        <w:t>garantizando que cada documento fuera revisado por tres evaluadores independientes. Para ello se diseñó una escala Likert de cinco puntos compuesta por cinco dimensiones: exactitud del resumen, completitud de la información, claridad expositiva, pertinencia de las palabras clave y utilidad institucional para actividades de consulta y seguimiento documental.</w:t>
      </w:r>
    </w:p>
    <w:p w14:paraId="75FFD34E" w14:textId="430787D8" w:rsidR="003E4100" w:rsidRPr="00C010E4" w:rsidRDefault="003E4100" w:rsidP="00AB04F1">
      <w:pPr>
        <w:pStyle w:val="NormalWeb"/>
        <w:spacing w:after="0" w:line="360" w:lineRule="auto"/>
        <w:ind w:firstLine="709"/>
      </w:pPr>
      <w:r w:rsidRPr="00C010E4">
        <w:t>La primera evaluación se realizó sobre la totalidad de la muestra analizada (</w:t>
      </w:r>
      <w:r w:rsidRPr="00C010E4">
        <w:rPr>
          <w:i/>
          <w:iCs/>
        </w:rPr>
        <w:t>N = 30</w:t>
      </w:r>
      <w:r w:rsidRPr="00C010E4">
        <w:t>). Los resultados mostraron una valoración promedio de 4,5 sobre 5 en todas las dimensiones evaluadas. Sin embargo, este valor se encontraba influenciado por tres documentos que no lograron completar adecuadamente la fase de captura documental debido a restricciones asociadas al soporte físico de origen y a dificultades en la extracción previa del contenido textual</w:t>
      </w:r>
      <w:r w:rsidR="00394959">
        <w:t xml:space="preserve"> (</w:t>
      </w:r>
      <w:r w:rsidR="00394959" w:rsidRPr="00C010E4">
        <w:rPr>
          <w:rFonts w:eastAsia="Arial"/>
        </w:rPr>
        <w:t>Véase Material Complementario, Sección 5</w:t>
      </w:r>
      <w:r w:rsidR="00394959">
        <w:t>)</w:t>
      </w:r>
      <w:r w:rsidRPr="00C010E4">
        <w:t>. En estos casos, la generación de resúmenes y palabras clave resultó insuficiente, afectando directamente la valoración otorgada por los evaluadores.</w:t>
      </w:r>
    </w:p>
    <w:p w14:paraId="725A4840" w14:textId="7660A039" w:rsidR="003E4100" w:rsidRPr="00C010E4" w:rsidRDefault="003E4100" w:rsidP="00AB04F1">
      <w:pPr>
        <w:pStyle w:val="NormalWeb"/>
        <w:spacing w:after="0" w:line="360" w:lineRule="auto"/>
        <w:ind w:firstLine="709"/>
      </w:pPr>
      <w:r w:rsidRPr="00C010E4">
        <w:t xml:space="preserve">Con el propósito de aislar el desempeño de la capa cognitiva respecto de las limitaciones asociadas a la captura documental, se realizó un segundo análisis excluyendo los tres casos fallidos. Los resultados obtenidos se presentan en la Tabla </w:t>
      </w:r>
      <w:r w:rsidR="00192AA6" w:rsidRPr="00C010E4">
        <w:t>3</w:t>
      </w:r>
      <w:r w:rsidRPr="00C010E4">
        <w:t>.</w:t>
      </w:r>
    </w:p>
    <w:p w14:paraId="2213D1FC" w14:textId="77777777" w:rsidR="008B0FE7" w:rsidRPr="00C010E4" w:rsidRDefault="008B0FE7" w:rsidP="00AB04F1">
      <w:pPr>
        <w:pStyle w:val="NormalWeb"/>
        <w:spacing w:after="0" w:line="360" w:lineRule="auto"/>
        <w:ind w:firstLine="709"/>
      </w:pPr>
    </w:p>
    <w:p w14:paraId="50949305" w14:textId="23A4358C" w:rsidR="0004083C" w:rsidRPr="00C010E4" w:rsidRDefault="003E4100" w:rsidP="0004083C">
      <w:pPr>
        <w:pStyle w:val="NormalWeb"/>
        <w:spacing w:after="0" w:line="240" w:lineRule="auto"/>
        <w:rPr>
          <w:rStyle w:val="Textoennegrita"/>
        </w:rPr>
      </w:pPr>
      <w:r w:rsidRPr="00C010E4">
        <w:rPr>
          <w:rStyle w:val="Textoennegrita"/>
        </w:rPr>
        <w:t xml:space="preserve">Tabla </w:t>
      </w:r>
      <w:r w:rsidR="0004083C" w:rsidRPr="00C010E4">
        <w:rPr>
          <w:rStyle w:val="Textoennegrita"/>
        </w:rPr>
        <w:t>3</w:t>
      </w:r>
      <w:r w:rsidRPr="00C010E4">
        <w:rPr>
          <w:rStyle w:val="Textoennegrita"/>
        </w:rPr>
        <w:t xml:space="preserve">. </w:t>
      </w:r>
    </w:p>
    <w:p w14:paraId="0C92B544" w14:textId="09DBCEAE" w:rsidR="003E4100" w:rsidRPr="00C010E4" w:rsidRDefault="003E4100" w:rsidP="0004083C">
      <w:pPr>
        <w:pStyle w:val="NormalWeb"/>
        <w:spacing w:line="240" w:lineRule="auto"/>
        <w:rPr>
          <w:b/>
          <w:bCs/>
          <w:i/>
          <w:iCs/>
        </w:rPr>
      </w:pPr>
      <w:r w:rsidRPr="00C010E4">
        <w:rPr>
          <w:rStyle w:val="Textoennegrita"/>
          <w:b w:val="0"/>
          <w:bCs w:val="0"/>
          <w:i/>
          <w:iCs/>
        </w:rPr>
        <w:t>Resultados de la evaluación semántica realizada por usuarios institucionales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828"/>
        <w:gridCol w:w="2126"/>
        <w:gridCol w:w="2693"/>
      </w:tblGrid>
      <w:tr w:rsidR="00AB04F1" w:rsidRPr="00C010E4" w14:paraId="7589EE29" w14:textId="77777777" w:rsidTr="006E1AD0">
        <w:trPr>
          <w:tblCellSpacing w:w="15" w:type="dxa"/>
          <w:jc w:val="center"/>
        </w:trPr>
        <w:tc>
          <w:tcPr>
            <w:tcW w:w="3783" w:type="dxa"/>
            <w:tcBorders>
              <w:top w:val="single" w:sz="4" w:space="0" w:color="auto"/>
              <w:bottom w:val="single" w:sz="4" w:space="0" w:color="auto"/>
            </w:tcBorders>
            <w:shd w:val="clear" w:color="auto" w:fill="auto"/>
            <w:vAlign w:val="center"/>
            <w:hideMark/>
          </w:tcPr>
          <w:p w14:paraId="7340A879" w14:textId="77777777" w:rsidR="003E4100" w:rsidRPr="00C010E4" w:rsidRDefault="003E4100" w:rsidP="006E1AD0">
            <w:pPr>
              <w:spacing w:after="0" w:line="276" w:lineRule="auto"/>
              <w:jc w:val="center"/>
              <w:rPr>
                <w:rFonts w:ascii="Times New Roman" w:hAnsi="Times New Roman" w:cs="Times New Roman"/>
                <w:b/>
                <w:bCs/>
              </w:rPr>
            </w:pPr>
            <w:r w:rsidRPr="00C010E4">
              <w:rPr>
                <w:rFonts w:ascii="Times New Roman" w:hAnsi="Times New Roman" w:cs="Times New Roman"/>
                <w:b/>
                <w:bCs/>
              </w:rPr>
              <w:t>Dimensión evaluada</w:t>
            </w:r>
          </w:p>
        </w:tc>
        <w:tc>
          <w:tcPr>
            <w:tcW w:w="2096" w:type="dxa"/>
            <w:tcBorders>
              <w:top w:val="single" w:sz="4" w:space="0" w:color="auto"/>
              <w:bottom w:val="single" w:sz="4" w:space="0" w:color="auto"/>
            </w:tcBorders>
            <w:shd w:val="clear" w:color="auto" w:fill="auto"/>
            <w:vAlign w:val="center"/>
            <w:hideMark/>
          </w:tcPr>
          <w:p w14:paraId="128C21B2" w14:textId="77777777" w:rsidR="003E4100" w:rsidRPr="00C010E4" w:rsidRDefault="003E4100" w:rsidP="006E1AD0">
            <w:pPr>
              <w:spacing w:after="0" w:line="276" w:lineRule="auto"/>
              <w:jc w:val="center"/>
              <w:rPr>
                <w:rFonts w:ascii="Times New Roman" w:hAnsi="Times New Roman" w:cs="Times New Roman"/>
                <w:b/>
                <w:bCs/>
              </w:rPr>
            </w:pPr>
            <w:r w:rsidRPr="00C010E4">
              <w:rPr>
                <w:rFonts w:ascii="Times New Roman" w:hAnsi="Times New Roman" w:cs="Times New Roman"/>
                <w:b/>
                <w:bCs/>
              </w:rPr>
              <w:t>Muestra completa (N = 30)</w:t>
            </w:r>
          </w:p>
        </w:tc>
        <w:tc>
          <w:tcPr>
            <w:tcW w:w="2648" w:type="dxa"/>
            <w:tcBorders>
              <w:top w:val="single" w:sz="4" w:space="0" w:color="auto"/>
              <w:bottom w:val="single" w:sz="4" w:space="0" w:color="auto"/>
            </w:tcBorders>
            <w:shd w:val="clear" w:color="auto" w:fill="auto"/>
            <w:vAlign w:val="center"/>
            <w:hideMark/>
          </w:tcPr>
          <w:p w14:paraId="24F56755" w14:textId="77777777" w:rsidR="003E4100" w:rsidRPr="00C010E4" w:rsidRDefault="003E4100" w:rsidP="006E1AD0">
            <w:pPr>
              <w:spacing w:after="0" w:line="276" w:lineRule="auto"/>
              <w:jc w:val="center"/>
              <w:rPr>
                <w:rFonts w:ascii="Times New Roman" w:hAnsi="Times New Roman" w:cs="Times New Roman"/>
                <w:b/>
                <w:bCs/>
              </w:rPr>
            </w:pPr>
            <w:r w:rsidRPr="00C010E4">
              <w:rPr>
                <w:rFonts w:ascii="Times New Roman" w:hAnsi="Times New Roman" w:cs="Times New Roman"/>
                <w:b/>
                <w:bCs/>
              </w:rPr>
              <w:t>Documentos procesados exitosamente (N = 27)</w:t>
            </w:r>
          </w:p>
        </w:tc>
      </w:tr>
      <w:tr w:rsidR="00E83400" w:rsidRPr="00C010E4" w14:paraId="1BFB9480" w14:textId="77777777" w:rsidTr="006E1AD0">
        <w:trPr>
          <w:tblCellSpacing w:w="15" w:type="dxa"/>
          <w:jc w:val="center"/>
        </w:trPr>
        <w:tc>
          <w:tcPr>
            <w:tcW w:w="3783" w:type="dxa"/>
            <w:shd w:val="clear" w:color="auto" w:fill="auto"/>
            <w:vAlign w:val="center"/>
            <w:hideMark/>
          </w:tcPr>
          <w:p w14:paraId="47828345" w14:textId="77777777" w:rsidR="003E4100" w:rsidRPr="00C010E4" w:rsidRDefault="003E4100" w:rsidP="00AB04F1">
            <w:pPr>
              <w:spacing w:after="0" w:line="360" w:lineRule="auto"/>
              <w:rPr>
                <w:rFonts w:ascii="Times New Roman" w:hAnsi="Times New Roman" w:cs="Times New Roman"/>
              </w:rPr>
            </w:pPr>
            <w:r w:rsidRPr="00C010E4">
              <w:rPr>
                <w:rFonts w:ascii="Times New Roman" w:hAnsi="Times New Roman" w:cs="Times New Roman"/>
              </w:rPr>
              <w:t>Exactitud</w:t>
            </w:r>
          </w:p>
        </w:tc>
        <w:tc>
          <w:tcPr>
            <w:tcW w:w="2096" w:type="dxa"/>
            <w:shd w:val="clear" w:color="auto" w:fill="auto"/>
            <w:vAlign w:val="center"/>
            <w:hideMark/>
          </w:tcPr>
          <w:p w14:paraId="74F2C8F4"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4,5</w:t>
            </w:r>
          </w:p>
        </w:tc>
        <w:tc>
          <w:tcPr>
            <w:tcW w:w="2648" w:type="dxa"/>
            <w:shd w:val="clear" w:color="auto" w:fill="auto"/>
            <w:vAlign w:val="center"/>
            <w:hideMark/>
          </w:tcPr>
          <w:p w14:paraId="21141F25"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4,9</w:t>
            </w:r>
          </w:p>
        </w:tc>
      </w:tr>
      <w:tr w:rsidR="00E83400" w:rsidRPr="00C010E4" w14:paraId="509F9010" w14:textId="77777777" w:rsidTr="006E1AD0">
        <w:trPr>
          <w:tblCellSpacing w:w="15" w:type="dxa"/>
          <w:jc w:val="center"/>
        </w:trPr>
        <w:tc>
          <w:tcPr>
            <w:tcW w:w="3783" w:type="dxa"/>
            <w:shd w:val="clear" w:color="auto" w:fill="auto"/>
            <w:vAlign w:val="center"/>
            <w:hideMark/>
          </w:tcPr>
          <w:p w14:paraId="1D7CC5F9" w14:textId="77777777" w:rsidR="003E4100" w:rsidRPr="00C010E4" w:rsidRDefault="003E4100" w:rsidP="00AB04F1">
            <w:pPr>
              <w:spacing w:after="0" w:line="360" w:lineRule="auto"/>
              <w:rPr>
                <w:rFonts w:ascii="Times New Roman" w:hAnsi="Times New Roman" w:cs="Times New Roman"/>
              </w:rPr>
            </w:pPr>
            <w:r w:rsidRPr="00C010E4">
              <w:rPr>
                <w:rFonts w:ascii="Times New Roman" w:hAnsi="Times New Roman" w:cs="Times New Roman"/>
              </w:rPr>
              <w:t>Completitud</w:t>
            </w:r>
          </w:p>
        </w:tc>
        <w:tc>
          <w:tcPr>
            <w:tcW w:w="2096" w:type="dxa"/>
            <w:shd w:val="clear" w:color="auto" w:fill="auto"/>
            <w:vAlign w:val="center"/>
            <w:hideMark/>
          </w:tcPr>
          <w:p w14:paraId="56C3A245"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4,5</w:t>
            </w:r>
          </w:p>
        </w:tc>
        <w:tc>
          <w:tcPr>
            <w:tcW w:w="2648" w:type="dxa"/>
            <w:shd w:val="clear" w:color="auto" w:fill="auto"/>
            <w:vAlign w:val="center"/>
            <w:hideMark/>
          </w:tcPr>
          <w:p w14:paraId="2A350F7A"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4,9</w:t>
            </w:r>
          </w:p>
        </w:tc>
      </w:tr>
      <w:tr w:rsidR="00E83400" w:rsidRPr="00C010E4" w14:paraId="76875F13" w14:textId="77777777" w:rsidTr="006E1AD0">
        <w:trPr>
          <w:tblCellSpacing w:w="15" w:type="dxa"/>
          <w:jc w:val="center"/>
        </w:trPr>
        <w:tc>
          <w:tcPr>
            <w:tcW w:w="3783" w:type="dxa"/>
            <w:shd w:val="clear" w:color="auto" w:fill="auto"/>
            <w:vAlign w:val="center"/>
            <w:hideMark/>
          </w:tcPr>
          <w:p w14:paraId="1466A05D" w14:textId="77777777" w:rsidR="003E4100" w:rsidRPr="00C010E4" w:rsidRDefault="003E4100" w:rsidP="00AB04F1">
            <w:pPr>
              <w:spacing w:after="0" w:line="360" w:lineRule="auto"/>
              <w:rPr>
                <w:rFonts w:ascii="Times New Roman" w:hAnsi="Times New Roman" w:cs="Times New Roman"/>
              </w:rPr>
            </w:pPr>
            <w:r w:rsidRPr="00C010E4">
              <w:rPr>
                <w:rFonts w:ascii="Times New Roman" w:hAnsi="Times New Roman" w:cs="Times New Roman"/>
              </w:rPr>
              <w:t>Claridad</w:t>
            </w:r>
          </w:p>
        </w:tc>
        <w:tc>
          <w:tcPr>
            <w:tcW w:w="2096" w:type="dxa"/>
            <w:shd w:val="clear" w:color="auto" w:fill="auto"/>
            <w:vAlign w:val="center"/>
            <w:hideMark/>
          </w:tcPr>
          <w:p w14:paraId="4022CE80"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4,5</w:t>
            </w:r>
          </w:p>
        </w:tc>
        <w:tc>
          <w:tcPr>
            <w:tcW w:w="2648" w:type="dxa"/>
            <w:shd w:val="clear" w:color="auto" w:fill="auto"/>
            <w:vAlign w:val="center"/>
            <w:hideMark/>
          </w:tcPr>
          <w:p w14:paraId="1258DF9E"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4,9</w:t>
            </w:r>
          </w:p>
        </w:tc>
      </w:tr>
      <w:tr w:rsidR="00E83400" w:rsidRPr="00C010E4" w14:paraId="7E62F4BC" w14:textId="77777777" w:rsidTr="006E1AD0">
        <w:trPr>
          <w:tblCellSpacing w:w="15" w:type="dxa"/>
          <w:jc w:val="center"/>
        </w:trPr>
        <w:tc>
          <w:tcPr>
            <w:tcW w:w="3783" w:type="dxa"/>
            <w:shd w:val="clear" w:color="auto" w:fill="auto"/>
            <w:vAlign w:val="center"/>
            <w:hideMark/>
          </w:tcPr>
          <w:p w14:paraId="42576253" w14:textId="77777777" w:rsidR="003E4100" w:rsidRPr="00C010E4" w:rsidRDefault="003E4100" w:rsidP="00AB04F1">
            <w:pPr>
              <w:spacing w:after="0" w:line="360" w:lineRule="auto"/>
              <w:rPr>
                <w:rFonts w:ascii="Times New Roman" w:hAnsi="Times New Roman" w:cs="Times New Roman"/>
              </w:rPr>
            </w:pPr>
            <w:r w:rsidRPr="00C010E4">
              <w:rPr>
                <w:rFonts w:ascii="Times New Roman" w:hAnsi="Times New Roman" w:cs="Times New Roman"/>
              </w:rPr>
              <w:t>Pertinencia de las palabras clave</w:t>
            </w:r>
          </w:p>
        </w:tc>
        <w:tc>
          <w:tcPr>
            <w:tcW w:w="2096" w:type="dxa"/>
            <w:shd w:val="clear" w:color="auto" w:fill="auto"/>
            <w:vAlign w:val="center"/>
            <w:hideMark/>
          </w:tcPr>
          <w:p w14:paraId="2D63DEE6"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4,5</w:t>
            </w:r>
          </w:p>
        </w:tc>
        <w:tc>
          <w:tcPr>
            <w:tcW w:w="2648" w:type="dxa"/>
            <w:shd w:val="clear" w:color="auto" w:fill="auto"/>
            <w:vAlign w:val="center"/>
            <w:hideMark/>
          </w:tcPr>
          <w:p w14:paraId="6B6AE1BD"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4,9</w:t>
            </w:r>
          </w:p>
        </w:tc>
      </w:tr>
      <w:tr w:rsidR="00E83400" w:rsidRPr="00C010E4" w14:paraId="5ED85BA4" w14:textId="77777777" w:rsidTr="006E1AD0">
        <w:trPr>
          <w:tblCellSpacing w:w="15" w:type="dxa"/>
          <w:jc w:val="center"/>
        </w:trPr>
        <w:tc>
          <w:tcPr>
            <w:tcW w:w="3783" w:type="dxa"/>
            <w:shd w:val="clear" w:color="auto" w:fill="auto"/>
            <w:vAlign w:val="center"/>
            <w:hideMark/>
          </w:tcPr>
          <w:p w14:paraId="3553D1D9" w14:textId="77777777" w:rsidR="003E4100" w:rsidRPr="00C010E4" w:rsidRDefault="003E4100" w:rsidP="00AB04F1">
            <w:pPr>
              <w:spacing w:after="0" w:line="360" w:lineRule="auto"/>
              <w:rPr>
                <w:rFonts w:ascii="Times New Roman" w:hAnsi="Times New Roman" w:cs="Times New Roman"/>
              </w:rPr>
            </w:pPr>
            <w:r w:rsidRPr="00C010E4">
              <w:rPr>
                <w:rFonts w:ascii="Times New Roman" w:hAnsi="Times New Roman" w:cs="Times New Roman"/>
              </w:rPr>
              <w:t>Utilidad institucional</w:t>
            </w:r>
          </w:p>
        </w:tc>
        <w:tc>
          <w:tcPr>
            <w:tcW w:w="2096" w:type="dxa"/>
            <w:shd w:val="clear" w:color="auto" w:fill="auto"/>
            <w:vAlign w:val="center"/>
            <w:hideMark/>
          </w:tcPr>
          <w:p w14:paraId="6BA64DEB"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4,5</w:t>
            </w:r>
          </w:p>
        </w:tc>
        <w:tc>
          <w:tcPr>
            <w:tcW w:w="2648" w:type="dxa"/>
            <w:shd w:val="clear" w:color="auto" w:fill="auto"/>
            <w:vAlign w:val="center"/>
            <w:hideMark/>
          </w:tcPr>
          <w:p w14:paraId="66081346" w14:textId="77777777" w:rsidR="003E4100" w:rsidRPr="00C010E4" w:rsidRDefault="003E4100" w:rsidP="00AB04F1">
            <w:pPr>
              <w:spacing w:after="0" w:line="360" w:lineRule="auto"/>
              <w:jc w:val="center"/>
              <w:rPr>
                <w:rFonts w:ascii="Times New Roman" w:hAnsi="Times New Roman" w:cs="Times New Roman"/>
              </w:rPr>
            </w:pPr>
            <w:r w:rsidRPr="00C010E4">
              <w:rPr>
                <w:rFonts w:ascii="Times New Roman" w:hAnsi="Times New Roman" w:cs="Times New Roman"/>
              </w:rPr>
              <w:t>4,9</w:t>
            </w:r>
          </w:p>
        </w:tc>
      </w:tr>
      <w:tr w:rsidR="00E83400" w:rsidRPr="006E1AD0" w14:paraId="1956B0AE" w14:textId="77777777" w:rsidTr="006E1AD0">
        <w:trPr>
          <w:tblCellSpacing w:w="15" w:type="dxa"/>
          <w:jc w:val="center"/>
        </w:trPr>
        <w:tc>
          <w:tcPr>
            <w:tcW w:w="3783" w:type="dxa"/>
            <w:tcBorders>
              <w:bottom w:val="single" w:sz="4" w:space="0" w:color="auto"/>
            </w:tcBorders>
            <w:shd w:val="clear" w:color="auto" w:fill="auto"/>
            <w:vAlign w:val="center"/>
            <w:hideMark/>
          </w:tcPr>
          <w:p w14:paraId="2D407C0B" w14:textId="77777777" w:rsidR="003E4100" w:rsidRPr="006E1AD0" w:rsidRDefault="003E4100" w:rsidP="006E1AD0">
            <w:pPr>
              <w:spacing w:after="0" w:line="360" w:lineRule="auto"/>
              <w:rPr>
                <w:rFonts w:ascii="Times New Roman" w:hAnsi="Times New Roman" w:cs="Times New Roman"/>
              </w:rPr>
            </w:pPr>
            <w:r w:rsidRPr="006E1AD0">
              <w:rPr>
                <w:rStyle w:val="Textoennegrita"/>
                <w:rFonts w:ascii="Times New Roman" w:hAnsi="Times New Roman" w:cs="Times New Roman"/>
                <w:b w:val="0"/>
                <w:bCs w:val="0"/>
              </w:rPr>
              <w:t>Promedio general</w:t>
            </w:r>
          </w:p>
        </w:tc>
        <w:tc>
          <w:tcPr>
            <w:tcW w:w="2096" w:type="dxa"/>
            <w:tcBorders>
              <w:bottom w:val="single" w:sz="4" w:space="0" w:color="auto"/>
            </w:tcBorders>
            <w:shd w:val="clear" w:color="auto" w:fill="auto"/>
            <w:vAlign w:val="center"/>
            <w:hideMark/>
          </w:tcPr>
          <w:p w14:paraId="1DE38731" w14:textId="77777777" w:rsidR="003E4100" w:rsidRPr="006E1AD0" w:rsidRDefault="003E4100" w:rsidP="00AB04F1">
            <w:pPr>
              <w:spacing w:after="0" w:line="360" w:lineRule="auto"/>
              <w:jc w:val="center"/>
              <w:rPr>
                <w:rFonts w:ascii="Times New Roman" w:hAnsi="Times New Roman" w:cs="Times New Roman"/>
              </w:rPr>
            </w:pPr>
            <w:r w:rsidRPr="006E1AD0">
              <w:rPr>
                <w:rStyle w:val="Textoennegrita"/>
                <w:rFonts w:ascii="Times New Roman" w:hAnsi="Times New Roman" w:cs="Times New Roman"/>
                <w:b w:val="0"/>
                <w:bCs w:val="0"/>
              </w:rPr>
              <w:t>4,5</w:t>
            </w:r>
          </w:p>
        </w:tc>
        <w:tc>
          <w:tcPr>
            <w:tcW w:w="2648" w:type="dxa"/>
            <w:tcBorders>
              <w:bottom w:val="single" w:sz="4" w:space="0" w:color="auto"/>
            </w:tcBorders>
            <w:shd w:val="clear" w:color="auto" w:fill="auto"/>
            <w:vAlign w:val="center"/>
            <w:hideMark/>
          </w:tcPr>
          <w:p w14:paraId="3CC62A6F" w14:textId="77777777" w:rsidR="003E4100" w:rsidRPr="006E1AD0" w:rsidRDefault="003E4100" w:rsidP="00AB04F1">
            <w:pPr>
              <w:spacing w:after="0" w:line="360" w:lineRule="auto"/>
              <w:jc w:val="center"/>
              <w:rPr>
                <w:rFonts w:ascii="Times New Roman" w:hAnsi="Times New Roman" w:cs="Times New Roman"/>
              </w:rPr>
            </w:pPr>
            <w:r w:rsidRPr="006E1AD0">
              <w:rPr>
                <w:rStyle w:val="Textoennegrita"/>
                <w:rFonts w:ascii="Times New Roman" w:hAnsi="Times New Roman" w:cs="Times New Roman"/>
                <w:b w:val="0"/>
                <w:bCs w:val="0"/>
              </w:rPr>
              <w:t>4,9</w:t>
            </w:r>
          </w:p>
        </w:tc>
      </w:tr>
    </w:tbl>
    <w:p w14:paraId="2DC4BA36" w14:textId="77777777" w:rsidR="003E4100" w:rsidRPr="00C010E4" w:rsidRDefault="003E4100" w:rsidP="00AB04F1">
      <w:pPr>
        <w:pStyle w:val="NormalWeb"/>
        <w:spacing w:after="0" w:line="360" w:lineRule="auto"/>
        <w:rPr>
          <w:sz w:val="20"/>
          <w:szCs w:val="20"/>
        </w:rPr>
      </w:pPr>
      <w:r w:rsidRPr="00C010E4">
        <w:rPr>
          <w:rStyle w:val="nfasis"/>
          <w:sz w:val="20"/>
          <w:szCs w:val="20"/>
        </w:rPr>
        <w:lastRenderedPageBreak/>
        <w:t>Nota.</w:t>
      </w:r>
      <w:r w:rsidRPr="00C010E4">
        <w:rPr>
          <w:sz w:val="20"/>
          <w:szCs w:val="20"/>
        </w:rPr>
        <w:t xml:space="preserve"> Resultados obtenidos mediante evaluación realizada por diez funcionarios utilizando una escala Likert de cinco puntos. Cada documento fue valorado por tres evaluadores independientes. La segunda columna excluye los documentos que no completaron satisfactoriamente la fase de captura documental.</w:t>
      </w:r>
    </w:p>
    <w:p w14:paraId="6DB63E22" w14:textId="77777777" w:rsidR="006D2AA9" w:rsidRPr="00C010E4" w:rsidRDefault="006D2AA9" w:rsidP="00AB04F1">
      <w:pPr>
        <w:pStyle w:val="NormalWeb"/>
        <w:spacing w:after="0" w:line="360" w:lineRule="auto"/>
        <w:ind w:firstLine="709"/>
      </w:pPr>
    </w:p>
    <w:p w14:paraId="6F286987" w14:textId="2F3DB785" w:rsidR="003E4100" w:rsidRPr="00C010E4" w:rsidRDefault="003E4100" w:rsidP="00AB04F1">
      <w:pPr>
        <w:pStyle w:val="NormalWeb"/>
        <w:spacing w:after="0" w:line="360" w:lineRule="auto"/>
        <w:ind w:firstLine="709"/>
      </w:pPr>
      <w:r w:rsidRPr="00C010E4">
        <w:t xml:space="preserve">La diferencia entre ambos escenarios refuerza el hallazgo identificado en la subsección 5.2: las principales limitaciones observadas durante la validación se concentraron en la fase de captura documental y no en la capacidad semántica del modelo de lenguaje. Una vez excluidos los casos afectados por problemas de extracción textual, todas las dimensiones evaluadas alcanzaron una valoración media de 4,9 sobre 5, reflejando una percepción altamente favorable por parte de los usuarios institucionales. </w:t>
      </w:r>
    </w:p>
    <w:p w14:paraId="7C655DEB" w14:textId="22715C74" w:rsidR="003E4100" w:rsidRPr="00C010E4" w:rsidRDefault="003E4100" w:rsidP="00AB04F1">
      <w:pPr>
        <w:pStyle w:val="NormalWeb"/>
        <w:spacing w:after="0" w:line="360" w:lineRule="auto"/>
        <w:ind w:firstLine="709"/>
      </w:pPr>
      <w:r w:rsidRPr="00C010E4">
        <w:t>Desde la perspectiva del tratamiento de la información, los resultados permiten distinguir claramente entre las limitaciones de la capa de captura documental y el desempeño semántico del modelo fundacional seleccionado. Mientras las restricciones observadas durante la validación funcional se concentraron en documentos deteriorados, manuscritos o impresos sobre soportes que dificultaban la extracción textual, la evaluación realizada sobre los documentos procesados exitosamente mostró niveles elevados de satisfacción respecto a la exactitud, completitud, claridad y utilidad de los resúmenes generados.</w:t>
      </w:r>
    </w:p>
    <w:p w14:paraId="57D10691" w14:textId="77777777" w:rsidR="003E4100" w:rsidRPr="00C010E4" w:rsidRDefault="003E4100" w:rsidP="00AB04F1">
      <w:pPr>
        <w:pStyle w:val="NormalWeb"/>
        <w:spacing w:after="0" w:line="360" w:lineRule="auto"/>
        <w:ind w:firstLine="709"/>
      </w:pPr>
      <w:r w:rsidRPr="00C010E4">
        <w:t>En conjunto, la evidencia obtenida indica que la arquitectura propuesta no solo es capaz de completar satisfactoriamente el flujo técnico de procesamiento documental, sino también de generar productos informacionales percibidos por los usuarios como precisos, comprensibles y operativamente útiles. Este resultado fortalece la validez práctica del artefacto y aporta evidencia adicional sobre la viabilidad de incorporar modelos de lenguaje abiertos en procesos de gestión documental dentro de entornos de administración pública.</w:t>
      </w:r>
    </w:p>
    <w:p w14:paraId="4FB4A024" w14:textId="77777777" w:rsidR="008B0FE7" w:rsidRPr="00C010E4" w:rsidRDefault="008B0FE7" w:rsidP="008B0FE7">
      <w:pPr>
        <w:pStyle w:val="Ttulo2"/>
        <w:keepNext w:val="0"/>
        <w:keepLines w:val="0"/>
        <w:spacing w:before="0" w:after="0" w:line="360" w:lineRule="auto"/>
        <w:rPr>
          <w:rFonts w:ascii="Times New Roman" w:eastAsia="Arial" w:hAnsi="Times New Roman" w:cs="Times New Roman"/>
          <w:b/>
          <w:bCs/>
          <w:color w:val="000000"/>
          <w:sz w:val="24"/>
          <w:szCs w:val="24"/>
        </w:rPr>
      </w:pPr>
    </w:p>
    <w:p w14:paraId="5AA140CF" w14:textId="3C35ADAB" w:rsidR="007E55BC" w:rsidRPr="00C010E4" w:rsidRDefault="00473B65" w:rsidP="006D2AA9">
      <w:pPr>
        <w:pStyle w:val="Ttulo2"/>
        <w:keepNext w:val="0"/>
        <w:keepLines w:val="0"/>
        <w:numPr>
          <w:ilvl w:val="0"/>
          <w:numId w:val="14"/>
        </w:numPr>
        <w:spacing w:before="0" w:after="0" w:line="360" w:lineRule="auto"/>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Conclusiones y Recomendaciones</w:t>
      </w:r>
    </w:p>
    <w:p w14:paraId="5D1B40FB" w14:textId="61B5EE0F" w:rsidR="008B0FE7" w:rsidRPr="00C010E4" w:rsidRDefault="00473B65" w:rsidP="006D2AA9">
      <w:pPr>
        <w:pStyle w:val="Ttulo3"/>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bookmarkStart w:id="13" w:name="_heading=h.pynj1fwndah1" w:colFirst="0" w:colLast="0"/>
      <w:bookmarkEnd w:id="13"/>
      <w:r w:rsidRPr="00C010E4">
        <w:rPr>
          <w:rFonts w:ascii="Times New Roman" w:eastAsia="Arial" w:hAnsi="Times New Roman" w:cs="Times New Roman"/>
          <w:b/>
          <w:bCs/>
          <w:color w:val="000000"/>
          <w:sz w:val="24"/>
          <w:szCs w:val="24"/>
        </w:rPr>
        <w:t>Conclusiones</w:t>
      </w:r>
    </w:p>
    <w:p w14:paraId="67D4DBF0" w14:textId="4F17C165" w:rsidR="008B0FE7" w:rsidRPr="00C010E4" w:rsidRDefault="002441C8" w:rsidP="008B0FE7">
      <w:pPr>
        <w:pStyle w:val="Ttulo3"/>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La presente investigación tuvo como propósito diseñar y evaluar un artefacto tecnológico capaz de mejorar el procesamiento de información no estructurada en contextos de administración pública territorial. A partir del enfoque </w:t>
      </w:r>
      <w:r w:rsidR="00293F32" w:rsidRPr="00C010E4">
        <w:rPr>
          <w:rFonts w:ascii="Times New Roman" w:eastAsia="Arial" w:hAnsi="Times New Roman" w:cs="Times New Roman"/>
          <w:color w:val="auto"/>
          <w:sz w:val="24"/>
          <w:szCs w:val="24"/>
        </w:rPr>
        <w:t>DSR</w:t>
      </w:r>
      <w:r w:rsidRPr="00C010E4">
        <w:rPr>
          <w:rFonts w:ascii="Times New Roman" w:eastAsia="Arial" w:hAnsi="Times New Roman" w:cs="Times New Roman"/>
          <w:color w:val="auto"/>
          <w:sz w:val="24"/>
          <w:szCs w:val="24"/>
        </w:rPr>
        <w:t xml:space="preserve">, se desarrolló una arquitectura desacoplada que integra herramientas </w:t>
      </w:r>
      <w:r w:rsidRPr="00C010E4">
        <w:rPr>
          <w:rFonts w:ascii="Times New Roman" w:eastAsia="Arial" w:hAnsi="Times New Roman" w:cs="Times New Roman"/>
          <w:i/>
          <w:iCs/>
          <w:color w:val="auto"/>
          <w:sz w:val="24"/>
          <w:szCs w:val="24"/>
        </w:rPr>
        <w:t>low-code</w:t>
      </w:r>
      <w:r w:rsidRPr="00C010E4">
        <w:rPr>
          <w:rFonts w:ascii="Times New Roman" w:eastAsia="Arial" w:hAnsi="Times New Roman" w:cs="Times New Roman"/>
          <w:color w:val="auto"/>
          <w:sz w:val="24"/>
          <w:szCs w:val="24"/>
        </w:rPr>
        <w:t xml:space="preserve">, mecanismos de interoperabilidad mediante servicios HTTP y capacidades de procesamiento semántico </w:t>
      </w:r>
      <w:r w:rsidRPr="00C010E4">
        <w:rPr>
          <w:rFonts w:ascii="Times New Roman" w:eastAsia="Arial" w:hAnsi="Times New Roman" w:cs="Times New Roman"/>
          <w:color w:val="auto"/>
          <w:sz w:val="24"/>
          <w:szCs w:val="24"/>
        </w:rPr>
        <w:lastRenderedPageBreak/>
        <w:t xml:space="preserve">basadas en modelos de lenguaje, con el fin de automatizar la generación de resúmenes ejecutivos y metadatos documentales reutilizables dentro del ecosistema institucional. </w:t>
      </w:r>
    </w:p>
    <w:p w14:paraId="1F2D6C8A" w14:textId="77777777" w:rsidR="008B0FE7" w:rsidRPr="00C010E4" w:rsidRDefault="002441C8" w:rsidP="008B0FE7">
      <w:pPr>
        <w:pStyle w:val="Ttulo3"/>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Los resultados obtenidos permiten concluir que la solución propuesta es técnicamente viable para apoyar procesos de gestión documental y organización de información administrativa. La validación realizada evidenció la capacidad del artefacto para procesar documentos heterogéneos, generar estructuras de salida compatibles con los repositorios institucionales y mantener un comportamiento operativo estable durante el banco de pruebas implementado. En este sentido, la contribución principal del estudio no radica únicamente en el desarrollo de una herramienta específica, sino en la demostración de que las capacidades de inteligencia artificial pueden incorporarse a procesos institucionales mediante arquitecturas desacopladas y económicamente sostenibles. </w:t>
      </w:r>
    </w:p>
    <w:p w14:paraId="5317B5FA" w14:textId="77777777" w:rsidR="008B0FE7" w:rsidRPr="00C010E4" w:rsidRDefault="002441C8" w:rsidP="008B0FE7">
      <w:pPr>
        <w:pStyle w:val="Ttulo3"/>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Uno de los hallazgos más relevantes de la investigación fue la identificación de que las principales limitaciones operativas no se concentraron en la capa cognitiva ni en el modelo de lenguaje utilizado, sino en la calidad de los documentos de entrada. Los casos de fallo observados estuvieron asociados principalmente a restricciones de digitalización, soportes documentales degradados y dificultades en la extracción previa del contenido textual. Este resultado sugiere que la adopción de soluciones basadas en inteligencia artificial debe acompañarse de estrategias de fortalecimiento documental y gobernanza de datos que garanticen condiciones adecuadas para la captura y conservación de la información institucional.</w:t>
      </w:r>
    </w:p>
    <w:p w14:paraId="133DB691" w14:textId="77777777" w:rsidR="008B0FE7" w:rsidRPr="00C010E4" w:rsidRDefault="002441C8" w:rsidP="008B0FE7">
      <w:pPr>
        <w:pStyle w:val="Ttulo3"/>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 xml:space="preserve">De manera complementaria, la evaluación semántica realizada por diez funcionarios de la entidad permitió valorar la calidad percibida de los resúmenes y palabras clave generados por el sistema. Los resultados mostraron una valoración promedio de 4,5 sobre 5 para la muestra completa y de 4,9 sobre 5 cuando se consideraron exclusivamente los documentos que completaron satisfactoriamente la fase de captura documental. Estos hallazgos indican que, bajo condiciones adecuadas de entrada, los productos generados por el modelo son percibidos por los usuarios institucionales como precisos, completos, comprensibles y útiles para actividades de consulta, seguimiento y recuperación de información. Esta evidencia fortalece la validez práctica del artefacto más allá de su desempeño estrictamente técnico. </w:t>
      </w:r>
    </w:p>
    <w:p w14:paraId="14EBF829" w14:textId="78C072ED" w:rsidR="002441C8" w:rsidRPr="00C010E4" w:rsidRDefault="002441C8" w:rsidP="00DE65A2">
      <w:pPr>
        <w:pStyle w:val="Ttulo3"/>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lastRenderedPageBreak/>
        <w:t>Desde la perspectiva de la gestión pública, el estudio aporta evidencia sobre la posibilidad de ampliar el acceso a capacidades avanzadas de procesamiento documental sin depender exclusivamente de modelos tradicionales de licenciamiento cognitivo por usuario</w:t>
      </w:r>
      <w:r w:rsidR="00A7740F">
        <w:rPr>
          <w:rFonts w:ascii="Times New Roman" w:eastAsia="Arial" w:hAnsi="Times New Roman" w:cs="Times New Roman"/>
          <w:color w:val="auto"/>
          <w:sz w:val="24"/>
          <w:szCs w:val="24"/>
        </w:rPr>
        <w:t xml:space="preserve"> o de consumos en masa de crédito</w:t>
      </w:r>
      <w:r w:rsidR="00182AF4">
        <w:rPr>
          <w:rFonts w:ascii="Times New Roman" w:eastAsia="Arial" w:hAnsi="Times New Roman" w:cs="Times New Roman"/>
          <w:color w:val="auto"/>
          <w:sz w:val="24"/>
          <w:szCs w:val="24"/>
        </w:rPr>
        <w:t>s,</w:t>
      </w:r>
      <w:r w:rsidR="00A7740F">
        <w:rPr>
          <w:rFonts w:ascii="Times New Roman" w:eastAsia="Arial" w:hAnsi="Times New Roman" w:cs="Times New Roman"/>
          <w:color w:val="auto"/>
          <w:sz w:val="24"/>
          <w:szCs w:val="24"/>
        </w:rPr>
        <w:t xml:space="preserve"> </w:t>
      </w:r>
      <w:r w:rsidR="00DE65A2">
        <w:rPr>
          <w:rFonts w:ascii="Times New Roman" w:eastAsia="Arial" w:hAnsi="Times New Roman" w:cs="Times New Roman"/>
          <w:color w:val="auto"/>
          <w:sz w:val="24"/>
          <w:szCs w:val="24"/>
        </w:rPr>
        <w:t xml:space="preserve">para la utilización de modelos </w:t>
      </w:r>
      <w:r w:rsidR="00182AF4">
        <w:rPr>
          <w:rFonts w:ascii="Times New Roman" w:eastAsia="Arial" w:hAnsi="Times New Roman" w:cs="Times New Roman"/>
          <w:color w:val="auto"/>
          <w:sz w:val="24"/>
          <w:szCs w:val="24"/>
        </w:rPr>
        <w:t>sobreperfilados</w:t>
      </w:r>
      <w:r w:rsidR="00DE65A2">
        <w:rPr>
          <w:rFonts w:ascii="Times New Roman" w:eastAsia="Arial" w:hAnsi="Times New Roman" w:cs="Times New Roman"/>
          <w:color w:val="auto"/>
          <w:sz w:val="24"/>
          <w:szCs w:val="24"/>
        </w:rPr>
        <w:t xml:space="preserve"> en trabajos de baja complejidad</w:t>
      </w:r>
      <w:r w:rsidRPr="00C010E4">
        <w:rPr>
          <w:rFonts w:ascii="Times New Roman" w:eastAsia="Arial" w:hAnsi="Times New Roman" w:cs="Times New Roman"/>
          <w:color w:val="auto"/>
          <w:sz w:val="24"/>
          <w:szCs w:val="24"/>
        </w:rPr>
        <w:t xml:space="preserve">. </w:t>
      </w:r>
      <w:r w:rsidR="00DE65A2">
        <w:rPr>
          <w:rFonts w:ascii="Times New Roman" w:eastAsia="Arial" w:hAnsi="Times New Roman" w:cs="Times New Roman"/>
          <w:color w:val="auto"/>
          <w:sz w:val="24"/>
          <w:szCs w:val="24"/>
        </w:rPr>
        <w:t>En este mismo sentido, l</w:t>
      </w:r>
      <w:r w:rsidRPr="00C010E4">
        <w:rPr>
          <w:rFonts w:ascii="Times New Roman" w:eastAsia="Arial" w:hAnsi="Times New Roman" w:cs="Times New Roman"/>
          <w:color w:val="auto"/>
          <w:sz w:val="24"/>
          <w:szCs w:val="24"/>
        </w:rPr>
        <w:t xml:space="preserve">a arquitectura propuesta mostró que es posible integrar servicios especializados de inteligencia artificial dentro de entornos institucionales existentes, preservando la gobernanza documental y manteniendo la interoperabilidad con herramientas corporativas ampliamente utilizadas en las entidades públicas. </w:t>
      </w:r>
    </w:p>
    <w:p w14:paraId="5DEEEDF3" w14:textId="77777777" w:rsidR="002441C8" w:rsidRPr="00C010E4" w:rsidRDefault="002441C8" w:rsidP="00AB04F1">
      <w:pPr>
        <w:pStyle w:val="Ttulo3"/>
        <w:keepNext w:val="0"/>
        <w:keepLines w:val="0"/>
        <w:spacing w:before="0" w:after="0" w:line="360" w:lineRule="auto"/>
        <w:ind w:firstLine="709"/>
        <w:rPr>
          <w:rFonts w:ascii="Times New Roman" w:eastAsia="Arial" w:hAnsi="Times New Roman" w:cs="Times New Roman"/>
          <w:color w:val="auto"/>
          <w:sz w:val="24"/>
          <w:szCs w:val="24"/>
        </w:rPr>
      </w:pPr>
      <w:r w:rsidRPr="00C010E4">
        <w:rPr>
          <w:rFonts w:ascii="Times New Roman" w:eastAsia="Arial" w:hAnsi="Times New Roman" w:cs="Times New Roman"/>
          <w:color w:val="auto"/>
          <w:sz w:val="24"/>
          <w:szCs w:val="24"/>
        </w:rPr>
        <w:t>En términos generales, la investigación demuestra que la combinación de arquitecturas desacopladas, automatización institucional e inteligencia artificial constituye una alternativa viable para fortalecer la gestión documental en administraciones públicas territoriales. Más que proponer una solución tecnológica cerrada, el estudio aporta un modelo replicable que puede adaptarse a distintos contextos organizacionales y servir como base para futuras iniciativas de innovación pública orientadas al aprovechamiento estratégico de la información no estructurada.</w:t>
      </w:r>
    </w:p>
    <w:p w14:paraId="0824E10F" w14:textId="77777777" w:rsidR="008B0FE7" w:rsidRPr="00C010E4" w:rsidRDefault="008B0FE7" w:rsidP="008B0FE7">
      <w:pPr>
        <w:rPr>
          <w:rFonts w:ascii="Times New Roman" w:hAnsi="Times New Roman" w:cs="Times New Roman"/>
        </w:rPr>
      </w:pPr>
    </w:p>
    <w:p w14:paraId="4359E93D" w14:textId="18CCFD6E" w:rsidR="007E55BC" w:rsidRPr="00C010E4" w:rsidRDefault="00473B65" w:rsidP="006D2AA9">
      <w:pPr>
        <w:pStyle w:val="Ttulo3"/>
        <w:keepNext w:val="0"/>
        <w:keepLines w:val="0"/>
        <w:numPr>
          <w:ilvl w:val="1"/>
          <w:numId w:val="14"/>
        </w:numPr>
        <w:spacing w:before="0" w:after="0" w:line="360" w:lineRule="auto"/>
        <w:ind w:left="0" w:firstLine="0"/>
        <w:rPr>
          <w:rFonts w:ascii="Times New Roman" w:eastAsia="Arial" w:hAnsi="Times New Roman" w:cs="Times New Roman"/>
          <w:b/>
          <w:bCs/>
          <w:color w:val="000000"/>
          <w:sz w:val="24"/>
          <w:szCs w:val="24"/>
        </w:rPr>
      </w:pPr>
      <w:r w:rsidRPr="00C010E4">
        <w:rPr>
          <w:rFonts w:ascii="Times New Roman" w:eastAsia="Arial" w:hAnsi="Times New Roman" w:cs="Times New Roman"/>
          <w:b/>
          <w:bCs/>
          <w:color w:val="000000"/>
          <w:sz w:val="24"/>
          <w:szCs w:val="24"/>
        </w:rPr>
        <w:t>Recomendaciones</w:t>
      </w:r>
    </w:p>
    <w:p w14:paraId="7C139D24" w14:textId="280AB92C" w:rsidR="00273705" w:rsidRPr="00C010E4" w:rsidRDefault="00273705"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 xml:space="preserve">Los resultados obtenidos permiten formular recomendaciones tanto para la práctica institucional como para futuras investigaciones orientadas al aprovechamiento de capacidades de inteligencia artificial en la administración pública. Dado que el estudio se desarrolló en un entorno real de operación, las observaciones derivadas de la implementación trascienden el desempeño específico del artefacto y ofrecen elementos relevantes para la gestión documental y la transformación digital de entidades territoriales. </w:t>
      </w:r>
    </w:p>
    <w:p w14:paraId="178071E1" w14:textId="340E94D4" w:rsidR="00273705" w:rsidRPr="00C010E4" w:rsidRDefault="00273705"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 xml:space="preserve">Desde la perspectiva institucional, una primera recomendación consiste en acompañar la adopción de soluciones basadas en inteligencia artificial con estrategias de fortalecimiento de la calidad documental. Los resultados de la validación mostraron que las principales limitaciones observadas durante el procesamiento no se originaron en la arquitectura de inferencia, sino en documentos con problemas de digitalización, deterioro físico o dificultades para la extracción previa del contenido textual. En consecuencia, la incorporación de tecnologías cognitivas debería complementarse con procesos de </w:t>
      </w:r>
      <w:r w:rsidRPr="00C010E4">
        <w:rPr>
          <w:rFonts w:ascii="Times New Roman" w:eastAsia="Arial" w:hAnsi="Times New Roman" w:cs="Times New Roman"/>
        </w:rPr>
        <w:lastRenderedPageBreak/>
        <w:t>normalización documental, digitalización de calidad y fortalecimiento de la gobernanza de los datos institucionales.</w:t>
      </w:r>
      <w:r w:rsidR="0090085B" w:rsidRPr="00C010E4">
        <w:rPr>
          <w:rFonts w:ascii="Times New Roman" w:eastAsia="Arial" w:hAnsi="Times New Roman" w:cs="Times New Roman"/>
        </w:rPr>
        <w:t xml:space="preserve"> </w:t>
      </w:r>
    </w:p>
    <w:p w14:paraId="359D8BB2" w14:textId="26B5D271" w:rsidR="00273705" w:rsidRPr="00C010E4" w:rsidRDefault="00273705"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Una segunda recomendación se relaciona con la adopción de arquitecturas desacopladas como mecanismo para incorporar capacidades avanzadas de procesamiento de información sin reemplazar los ecosistemas tecnológicos existentes. La experiencia obtenida durante la implementación sugiere que este enfoque puede facilitar la integración progresiva de servicios especializados dentro de infraestructuras ya desplegadas, reduciendo la necesidad de transformaciones tecnológicas disruptivas y favoreciendo la interoperabilidad entre sistemas institucionales.</w:t>
      </w:r>
      <w:r w:rsidR="0090085B" w:rsidRPr="00C010E4">
        <w:rPr>
          <w:rFonts w:ascii="Times New Roman" w:eastAsia="Arial" w:hAnsi="Times New Roman" w:cs="Times New Roman"/>
        </w:rPr>
        <w:t xml:space="preserve"> </w:t>
      </w:r>
    </w:p>
    <w:p w14:paraId="73C516A1" w14:textId="033E1E81" w:rsidR="00273705" w:rsidRPr="00C010E4" w:rsidRDefault="00273705"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 xml:space="preserve">En cuanto a las líneas futuras de investigación, la principal prioridad debería centrarse en </w:t>
      </w:r>
      <w:r w:rsidR="00DE65A2">
        <w:rPr>
          <w:rFonts w:ascii="Times New Roman" w:eastAsia="Arial" w:hAnsi="Times New Roman" w:cs="Times New Roman"/>
        </w:rPr>
        <w:t xml:space="preserve">una </w:t>
      </w:r>
      <w:r w:rsidRPr="00C010E4">
        <w:rPr>
          <w:rFonts w:ascii="Times New Roman" w:eastAsia="Arial" w:hAnsi="Times New Roman" w:cs="Times New Roman"/>
        </w:rPr>
        <w:t>línea de investigación consiste en analizar comparativamente el comportamiento de diferentes modelos fundacionales dentro de una misma arquitectura institucional. La comparación tecnológica realizada durante la fase de diseño permitió sustentar la selección del modelo utilizado, pero no constituyó una evaluación experimental de desempeño entre alternativas. Estudios posteriores podrían implementar diseños controlados que examinen diferencias en calidad de salida, latencia, cost</w:t>
      </w:r>
      <w:r w:rsidR="00F45611">
        <w:rPr>
          <w:rFonts w:ascii="Times New Roman" w:eastAsia="Arial" w:hAnsi="Times New Roman" w:cs="Times New Roman"/>
        </w:rPr>
        <w:t>e</w:t>
      </w:r>
      <w:r w:rsidRPr="00C010E4">
        <w:rPr>
          <w:rFonts w:ascii="Times New Roman" w:eastAsia="Arial" w:hAnsi="Times New Roman" w:cs="Times New Roman"/>
        </w:rPr>
        <w:t>s operativos y requerimientos de infraestructura bajo condiciones equivalentes de procesamiento documental.</w:t>
      </w:r>
      <w:r w:rsidR="0090085B" w:rsidRPr="00C010E4">
        <w:rPr>
          <w:rFonts w:ascii="Times New Roman" w:eastAsia="Arial" w:hAnsi="Times New Roman" w:cs="Times New Roman"/>
        </w:rPr>
        <w:t xml:space="preserve"> </w:t>
      </w:r>
    </w:p>
    <w:p w14:paraId="4466F44C" w14:textId="6563FE11" w:rsidR="007E55BC" w:rsidRDefault="00273705"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Finalmente, resulta pertinente explorar la extensión del modelo hacia otros dominios de gestión pública. La lógica arquitectónica desarrollada en esta investigación fue concebida para el procesamiento de actas y documentos administrativos, pero sus principios de interoperabilidad, validación estructural y procesamiento semántico podrían adaptarse a escenarios como seguimiento de compromisos institucionales, análisis normativo, sistematización de procesos de participación ciudadana o gestión de conocimiento organizacional. La evaluación de estas aplicaciones permitiría ampliar la evidencia disponible sobre el papel de la inteligencia artificial como herramienta de apoyo en contextos de administración pública.</w:t>
      </w:r>
    </w:p>
    <w:p w14:paraId="329DFA6E" w14:textId="77777777" w:rsidR="00B0443B" w:rsidRDefault="00B0443B" w:rsidP="00AB04F1">
      <w:pPr>
        <w:spacing w:after="0" w:line="360" w:lineRule="auto"/>
        <w:ind w:firstLine="709"/>
        <w:rPr>
          <w:rFonts w:ascii="Times New Roman" w:eastAsia="Arial" w:hAnsi="Times New Roman" w:cs="Times New Roman"/>
        </w:rPr>
      </w:pPr>
    </w:p>
    <w:p w14:paraId="2CB6B0EB" w14:textId="03D4203C" w:rsidR="00B0443B" w:rsidRPr="00B0443B" w:rsidRDefault="00B0443B" w:rsidP="00B0443B">
      <w:pPr>
        <w:spacing w:after="0" w:line="360" w:lineRule="auto"/>
        <w:rPr>
          <w:rFonts w:ascii="Times New Roman" w:eastAsia="Arial" w:hAnsi="Times New Roman" w:cs="Times New Roman"/>
          <w:b/>
          <w:bCs/>
        </w:rPr>
      </w:pPr>
      <w:r w:rsidRPr="00B0443B">
        <w:rPr>
          <w:rFonts w:ascii="Times New Roman" w:eastAsia="Arial" w:hAnsi="Times New Roman" w:cs="Times New Roman"/>
          <w:b/>
          <w:bCs/>
        </w:rPr>
        <w:t>Agradecimiento</w:t>
      </w:r>
    </w:p>
    <w:p w14:paraId="25B007DE" w14:textId="4EE24004" w:rsidR="008B0FE7" w:rsidRDefault="00B0443B" w:rsidP="00B0443B">
      <w:pPr>
        <w:spacing w:after="0" w:line="360" w:lineRule="auto"/>
        <w:rPr>
          <w:rFonts w:ascii="Times New Roman" w:eastAsia="Arial" w:hAnsi="Times New Roman" w:cs="Times New Roman"/>
        </w:rPr>
      </w:pPr>
      <w:r>
        <w:rPr>
          <w:rFonts w:ascii="Times New Roman" w:eastAsia="Arial" w:hAnsi="Times New Roman" w:cs="Times New Roman"/>
        </w:rPr>
        <w:tab/>
      </w:r>
      <w:r w:rsidRPr="00B0443B">
        <w:rPr>
          <w:rFonts w:ascii="Times New Roman" w:eastAsia="Arial" w:hAnsi="Times New Roman" w:cs="Times New Roman"/>
        </w:rPr>
        <w:t xml:space="preserve">El autor agradece a los integrantes de la </w:t>
      </w:r>
      <w:r w:rsidR="00182AF4">
        <w:rPr>
          <w:rFonts w:ascii="Times New Roman" w:eastAsia="Arial" w:hAnsi="Times New Roman" w:cs="Times New Roman"/>
        </w:rPr>
        <w:t>[ENTIDAD ANONIMIZADA] de [MUNICIPIO ANONIMIZADO]</w:t>
      </w:r>
      <w:r w:rsidRPr="00B0443B">
        <w:rPr>
          <w:rFonts w:ascii="Times New Roman" w:eastAsia="Arial" w:hAnsi="Times New Roman" w:cs="Times New Roman"/>
        </w:rPr>
        <w:t xml:space="preserve"> que, con una actitud abierta frente a la innovación y la </w:t>
      </w:r>
      <w:r w:rsidRPr="00B0443B">
        <w:rPr>
          <w:rFonts w:ascii="Times New Roman" w:eastAsia="Arial" w:hAnsi="Times New Roman" w:cs="Times New Roman"/>
        </w:rPr>
        <w:lastRenderedPageBreak/>
        <w:t>transformación digital, hicieron posible la exploración y validación de las soluciones analizadas en esta investigación. De igual manera, expresa un especial agradecimiento a su familia por</w:t>
      </w:r>
      <w:r w:rsidR="00182AF4">
        <w:rPr>
          <w:rFonts w:ascii="Times New Roman" w:eastAsia="Arial" w:hAnsi="Times New Roman" w:cs="Times New Roman"/>
        </w:rPr>
        <w:t xml:space="preserve"> la</w:t>
      </w:r>
      <w:r w:rsidRPr="00B0443B">
        <w:rPr>
          <w:rFonts w:ascii="Times New Roman" w:eastAsia="Arial" w:hAnsi="Times New Roman" w:cs="Times New Roman"/>
        </w:rPr>
        <w:t xml:space="preserve"> paciencia, comprensión y apoyo incondicional durante las diferentes etapas de desarrollo del estudio.</w:t>
      </w:r>
    </w:p>
    <w:p w14:paraId="33046C8E" w14:textId="77777777" w:rsidR="00B0443B" w:rsidRPr="00C010E4" w:rsidRDefault="00B0443B" w:rsidP="00B0443B">
      <w:pPr>
        <w:spacing w:after="0" w:line="360" w:lineRule="auto"/>
        <w:rPr>
          <w:rFonts w:ascii="Times New Roman" w:eastAsia="Arial" w:hAnsi="Times New Roman" w:cs="Times New Roman"/>
        </w:rPr>
      </w:pPr>
    </w:p>
    <w:p w14:paraId="2CF6B820" w14:textId="12D65887" w:rsidR="006E0385" w:rsidRPr="00C010E4" w:rsidRDefault="006E0385" w:rsidP="00AB04F1">
      <w:pPr>
        <w:spacing w:after="0" w:line="360" w:lineRule="auto"/>
        <w:rPr>
          <w:rFonts w:ascii="Times New Roman" w:eastAsia="Arial" w:hAnsi="Times New Roman" w:cs="Times New Roman"/>
          <w:b/>
          <w:bCs/>
        </w:rPr>
      </w:pPr>
      <w:bookmarkStart w:id="14" w:name="_Hlk231913211"/>
      <w:r w:rsidRPr="00C010E4">
        <w:rPr>
          <w:rFonts w:ascii="Times New Roman" w:eastAsia="Arial" w:hAnsi="Times New Roman" w:cs="Times New Roman"/>
          <w:b/>
          <w:bCs/>
        </w:rPr>
        <w:t>Disponibilidad de Datos y Código (Material Complementario)</w:t>
      </w:r>
    </w:p>
    <w:bookmarkEnd w:id="14"/>
    <w:p w14:paraId="1A5C8468" w14:textId="584D714D" w:rsidR="00856D64" w:rsidRDefault="006E0385"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b/>
          <w:bCs/>
        </w:rPr>
        <w:tab/>
      </w:r>
      <w:r w:rsidR="00B0443B" w:rsidRPr="00B0443B">
        <w:rPr>
          <w:rFonts w:ascii="Times New Roman" w:eastAsia="Arial" w:hAnsi="Times New Roman" w:cs="Times New Roman"/>
        </w:rPr>
        <w:t>Con el fin de favorecer la transparencia, la reproducibilidad y la trazabilidad técnica de la investigación, se pone a disposición de evaluadores y lectores un Material Complementario (Anexo Técnico) disponible en el siguiente repositorio público:</w:t>
      </w:r>
      <w:r w:rsidR="003B7C16">
        <w:rPr>
          <w:rFonts w:ascii="Times New Roman" w:eastAsia="Arial" w:hAnsi="Times New Roman" w:cs="Times New Roman"/>
        </w:rPr>
        <w:t xml:space="preserve"> </w:t>
      </w:r>
      <w:hyperlink r:id="rId9" w:history="1">
        <w:r w:rsidR="003B7C16" w:rsidRPr="00F67A05">
          <w:rPr>
            <w:rStyle w:val="Hipervnculo"/>
            <w:rFonts w:ascii="Times New Roman" w:eastAsia="Arial" w:hAnsi="Times New Roman" w:cs="Times New Roman"/>
          </w:rPr>
          <w:t>https://github.com/AsuntosAcademicos18/ProyectoGAPP2/tree/main/Proyecto-IA-Anonimizado2</w:t>
        </w:r>
      </w:hyperlink>
    </w:p>
    <w:p w14:paraId="10EDB512" w14:textId="383249A7" w:rsidR="003B7C16" w:rsidRPr="00C010E4" w:rsidRDefault="003B7C16" w:rsidP="003B7C16">
      <w:pPr>
        <w:spacing w:after="0" w:line="360" w:lineRule="auto"/>
        <w:ind w:firstLine="709"/>
        <w:rPr>
          <w:rFonts w:ascii="Times New Roman" w:eastAsia="Arial" w:hAnsi="Times New Roman" w:cs="Times New Roman"/>
        </w:rPr>
      </w:pPr>
      <w:r w:rsidRPr="003B7C16">
        <w:rPr>
          <w:rFonts w:ascii="Times New Roman" w:eastAsia="Arial" w:hAnsi="Times New Roman" w:cs="Times New Roman"/>
        </w:rPr>
        <w:t>El repositorio fue creado específicamente para la difusión académica de esta investigación y no contiene información que permita identificar al autor ni a la entidad objeto de estudio, garantizando así las condiciones requeridas para el proceso de evaluación por pares a doble ciego.</w:t>
      </w:r>
    </w:p>
    <w:p w14:paraId="6A504A71" w14:textId="4DC35A47" w:rsidR="00856D64" w:rsidRPr="00C010E4" w:rsidRDefault="00856D64"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 xml:space="preserve">El material complementario incluye la arquitectura del sistema, diagramas de flujo, capturas funcionales de la interfaz de usuario, escenarios de integración mediante Power Automate y HTTP Request, fragmentos representativos de configuración del microservicio, esquemas de validación estructural, ejemplos del </w:t>
      </w:r>
      <w:r w:rsidRPr="00C010E4">
        <w:rPr>
          <w:rFonts w:ascii="Times New Roman" w:eastAsia="Arial" w:hAnsi="Times New Roman" w:cs="Times New Roman"/>
          <w:i/>
          <w:iCs/>
        </w:rPr>
        <w:t>prompt</w:t>
      </w:r>
      <w:r w:rsidRPr="00C010E4">
        <w:rPr>
          <w:rFonts w:ascii="Times New Roman" w:eastAsia="Arial" w:hAnsi="Times New Roman" w:cs="Times New Roman"/>
        </w:rPr>
        <w:t xml:space="preserve"> sistémico utilizado durante la inferencia, la estrategia de mitigación del fenómeno </w:t>
      </w:r>
      <w:r w:rsidRPr="00C010E4">
        <w:rPr>
          <w:rFonts w:ascii="Times New Roman" w:eastAsia="Arial" w:hAnsi="Times New Roman" w:cs="Times New Roman"/>
          <w:i/>
          <w:iCs/>
        </w:rPr>
        <w:t>Cold Start</w:t>
      </w:r>
      <w:r w:rsidRPr="00C010E4">
        <w:rPr>
          <w:rFonts w:ascii="Times New Roman" w:eastAsia="Arial" w:hAnsi="Times New Roman" w:cs="Times New Roman"/>
        </w:rPr>
        <w:t xml:space="preserve"> y las evidencias asociadas a la validación funcional </w:t>
      </w:r>
      <w:r w:rsidR="00DE65A2">
        <w:rPr>
          <w:rFonts w:ascii="Times New Roman" w:eastAsia="Arial" w:hAnsi="Times New Roman" w:cs="Times New Roman"/>
        </w:rPr>
        <w:t xml:space="preserve">y semántica </w:t>
      </w:r>
      <w:r w:rsidRPr="00C010E4">
        <w:rPr>
          <w:rFonts w:ascii="Times New Roman" w:eastAsia="Arial" w:hAnsi="Times New Roman" w:cs="Times New Roman"/>
        </w:rPr>
        <w:t>del artefacto.</w:t>
      </w:r>
    </w:p>
    <w:p w14:paraId="2544C7E4" w14:textId="00AC46AC" w:rsidR="00856D64" w:rsidRPr="00C010E4" w:rsidRDefault="00856D64"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Con el propósito de proteger la información institucional y garantizar el cumplimiento de las disposiciones aplicables en materia de gestión documental, seguridad de la información y protección de datos, el material complementario</w:t>
      </w:r>
      <w:r w:rsidR="00623A1E">
        <w:rPr>
          <w:rFonts w:ascii="Times New Roman" w:eastAsia="Arial" w:hAnsi="Times New Roman" w:cs="Times New Roman"/>
        </w:rPr>
        <w:t>,</w:t>
      </w:r>
      <w:r w:rsidRPr="00C010E4">
        <w:rPr>
          <w:rFonts w:ascii="Times New Roman" w:eastAsia="Arial" w:hAnsi="Times New Roman" w:cs="Times New Roman"/>
        </w:rPr>
        <w:t xml:space="preserve"> </w:t>
      </w:r>
      <w:r w:rsidR="00DE65A2">
        <w:rPr>
          <w:rFonts w:ascii="Times New Roman" w:eastAsia="Arial" w:hAnsi="Times New Roman" w:cs="Times New Roman"/>
        </w:rPr>
        <w:t>aunque</w:t>
      </w:r>
      <w:r w:rsidRPr="00C010E4">
        <w:rPr>
          <w:rFonts w:ascii="Times New Roman" w:eastAsia="Arial" w:hAnsi="Times New Roman" w:cs="Times New Roman"/>
        </w:rPr>
        <w:t xml:space="preserve"> incluye documentos administrativos reales, </w:t>
      </w:r>
      <w:r w:rsidR="00DE65A2">
        <w:rPr>
          <w:rFonts w:ascii="Times New Roman" w:eastAsia="Arial" w:hAnsi="Times New Roman" w:cs="Times New Roman"/>
        </w:rPr>
        <w:t xml:space="preserve">no revela </w:t>
      </w:r>
      <w:r w:rsidRPr="00C010E4">
        <w:rPr>
          <w:rFonts w:ascii="Times New Roman" w:eastAsia="Arial" w:hAnsi="Times New Roman" w:cs="Times New Roman"/>
        </w:rPr>
        <w:t xml:space="preserve">datos personales, credenciales de acceso, direcciones de infraestructura ni código operativo completo. </w:t>
      </w:r>
      <w:r w:rsidR="00DE65A2">
        <w:rPr>
          <w:rFonts w:ascii="Times New Roman" w:eastAsia="Arial" w:hAnsi="Times New Roman" w:cs="Times New Roman"/>
        </w:rPr>
        <w:t>Para garantía de lo mencionado</w:t>
      </w:r>
      <w:r w:rsidRPr="00C010E4">
        <w:rPr>
          <w:rFonts w:ascii="Times New Roman" w:eastAsia="Arial" w:hAnsi="Times New Roman" w:cs="Times New Roman"/>
        </w:rPr>
        <w:t xml:space="preserve">, </w:t>
      </w:r>
      <w:r w:rsidR="00DE65A2">
        <w:rPr>
          <w:rFonts w:ascii="Times New Roman" w:eastAsia="Arial" w:hAnsi="Times New Roman" w:cs="Times New Roman"/>
        </w:rPr>
        <w:t xml:space="preserve">se </w:t>
      </w:r>
      <w:r w:rsidR="00623A1E">
        <w:rPr>
          <w:rFonts w:ascii="Times New Roman" w:eastAsia="Arial" w:hAnsi="Times New Roman" w:cs="Times New Roman"/>
        </w:rPr>
        <w:t xml:space="preserve">ocultó la información sensible, y se hizo uso de </w:t>
      </w:r>
      <w:r w:rsidRPr="00C010E4">
        <w:rPr>
          <w:rFonts w:ascii="Times New Roman" w:eastAsia="Arial" w:hAnsi="Times New Roman" w:cs="Times New Roman"/>
        </w:rPr>
        <w:t>diagramas conceptuales y fragmentos de código sanitizados que permiten comprender la lógica de funcionamiento de la solución sin comprometer activos de información institucional.</w:t>
      </w:r>
    </w:p>
    <w:p w14:paraId="5AB52C73" w14:textId="63339F7A" w:rsidR="00856D64" w:rsidRPr="00C010E4" w:rsidRDefault="00856D64" w:rsidP="00AB04F1">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 xml:space="preserve">En consecuencia, el material complementario debe entenderse como parte integral de la evidencia técnica que soporta la investigación y como un mecanismo orientado a </w:t>
      </w:r>
      <w:r w:rsidRPr="00C010E4">
        <w:rPr>
          <w:rFonts w:ascii="Times New Roman" w:eastAsia="Arial" w:hAnsi="Times New Roman" w:cs="Times New Roman"/>
        </w:rPr>
        <w:lastRenderedPageBreak/>
        <w:t>fortalecer la comprensión, verificabilidad y replicabilidad del artefacto presentado, en consonancia con los principios de la investigación basada en diseño</w:t>
      </w:r>
      <w:r w:rsidR="00293F32" w:rsidRPr="00C010E4">
        <w:rPr>
          <w:rFonts w:ascii="Times New Roman" w:eastAsia="Arial" w:hAnsi="Times New Roman" w:cs="Times New Roman"/>
        </w:rPr>
        <w:t>.</w:t>
      </w:r>
    </w:p>
    <w:p w14:paraId="145104A7" w14:textId="77777777" w:rsidR="008B0FE7" w:rsidRPr="00C010E4" w:rsidRDefault="008B0FE7" w:rsidP="00AB04F1">
      <w:pPr>
        <w:spacing w:after="0" w:line="360" w:lineRule="auto"/>
        <w:ind w:firstLine="709"/>
        <w:rPr>
          <w:rFonts w:ascii="Times New Roman" w:eastAsia="Arial" w:hAnsi="Times New Roman" w:cs="Times New Roman"/>
        </w:rPr>
      </w:pPr>
    </w:p>
    <w:p w14:paraId="7BD58152" w14:textId="73772193" w:rsidR="00F87CD5" w:rsidRPr="00C010E4" w:rsidRDefault="00F87CD5" w:rsidP="00AB04F1">
      <w:pPr>
        <w:spacing w:after="0" w:line="360" w:lineRule="auto"/>
        <w:rPr>
          <w:rFonts w:ascii="Times New Roman" w:eastAsia="Arial" w:hAnsi="Times New Roman" w:cs="Times New Roman"/>
          <w:b/>
          <w:bCs/>
        </w:rPr>
      </w:pPr>
      <w:r w:rsidRPr="00C010E4">
        <w:rPr>
          <w:rFonts w:ascii="Times New Roman" w:eastAsia="Arial" w:hAnsi="Times New Roman" w:cs="Times New Roman"/>
          <w:b/>
          <w:bCs/>
        </w:rPr>
        <w:t>Declaración de uso de IA generativa en la redacción</w:t>
      </w:r>
    </w:p>
    <w:p w14:paraId="66AEBCC0" w14:textId="2805C56E" w:rsidR="006D2AA9" w:rsidRPr="00C010E4" w:rsidRDefault="00F87CD5" w:rsidP="00EB3BA0">
      <w:pPr>
        <w:spacing w:after="0" w:line="360" w:lineRule="auto"/>
        <w:ind w:firstLine="709"/>
        <w:rPr>
          <w:rFonts w:ascii="Times New Roman" w:eastAsia="Arial" w:hAnsi="Times New Roman" w:cs="Times New Roman"/>
        </w:rPr>
      </w:pPr>
      <w:r w:rsidRPr="00C010E4">
        <w:rPr>
          <w:rFonts w:ascii="Times New Roman" w:eastAsia="Arial" w:hAnsi="Times New Roman" w:cs="Times New Roman"/>
        </w:rPr>
        <w:t xml:space="preserve">Durante la preparación de este trabajo, el autor utilizó la herramienta de </w:t>
      </w:r>
      <w:r w:rsidR="00182AF4">
        <w:rPr>
          <w:rFonts w:ascii="Times New Roman" w:eastAsia="Arial" w:hAnsi="Times New Roman" w:cs="Times New Roman"/>
        </w:rPr>
        <w:t>inteligencia artificial</w:t>
      </w:r>
      <w:r w:rsidRPr="00C010E4">
        <w:rPr>
          <w:rFonts w:ascii="Times New Roman" w:eastAsia="Arial" w:hAnsi="Times New Roman" w:cs="Times New Roman"/>
        </w:rPr>
        <w:t xml:space="preserve"> generativa </w:t>
      </w:r>
      <w:r w:rsidR="00D77736" w:rsidRPr="00C010E4">
        <w:rPr>
          <w:rFonts w:ascii="Times New Roman" w:eastAsia="Arial" w:hAnsi="Times New Roman" w:cs="Times New Roman"/>
        </w:rPr>
        <w:t>Copilot</w:t>
      </w:r>
      <w:r w:rsidRPr="00C010E4">
        <w:rPr>
          <w:rFonts w:ascii="Times New Roman" w:eastAsia="Arial" w:hAnsi="Times New Roman" w:cs="Times New Roman"/>
        </w:rPr>
        <w:t xml:space="preserve"> (</w:t>
      </w:r>
      <w:r w:rsidR="00D77736" w:rsidRPr="00C010E4">
        <w:rPr>
          <w:rFonts w:ascii="Times New Roman" w:eastAsia="Arial" w:hAnsi="Times New Roman" w:cs="Times New Roman"/>
        </w:rPr>
        <w:t>Microsoft</w:t>
      </w:r>
      <w:r w:rsidRPr="00C010E4">
        <w:rPr>
          <w:rFonts w:ascii="Times New Roman" w:eastAsia="Arial" w:hAnsi="Times New Roman" w:cs="Times New Roman"/>
        </w:rPr>
        <w:t>) con el único objetivo de mejorar la calidad lingüística del texto mediante la corrección de estilo, la eliminación de adjetivaciones innecesarias y la alineación formal con la normativa APA 7ª edición. Tras este proceso asistido, el autor revisó, editó y corrigió críticamente el manuscrito resultante, asumiendo la total responsabilidad por las ideas, datos y conclusiones expresadas en este artículo.</w:t>
      </w:r>
    </w:p>
    <w:p w14:paraId="484CBA1E" w14:textId="77777777" w:rsidR="00EB3BA0" w:rsidRPr="00C010E4" w:rsidRDefault="00EB3BA0" w:rsidP="00EB3BA0">
      <w:pPr>
        <w:spacing w:after="0" w:line="360" w:lineRule="auto"/>
        <w:ind w:firstLine="709"/>
        <w:rPr>
          <w:rFonts w:ascii="Times New Roman" w:eastAsia="Arial" w:hAnsi="Times New Roman" w:cs="Times New Roman"/>
        </w:rPr>
      </w:pPr>
    </w:p>
    <w:p w14:paraId="4D671C4C" w14:textId="704A5444" w:rsidR="007E55BC" w:rsidRPr="00C010E4" w:rsidRDefault="00473B65" w:rsidP="00AB04F1">
      <w:pPr>
        <w:pStyle w:val="Ttulo3"/>
        <w:keepNext w:val="0"/>
        <w:keepLines w:val="0"/>
        <w:spacing w:before="0" w:after="0" w:line="360" w:lineRule="auto"/>
        <w:jc w:val="center"/>
        <w:rPr>
          <w:rFonts w:ascii="Times New Roman" w:eastAsia="Arial" w:hAnsi="Times New Roman" w:cs="Times New Roman"/>
          <w:b/>
          <w:bCs/>
          <w:color w:val="000000"/>
          <w:sz w:val="24"/>
          <w:szCs w:val="24"/>
        </w:rPr>
      </w:pPr>
      <w:bookmarkStart w:id="15" w:name="_heading=h.fi5f34lqkfng" w:colFirst="0" w:colLast="0"/>
      <w:bookmarkEnd w:id="15"/>
      <w:r w:rsidRPr="00C010E4">
        <w:rPr>
          <w:rFonts w:ascii="Times New Roman" w:eastAsia="Arial" w:hAnsi="Times New Roman" w:cs="Times New Roman"/>
          <w:b/>
          <w:bCs/>
          <w:color w:val="000000"/>
          <w:sz w:val="24"/>
          <w:szCs w:val="24"/>
        </w:rPr>
        <w:t>Bibliografía</w:t>
      </w:r>
    </w:p>
    <w:p w14:paraId="38FAFE12"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Castillo, A., &amp; Herrera, F. (2025). Cost optimization and API-led architectures in local governments: Moving beyond proprietary AI platforms. </w:t>
      </w:r>
      <w:r w:rsidRPr="00C010E4">
        <w:rPr>
          <w:rFonts w:ascii="Times New Roman" w:eastAsia="Arial" w:hAnsi="Times New Roman" w:cs="Times New Roman"/>
          <w:i/>
          <w:iCs/>
        </w:rPr>
        <w:t>Public Administration and IT Economics, 22</w:t>
      </w:r>
      <w:r w:rsidRPr="00C010E4">
        <w:rPr>
          <w:rFonts w:ascii="Times New Roman" w:eastAsia="Arial" w:hAnsi="Times New Roman" w:cs="Times New Roman"/>
        </w:rPr>
        <w:t>(3),</w:t>
      </w:r>
      <w:r w:rsidRPr="00C010E4">
        <w:rPr>
          <w:rFonts w:ascii="Times New Roman" w:eastAsia="Arial" w:hAnsi="Times New Roman" w:cs="Times New Roman"/>
          <w:i/>
          <w:iCs/>
        </w:rPr>
        <w:t xml:space="preserve"> </w:t>
      </w:r>
      <w:r w:rsidRPr="00C010E4">
        <w:rPr>
          <w:rFonts w:ascii="Times New Roman" w:eastAsia="Arial" w:hAnsi="Times New Roman" w:cs="Times New Roman"/>
        </w:rPr>
        <w:t>210–225.</w:t>
      </w:r>
    </w:p>
    <w:p w14:paraId="0FF1D647"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Chen, L.-C., Weng, H.-T., Pardeshi, M. S., Chen, C.-M., Sheu, R.-K., &amp; Pai, K.-C. (2025). Evaluation of prompt engineering on the performance of a large language model in document information extraction</w:t>
      </w:r>
      <w:r w:rsidRPr="00C010E4">
        <w:rPr>
          <w:rFonts w:ascii="Times New Roman" w:eastAsia="Arial" w:hAnsi="Times New Roman" w:cs="Times New Roman"/>
          <w:i/>
          <w:iCs/>
        </w:rPr>
        <w:t>. Electronics, 14</w:t>
      </w:r>
      <w:r w:rsidRPr="00C010E4">
        <w:rPr>
          <w:rFonts w:ascii="Times New Roman" w:eastAsia="Arial" w:hAnsi="Times New Roman" w:cs="Times New Roman"/>
        </w:rPr>
        <w:t>(11), 2145. https://doi.org/10.3390/electronics14112145</w:t>
      </w:r>
    </w:p>
    <w:p w14:paraId="4BB61E2F" w14:textId="081F8CEB" w:rsidR="002333B7" w:rsidRPr="00C010E4" w:rsidRDefault="00623A1E" w:rsidP="00361AD6">
      <w:pPr>
        <w:spacing w:after="0" w:line="360" w:lineRule="auto"/>
        <w:ind w:left="720" w:hanging="720"/>
        <w:rPr>
          <w:rFonts w:ascii="Times New Roman" w:eastAsia="Arial" w:hAnsi="Times New Roman" w:cs="Times New Roman"/>
        </w:rPr>
      </w:pPr>
      <w:r>
        <w:rPr>
          <w:rFonts w:ascii="Times New Roman" w:eastAsia="Arial" w:hAnsi="Times New Roman" w:cs="Times New Roman"/>
        </w:rPr>
        <w:t>[ENTIDAD ANONIMIZADA]</w:t>
      </w:r>
      <w:r w:rsidR="002333B7" w:rsidRPr="00C010E4">
        <w:rPr>
          <w:rFonts w:ascii="Times New Roman" w:eastAsia="Arial" w:hAnsi="Times New Roman" w:cs="Times New Roman"/>
        </w:rPr>
        <w:t xml:space="preserve">. (2000). Ley </w:t>
      </w:r>
      <w:r>
        <w:rPr>
          <w:rFonts w:ascii="Times New Roman" w:eastAsia="Arial" w:hAnsi="Times New Roman" w:cs="Times New Roman"/>
        </w:rPr>
        <w:t>[SERIAL ANONIMIZADO]</w:t>
      </w:r>
      <w:r w:rsidR="002333B7" w:rsidRPr="00C010E4">
        <w:rPr>
          <w:rFonts w:ascii="Times New Roman" w:eastAsia="Arial" w:hAnsi="Times New Roman" w:cs="Times New Roman"/>
        </w:rPr>
        <w:t xml:space="preserve"> de 2000. Por medio de la cual se dicta la Ley General de Archivos.</w:t>
      </w:r>
    </w:p>
    <w:p w14:paraId="24B0DA5A" w14:textId="5E45A368" w:rsidR="002333B7" w:rsidRPr="00C010E4" w:rsidRDefault="00623A1E" w:rsidP="00361AD6">
      <w:pPr>
        <w:spacing w:after="0" w:line="360" w:lineRule="auto"/>
        <w:ind w:left="720" w:hanging="720"/>
        <w:rPr>
          <w:rFonts w:ascii="Times New Roman" w:eastAsia="Arial" w:hAnsi="Times New Roman" w:cs="Times New Roman"/>
        </w:rPr>
      </w:pPr>
      <w:r>
        <w:rPr>
          <w:rFonts w:ascii="Times New Roman" w:eastAsia="Arial" w:hAnsi="Times New Roman" w:cs="Times New Roman"/>
        </w:rPr>
        <w:t>[ENTIDAD ANONIMIZADA]</w:t>
      </w:r>
      <w:r w:rsidR="002333B7" w:rsidRPr="00C010E4">
        <w:rPr>
          <w:rFonts w:ascii="Times New Roman" w:eastAsia="Arial" w:hAnsi="Times New Roman" w:cs="Times New Roman"/>
        </w:rPr>
        <w:t xml:space="preserve">. (2012). Ley </w:t>
      </w:r>
      <w:r>
        <w:rPr>
          <w:rFonts w:ascii="Times New Roman" w:eastAsia="Arial" w:hAnsi="Times New Roman" w:cs="Times New Roman"/>
        </w:rPr>
        <w:t>[SERIAL ANONIMIZADO]</w:t>
      </w:r>
      <w:r w:rsidR="002333B7" w:rsidRPr="00C010E4">
        <w:rPr>
          <w:rFonts w:ascii="Times New Roman" w:eastAsia="Arial" w:hAnsi="Times New Roman" w:cs="Times New Roman"/>
        </w:rPr>
        <w:t xml:space="preserve"> de 2012. Por la cual se dictan disposiciones generales para la protección de datos personales.</w:t>
      </w:r>
    </w:p>
    <w:p w14:paraId="2FB56A0A" w14:textId="31A071E0" w:rsidR="002333B7" w:rsidRPr="00C010E4" w:rsidRDefault="00623A1E" w:rsidP="00361AD6">
      <w:pPr>
        <w:spacing w:after="0" w:line="360" w:lineRule="auto"/>
        <w:ind w:left="720" w:hanging="720"/>
        <w:rPr>
          <w:rFonts w:ascii="Times New Roman" w:eastAsia="Arial" w:hAnsi="Times New Roman" w:cs="Times New Roman"/>
        </w:rPr>
      </w:pPr>
      <w:r>
        <w:rPr>
          <w:rFonts w:ascii="Times New Roman" w:eastAsia="Arial" w:hAnsi="Times New Roman" w:cs="Times New Roman"/>
        </w:rPr>
        <w:t>[ENTIDAD ANONIMIZADA]</w:t>
      </w:r>
      <w:r w:rsidR="002333B7" w:rsidRPr="00C010E4">
        <w:rPr>
          <w:rFonts w:ascii="Times New Roman" w:eastAsia="Arial" w:hAnsi="Times New Roman" w:cs="Times New Roman"/>
        </w:rPr>
        <w:t xml:space="preserve">. (2014). Ley </w:t>
      </w:r>
      <w:r>
        <w:rPr>
          <w:rFonts w:ascii="Times New Roman" w:eastAsia="Arial" w:hAnsi="Times New Roman" w:cs="Times New Roman"/>
        </w:rPr>
        <w:t>[SERIAL ANONIMIZADO]</w:t>
      </w:r>
      <w:r w:rsidR="002333B7" w:rsidRPr="00C010E4">
        <w:rPr>
          <w:rFonts w:ascii="Times New Roman" w:eastAsia="Arial" w:hAnsi="Times New Roman" w:cs="Times New Roman"/>
        </w:rPr>
        <w:t xml:space="preserve"> de 2014. Por medio de la cual se crea la Ley de Transparencia y del Derecho de Acceso a la Información Pública Nacional.</w:t>
      </w:r>
    </w:p>
    <w:p w14:paraId="5DB1D613"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lang w:val="pt-PT"/>
        </w:rPr>
        <w:t xml:space="preserve">Criado, J. I., &amp; Villodre, J. (2023). </w:t>
      </w:r>
      <w:r w:rsidRPr="00C010E4">
        <w:rPr>
          <w:rFonts w:ascii="Times New Roman" w:eastAsia="Arial" w:hAnsi="Times New Roman" w:cs="Times New Roman"/>
        </w:rPr>
        <w:t xml:space="preserve">Inteligencia artificial y administración pública: Hacia un nuevo modelo de gobernanza inteligente y transformación digital en el sector público. </w:t>
      </w:r>
      <w:r w:rsidRPr="00C010E4">
        <w:rPr>
          <w:rFonts w:ascii="Times New Roman" w:eastAsia="Arial" w:hAnsi="Times New Roman" w:cs="Times New Roman"/>
          <w:i/>
          <w:iCs/>
        </w:rPr>
        <w:t>Revista de Gestión Pública y Políticas de Estado, 12</w:t>
      </w:r>
      <w:r w:rsidRPr="00C010E4">
        <w:rPr>
          <w:rFonts w:ascii="Times New Roman" w:eastAsia="Arial" w:hAnsi="Times New Roman" w:cs="Times New Roman"/>
        </w:rPr>
        <w:t>(1), 45–68.</w:t>
      </w:r>
    </w:p>
    <w:p w14:paraId="0A6E8BF2" w14:textId="11EAA0B6" w:rsidR="002333B7" w:rsidRPr="00C010E4" w:rsidRDefault="00623A1E" w:rsidP="00361AD6">
      <w:pPr>
        <w:spacing w:after="0" w:line="360" w:lineRule="auto"/>
        <w:ind w:left="720" w:hanging="720"/>
        <w:rPr>
          <w:rFonts w:ascii="Times New Roman" w:eastAsia="Arial" w:hAnsi="Times New Roman" w:cs="Times New Roman"/>
        </w:rPr>
      </w:pPr>
      <w:r>
        <w:rPr>
          <w:rFonts w:ascii="Times New Roman" w:eastAsia="Arial" w:hAnsi="Times New Roman" w:cs="Times New Roman"/>
        </w:rPr>
        <w:t>[ENTIDAD ANONIMIZADA]</w:t>
      </w:r>
      <w:r w:rsidR="002333B7" w:rsidRPr="00C010E4">
        <w:rPr>
          <w:rFonts w:ascii="Times New Roman" w:eastAsia="Arial" w:hAnsi="Times New Roman" w:cs="Times New Roman"/>
        </w:rPr>
        <w:t xml:space="preserve">. (2024). Documento </w:t>
      </w:r>
      <w:r>
        <w:rPr>
          <w:rFonts w:ascii="Times New Roman" w:eastAsia="Arial" w:hAnsi="Times New Roman" w:cs="Times New Roman"/>
        </w:rPr>
        <w:t>[SERIAL ANONIMIZADO]</w:t>
      </w:r>
      <w:r w:rsidR="002333B7" w:rsidRPr="00C010E4">
        <w:rPr>
          <w:rFonts w:ascii="Times New Roman" w:eastAsia="Arial" w:hAnsi="Times New Roman" w:cs="Times New Roman"/>
        </w:rPr>
        <w:t>: Política Nacional de Inteligencia Artificial.</w:t>
      </w:r>
    </w:p>
    <w:p w14:paraId="4DFB6BC0"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lastRenderedPageBreak/>
        <w:t xml:space="preserve">Gascó-Hernández, M., Martin, E. G., Reggi, L., Pardo, T. A., &amp; Luna-Reyes, L. F. (2023). The role of artificial intelligence in local government: Opportunities and challenges for unstructured data management. </w:t>
      </w:r>
      <w:r w:rsidRPr="00C010E4">
        <w:rPr>
          <w:rFonts w:ascii="Times New Roman" w:eastAsia="Arial" w:hAnsi="Times New Roman" w:cs="Times New Roman"/>
          <w:i/>
          <w:iCs/>
        </w:rPr>
        <w:t>Government Information Quarterly, 40</w:t>
      </w:r>
      <w:r w:rsidRPr="00C010E4">
        <w:rPr>
          <w:rFonts w:ascii="Times New Roman" w:eastAsia="Arial" w:hAnsi="Times New Roman" w:cs="Times New Roman"/>
        </w:rPr>
        <w:t>(3), 101824. https://doi.org/10.1016/j.giq.2023.101824</w:t>
      </w:r>
    </w:p>
    <w:p w14:paraId="41617E5D"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Google DeepMind. (2026). Gemma 4: Open models for advanced context and local reasoning (Technical report). </w:t>
      </w:r>
      <w:r w:rsidRPr="00C010E4">
        <w:rPr>
          <w:rFonts w:ascii="Times New Roman" w:eastAsia="Arial" w:hAnsi="Times New Roman" w:cs="Times New Roman"/>
          <w:i/>
          <w:iCs/>
        </w:rPr>
        <w:t>Google Research.</w:t>
      </w:r>
    </w:p>
    <w:p w14:paraId="543998EA"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Gregor, S., &amp; Hevner, A. R. (2013). Positioning and presenting design science research for maximum impact. </w:t>
      </w:r>
      <w:r w:rsidRPr="00C010E4">
        <w:rPr>
          <w:rFonts w:ascii="Times New Roman" w:eastAsia="Arial" w:hAnsi="Times New Roman" w:cs="Times New Roman"/>
          <w:i/>
          <w:iCs/>
        </w:rPr>
        <w:t>MIS Quarterly, 37</w:t>
      </w:r>
      <w:r w:rsidRPr="00C010E4">
        <w:rPr>
          <w:rFonts w:ascii="Times New Roman" w:eastAsia="Arial" w:hAnsi="Times New Roman" w:cs="Times New Roman"/>
        </w:rPr>
        <w:t>(2), 337–355. https://doi.org/10.25300/MISQ/2013/37.2.01</w:t>
      </w:r>
    </w:p>
    <w:p w14:paraId="40AC2EC3"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Hevner, A. R., March, S. T., Park, J., &amp; Ram, S. (2004). Design science in information systems research. </w:t>
      </w:r>
      <w:r w:rsidRPr="00C010E4">
        <w:rPr>
          <w:rFonts w:ascii="Times New Roman" w:eastAsia="Arial" w:hAnsi="Times New Roman" w:cs="Times New Roman"/>
          <w:i/>
          <w:iCs/>
        </w:rPr>
        <w:t>MIS Quarterly, 28</w:t>
      </w:r>
      <w:r w:rsidRPr="00C010E4">
        <w:rPr>
          <w:rFonts w:ascii="Times New Roman" w:eastAsia="Arial" w:hAnsi="Times New Roman" w:cs="Times New Roman"/>
        </w:rPr>
        <w:t>(1), 75–105. https://doi.org/10.2307/25148625</w:t>
      </w:r>
    </w:p>
    <w:p w14:paraId="288ABBF1"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ISO/IEC. (2023). ISO/IEC 42001:2023 Information technology—Artificial intelligence—Management system. </w:t>
      </w:r>
      <w:r w:rsidRPr="00C010E4">
        <w:rPr>
          <w:rFonts w:ascii="Times New Roman" w:eastAsia="Arial" w:hAnsi="Times New Roman" w:cs="Times New Roman"/>
          <w:i/>
          <w:iCs/>
        </w:rPr>
        <w:t>International Organization for Standardization</w:t>
      </w:r>
      <w:r w:rsidRPr="00C010E4">
        <w:rPr>
          <w:rFonts w:ascii="Times New Roman" w:eastAsia="Arial" w:hAnsi="Times New Roman" w:cs="Times New Roman"/>
        </w:rPr>
        <w:t>.</w:t>
      </w:r>
    </w:p>
    <w:p w14:paraId="6D58E2DE"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Janssen, M., van den Hoven, J., &amp; Klievink, B. (2017). Big and open linked data (BOLD) in government: A challenge to transparency and privacy? </w:t>
      </w:r>
      <w:r w:rsidRPr="00C010E4">
        <w:rPr>
          <w:rFonts w:ascii="Times New Roman" w:eastAsia="Arial" w:hAnsi="Times New Roman" w:cs="Times New Roman"/>
          <w:i/>
          <w:iCs/>
        </w:rPr>
        <w:t>Government Information Quarterly, 34</w:t>
      </w:r>
      <w:r w:rsidRPr="00C010E4">
        <w:rPr>
          <w:rFonts w:ascii="Times New Roman" w:eastAsia="Arial" w:hAnsi="Times New Roman" w:cs="Times New Roman"/>
        </w:rPr>
        <w:t>(3), 363–368. https://doi.org/10.1016/j.giq.2017.06.007</w:t>
      </w:r>
    </w:p>
    <w:p w14:paraId="06044215"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t xml:space="preserve">Kitchin, R. (2014). The data revolution: Big data, open data, data infrastructures and their consequences. </w:t>
      </w:r>
      <w:r w:rsidRPr="00C010E4">
        <w:rPr>
          <w:rFonts w:ascii="Times New Roman" w:eastAsia="Arial" w:hAnsi="Times New Roman" w:cs="Times New Roman"/>
          <w:i/>
          <w:iCs/>
          <w:lang w:val="pt-PT"/>
        </w:rPr>
        <w:t>SAGE</w:t>
      </w:r>
      <w:r w:rsidRPr="00C010E4">
        <w:rPr>
          <w:rFonts w:ascii="Times New Roman" w:eastAsia="Arial" w:hAnsi="Times New Roman" w:cs="Times New Roman"/>
          <w:lang w:val="pt-PT"/>
        </w:rPr>
        <w:t>.</w:t>
      </w:r>
    </w:p>
    <w:p w14:paraId="6C67D49A"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t xml:space="preserve">Liu, Y., Chen, X., &amp; Wang, H. (2026). Green or fast? </w:t>
      </w:r>
      <w:r w:rsidRPr="00C010E4">
        <w:rPr>
          <w:rFonts w:ascii="Times New Roman" w:eastAsia="Arial" w:hAnsi="Times New Roman" w:cs="Times New Roman"/>
        </w:rPr>
        <w:t xml:space="preserve">Learning to balance cold starts and idle carbon in serverless computing. </w:t>
      </w:r>
      <w:r w:rsidRPr="00C010E4">
        <w:rPr>
          <w:rFonts w:ascii="Times New Roman" w:eastAsia="Arial" w:hAnsi="Times New Roman" w:cs="Times New Roman"/>
          <w:i/>
          <w:iCs/>
          <w:lang w:val="pt-PT"/>
        </w:rPr>
        <w:t>In Proceedings of the IEEE International Conference on Cloud Engineering</w:t>
      </w:r>
      <w:r w:rsidRPr="00C010E4">
        <w:rPr>
          <w:rFonts w:ascii="Times New Roman" w:eastAsia="Arial" w:hAnsi="Times New Roman" w:cs="Times New Roman"/>
          <w:lang w:val="pt-PT"/>
        </w:rPr>
        <w:t xml:space="preserve"> (IC2E 2026). https://doi.org/10.48550/arXiv.2602.23935</w:t>
      </w:r>
    </w:p>
    <w:p w14:paraId="665401E4"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t xml:space="preserve">Margetts, H., &amp; Dunleavy, P. (2013). The second wave of digital-era governance: A quasi-paradigm for government on the Web. </w:t>
      </w:r>
      <w:r w:rsidRPr="00C010E4">
        <w:rPr>
          <w:rFonts w:ascii="Times New Roman" w:eastAsia="Arial" w:hAnsi="Times New Roman" w:cs="Times New Roman"/>
          <w:i/>
          <w:iCs/>
          <w:lang w:val="pt-PT"/>
        </w:rPr>
        <w:t>Philosophical Transactions of the Royal Society A, 371</w:t>
      </w:r>
      <w:r w:rsidRPr="00C010E4">
        <w:rPr>
          <w:rFonts w:ascii="Times New Roman" w:eastAsia="Arial" w:hAnsi="Times New Roman" w:cs="Times New Roman"/>
          <w:lang w:val="pt-PT"/>
        </w:rPr>
        <w:t>(1987), 20120382. https://doi.org/10.1098/rsta.2012.0382</w:t>
      </w:r>
    </w:p>
    <w:p w14:paraId="3FD98209"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lang w:val="pt-PT"/>
        </w:rPr>
        <w:t xml:space="preserve">Mendoza, L., &amp; Salazar, C. (2025a). Benchmarking small language models (SLM) in the public sector: From Phi-4 to Llama architectures. </w:t>
      </w:r>
      <w:r w:rsidRPr="00C010E4">
        <w:rPr>
          <w:rFonts w:ascii="Times New Roman" w:eastAsia="Arial" w:hAnsi="Times New Roman" w:cs="Times New Roman"/>
          <w:i/>
          <w:iCs/>
        </w:rPr>
        <w:t>Journal of Digital Public Administration, 22</w:t>
      </w:r>
      <w:r w:rsidRPr="00C010E4">
        <w:rPr>
          <w:rFonts w:ascii="Times New Roman" w:eastAsia="Arial" w:hAnsi="Times New Roman" w:cs="Times New Roman"/>
        </w:rPr>
        <w:t>(3), 115–132.</w:t>
      </w:r>
    </w:p>
    <w:p w14:paraId="165E76ED"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Meta. (2024). Llama 3.3 model card. GitHub.</w:t>
      </w:r>
    </w:p>
    <w:p w14:paraId="41052BE7"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t xml:space="preserve">MiniMax. (2026). MiniMax-M2.5: Scaling agentic swarms for long-horizon coding tasks (Whitepaper). </w:t>
      </w:r>
      <w:r w:rsidRPr="00C010E4">
        <w:rPr>
          <w:rFonts w:ascii="Times New Roman" w:eastAsia="Arial" w:hAnsi="Times New Roman" w:cs="Times New Roman"/>
          <w:i/>
          <w:iCs/>
          <w:lang w:val="pt-PT"/>
        </w:rPr>
        <w:t>MiniMax AI</w:t>
      </w:r>
      <w:r w:rsidRPr="00C010E4">
        <w:rPr>
          <w:rFonts w:ascii="Times New Roman" w:eastAsia="Arial" w:hAnsi="Times New Roman" w:cs="Times New Roman"/>
          <w:lang w:val="pt-PT"/>
        </w:rPr>
        <w:t>.</w:t>
      </w:r>
    </w:p>
    <w:p w14:paraId="7E721388"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lastRenderedPageBreak/>
        <w:t xml:space="preserve">Moonshot AI. (2026). Kimi K2.6: Architecting multi-agent ecosystems for extended context and autonomous execution (Technical report). </w:t>
      </w:r>
      <w:r w:rsidRPr="00C010E4">
        <w:rPr>
          <w:rFonts w:ascii="Times New Roman" w:eastAsia="Arial" w:hAnsi="Times New Roman" w:cs="Times New Roman"/>
          <w:i/>
          <w:iCs/>
          <w:lang w:val="pt-PT"/>
        </w:rPr>
        <w:t>Moonshot AI Research</w:t>
      </w:r>
      <w:r w:rsidRPr="00C010E4">
        <w:rPr>
          <w:rFonts w:ascii="Times New Roman" w:eastAsia="Arial" w:hAnsi="Times New Roman" w:cs="Times New Roman"/>
          <w:lang w:val="pt-PT"/>
        </w:rPr>
        <w:t>.</w:t>
      </w:r>
    </w:p>
    <w:p w14:paraId="796447B5"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lang w:val="pt-PT"/>
        </w:rPr>
        <w:t xml:space="preserve">National Institute of Standards and Technology (NIST). (2023). Artificial Intelligence Risk Management Framework (AI RMF 1.0). U.S. </w:t>
      </w:r>
      <w:r w:rsidRPr="00C010E4">
        <w:rPr>
          <w:rFonts w:ascii="Times New Roman" w:eastAsia="Arial" w:hAnsi="Times New Roman" w:cs="Times New Roman"/>
          <w:i/>
          <w:iCs/>
          <w:lang w:val="pt-PT"/>
        </w:rPr>
        <w:t>Department of Commerce</w:t>
      </w:r>
      <w:r w:rsidRPr="00C010E4">
        <w:rPr>
          <w:rFonts w:ascii="Times New Roman" w:eastAsia="Arial" w:hAnsi="Times New Roman" w:cs="Times New Roman"/>
          <w:lang w:val="pt-PT"/>
        </w:rPr>
        <w:t>.</w:t>
      </w:r>
    </w:p>
    <w:p w14:paraId="171FDBF9"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lang w:val="pt-PT"/>
        </w:rPr>
        <w:t xml:space="preserve">OpenAI. (2024). GPT-4o System Card. </w:t>
      </w:r>
      <w:r w:rsidRPr="00C010E4">
        <w:rPr>
          <w:rFonts w:ascii="Times New Roman" w:eastAsia="Arial" w:hAnsi="Times New Roman" w:cs="Times New Roman"/>
        </w:rPr>
        <w:t>OpenAI Research.</w:t>
      </w:r>
    </w:p>
    <w:p w14:paraId="3C46A49E"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Peffers, K., Tuunanen, T., Rothenberger, M. A., &amp; Chatterjee, S. (2007). A design science research methodology for information systems research. </w:t>
      </w:r>
      <w:r w:rsidRPr="00C010E4">
        <w:rPr>
          <w:rFonts w:ascii="Times New Roman" w:eastAsia="Arial" w:hAnsi="Times New Roman" w:cs="Times New Roman"/>
          <w:i/>
          <w:iCs/>
        </w:rPr>
        <w:t>Journal of Management Information Systems, 24</w:t>
      </w:r>
      <w:r w:rsidRPr="00C010E4">
        <w:rPr>
          <w:rFonts w:ascii="Times New Roman" w:eastAsia="Arial" w:hAnsi="Times New Roman" w:cs="Times New Roman"/>
        </w:rPr>
        <w:t>(3), 45–77.</w:t>
      </w:r>
    </w:p>
    <w:p w14:paraId="7D260DF9" w14:textId="77777777" w:rsidR="002333B7" w:rsidRPr="00C010E4" w:rsidRDefault="002333B7" w:rsidP="00361AD6">
      <w:pPr>
        <w:spacing w:after="0" w:line="360" w:lineRule="auto"/>
        <w:ind w:left="720" w:hanging="720"/>
        <w:rPr>
          <w:rFonts w:ascii="Times New Roman" w:eastAsia="Arial" w:hAnsi="Times New Roman" w:cs="Times New Roman"/>
          <w:lang w:val="pt-PT"/>
        </w:rPr>
      </w:pPr>
      <w:r w:rsidRPr="00C010E4">
        <w:rPr>
          <w:rFonts w:ascii="Times New Roman" w:eastAsia="Arial" w:hAnsi="Times New Roman" w:cs="Times New Roman"/>
        </w:rPr>
        <w:t xml:space="preserve">Sahoo, P., Singh, A. K., Saha, S., Jain, V., Mondal, S., &amp; Chadha, A. (2024). </w:t>
      </w:r>
      <w:r w:rsidRPr="00C010E4">
        <w:rPr>
          <w:rFonts w:ascii="Times New Roman" w:eastAsia="Arial" w:hAnsi="Times New Roman" w:cs="Times New Roman"/>
          <w:lang w:val="pt-PT"/>
        </w:rPr>
        <w:t xml:space="preserve">A systematic survey of prompt engineering in large language models: Techniques and applications (arXiv:2402.07927). </w:t>
      </w:r>
      <w:r w:rsidRPr="00C010E4">
        <w:rPr>
          <w:rFonts w:ascii="Times New Roman" w:eastAsia="Arial" w:hAnsi="Times New Roman" w:cs="Times New Roman"/>
          <w:i/>
          <w:iCs/>
          <w:lang w:val="pt-PT"/>
        </w:rPr>
        <w:t>arXiv</w:t>
      </w:r>
      <w:r w:rsidRPr="00C010E4">
        <w:rPr>
          <w:rFonts w:ascii="Times New Roman" w:eastAsia="Arial" w:hAnsi="Times New Roman" w:cs="Times New Roman"/>
          <w:lang w:val="pt-PT"/>
        </w:rPr>
        <w:t>. https://doi.org/10.48550/arXiv.2402.07927</w:t>
      </w:r>
    </w:p>
    <w:p w14:paraId="37F2FBB9"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Veale, M., &amp; Brass, I. (2019). Administration by algorithm? Public management meets public sector machine learning. En E. Ongaro &amp; S. Van Thiel (Eds.), </w:t>
      </w:r>
      <w:r w:rsidRPr="00C010E4">
        <w:rPr>
          <w:rFonts w:ascii="Times New Roman" w:eastAsia="Arial" w:hAnsi="Times New Roman" w:cs="Times New Roman"/>
          <w:i/>
          <w:iCs/>
        </w:rPr>
        <w:t>The Palgrave handbook of public administration and management in Europe (pp. 503–522)</w:t>
      </w:r>
      <w:r w:rsidRPr="00C010E4">
        <w:rPr>
          <w:rFonts w:ascii="Times New Roman" w:eastAsia="Arial" w:hAnsi="Times New Roman" w:cs="Times New Roman"/>
        </w:rPr>
        <w:t>. Palgrave Macmillan. https://doi.org/10.1007/978-3-319-92856-2_27</w:t>
      </w:r>
    </w:p>
    <w:p w14:paraId="7FAFC231" w14:textId="77777777" w:rsidR="002333B7"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Zambrano, R., &amp; Castro, A. (2024). Transformación digital, metodologías ágiles y eficiencia de costos en el sector público latinoamericano. Revista del CLAD Reforma y Democracia, (85), 5–32.</w:t>
      </w:r>
    </w:p>
    <w:p w14:paraId="544D7F75" w14:textId="14B9D7C7" w:rsidR="00113F40" w:rsidRPr="00C010E4" w:rsidRDefault="002333B7" w:rsidP="00361AD6">
      <w:pPr>
        <w:spacing w:after="0" w:line="360" w:lineRule="auto"/>
        <w:ind w:left="720" w:hanging="720"/>
        <w:rPr>
          <w:rFonts w:ascii="Times New Roman" w:eastAsia="Arial" w:hAnsi="Times New Roman" w:cs="Times New Roman"/>
        </w:rPr>
      </w:pPr>
      <w:r w:rsidRPr="00C010E4">
        <w:rPr>
          <w:rFonts w:ascii="Times New Roman" w:eastAsia="Arial" w:hAnsi="Times New Roman" w:cs="Times New Roman"/>
        </w:rPr>
        <w:t xml:space="preserve">Zhipu AI. (2026). GLM-5.1: Advancing open-source extended context optimization and continuous tool-use (Technical report). </w:t>
      </w:r>
      <w:r w:rsidRPr="00C010E4">
        <w:rPr>
          <w:rFonts w:ascii="Times New Roman" w:eastAsia="Arial" w:hAnsi="Times New Roman" w:cs="Times New Roman"/>
          <w:i/>
          <w:iCs/>
        </w:rPr>
        <w:t>Tsinghua University / Zhipu AI</w:t>
      </w:r>
      <w:r w:rsidRPr="00C010E4">
        <w:rPr>
          <w:rFonts w:ascii="Times New Roman" w:eastAsia="Arial" w:hAnsi="Times New Roman" w:cs="Times New Roman"/>
        </w:rPr>
        <w:t>.</w:t>
      </w:r>
    </w:p>
    <w:sectPr w:rsidR="00113F40" w:rsidRPr="00C010E4" w:rsidSect="007A5D0B">
      <w:headerReference w:type="default" r:id="rId10"/>
      <w:pgSz w:w="12240" w:h="15840" w:code="1"/>
      <w:pgMar w:top="1417" w:right="1701" w:bottom="1417"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F905A" w14:textId="77777777" w:rsidR="00642852" w:rsidRDefault="00642852">
      <w:pPr>
        <w:spacing w:after="0" w:line="240" w:lineRule="auto"/>
      </w:pPr>
      <w:r>
        <w:separator/>
      </w:r>
    </w:p>
  </w:endnote>
  <w:endnote w:type="continuationSeparator" w:id="0">
    <w:p w14:paraId="06A83FD1" w14:textId="77777777" w:rsidR="00642852" w:rsidRDefault="0064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06758D7-4606-400F-AB23-3FD5523507B9}"/>
    <w:embedBold r:id="rId2" w:fontKey="{136E5D5B-D0AF-4FB0-AC93-6F3C8CC12F6F}"/>
    <w:embedItalic r:id="rId3" w:fontKey="{7898228A-2F57-4CB1-BD9D-A041D216BBD4}"/>
    <w:embedBoldItalic r:id="rId4" w:fontKey="{F9D2C054-BB8E-4715-B75A-B216767FEE85}"/>
  </w:font>
  <w:font w:name="Play">
    <w:charset w:val="00"/>
    <w:family w:val="auto"/>
    <w:pitch w:val="default"/>
    <w:embedRegular r:id="rId5" w:fontKey="{11AAA112-0419-4F05-B62F-3EB542B25B4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51BF7E14-EC88-40E4-B7A5-75EECBFE48FE}"/>
  </w:font>
  <w:font w:name="Cambria">
    <w:panose1 w:val="02040503050406030204"/>
    <w:charset w:val="00"/>
    <w:family w:val="roman"/>
    <w:pitch w:val="variable"/>
    <w:sig w:usb0="E00006FF" w:usb1="420024FF" w:usb2="02000000" w:usb3="00000000" w:csb0="0000019F" w:csb1="00000000"/>
    <w:embedRegular r:id="rId7" w:fontKey="{4C520785-967F-4CB4-9C63-9C78ECECD63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DFCA9" w14:textId="77777777" w:rsidR="00642852" w:rsidRDefault="00642852">
      <w:pPr>
        <w:spacing w:after="0" w:line="240" w:lineRule="auto"/>
      </w:pPr>
      <w:r>
        <w:separator/>
      </w:r>
    </w:p>
  </w:footnote>
  <w:footnote w:type="continuationSeparator" w:id="0">
    <w:p w14:paraId="20B55D81" w14:textId="77777777" w:rsidR="00642852" w:rsidRDefault="00642852">
      <w:pPr>
        <w:spacing w:after="0" w:line="240" w:lineRule="auto"/>
      </w:pPr>
      <w:r>
        <w:continuationSeparator/>
      </w:r>
    </w:p>
  </w:footnote>
  <w:footnote w:id="1">
    <w:p w14:paraId="48D19F83" w14:textId="33C4B939" w:rsidR="00EC0311" w:rsidRPr="00EC0311" w:rsidRDefault="00EC0311">
      <w:pPr>
        <w:pStyle w:val="Textonotapie"/>
        <w:rPr>
          <w:rFonts w:ascii="Times New Roman" w:hAnsi="Times New Roman" w:cs="Times New Roman"/>
          <w:lang w:val="es-MX"/>
        </w:rPr>
      </w:pPr>
      <w:r>
        <w:rPr>
          <w:rStyle w:val="Refdenotaalpie"/>
        </w:rPr>
        <w:footnoteRef/>
      </w:r>
      <w:r>
        <w:t xml:space="preserve"> </w:t>
      </w:r>
      <w:r w:rsidRPr="00EC0311">
        <w:rPr>
          <w:rFonts w:ascii="Times New Roman" w:hAnsi="Times New Roman" w:cs="Times New Roman"/>
          <w:lang w:val="es-MX"/>
        </w:rPr>
        <w:t xml:space="preserve">Estos pueden ser </w:t>
      </w:r>
      <w:r w:rsidRPr="00EC0311">
        <w:rPr>
          <w:rFonts w:ascii="Times New Roman" w:eastAsia="Arial" w:hAnsi="Times New Roman" w:cs="Times New Roman"/>
          <w:color w:val="000000"/>
        </w:rPr>
        <w:t>actas, informes, memorandos y registros administrativos</w:t>
      </w:r>
      <w:r>
        <w:rPr>
          <w:rFonts w:ascii="Times New Roman" w:eastAsia="Arial" w:hAnsi="Times New Roman" w:cs="Times New Roman"/>
          <w:color w:val="000000"/>
        </w:rPr>
        <w:t xml:space="preserve"> con estructuras específicas o heterogéneas.</w:t>
      </w:r>
    </w:p>
  </w:footnote>
  <w:footnote w:id="2">
    <w:p w14:paraId="5117E7E2" w14:textId="3C1BBC90" w:rsidR="00485D93" w:rsidRPr="00485D93" w:rsidRDefault="00485D93">
      <w:pPr>
        <w:pStyle w:val="Textonotapie"/>
        <w:rPr>
          <w:rFonts w:ascii="Times New Roman" w:hAnsi="Times New Roman" w:cs="Times New Roman"/>
          <w:lang w:val="es-MX"/>
        </w:rPr>
      </w:pPr>
      <w:r w:rsidRPr="00485D93">
        <w:rPr>
          <w:rStyle w:val="Refdenotaalpie"/>
          <w:rFonts w:ascii="Times New Roman" w:hAnsi="Times New Roman" w:cs="Times New Roman"/>
        </w:rPr>
        <w:footnoteRef/>
      </w:r>
      <w:r w:rsidRPr="00485D93">
        <w:rPr>
          <w:rFonts w:ascii="Times New Roman" w:hAnsi="Times New Roman" w:cs="Times New Roman"/>
        </w:rPr>
        <w:t xml:space="preserve"> </w:t>
      </w:r>
      <w:r>
        <w:rPr>
          <w:rFonts w:ascii="Times New Roman" w:hAnsi="Times New Roman" w:cs="Times New Roman"/>
        </w:rPr>
        <w:t xml:space="preserve">Entendido como </w:t>
      </w:r>
      <w:r w:rsidRPr="00485D93">
        <w:rPr>
          <w:rFonts w:ascii="Times New Roman" w:hAnsi="Times New Roman" w:cs="Times New Roman"/>
        </w:rPr>
        <w:t xml:space="preserve">la forma de comunicación que los seres humanos emplean cotidianamente, la cual </w:t>
      </w:r>
      <w:r>
        <w:rPr>
          <w:rFonts w:ascii="Times New Roman" w:hAnsi="Times New Roman" w:cs="Times New Roman"/>
        </w:rPr>
        <w:t>busca ser emulada por los modelos de</w:t>
      </w:r>
      <w:r w:rsidRPr="00485D93">
        <w:rPr>
          <w:rFonts w:ascii="Times New Roman" w:hAnsi="Times New Roman" w:cs="Times New Roman"/>
        </w:rPr>
        <w:t xml:space="preserve"> inteligencia artificial </w:t>
      </w:r>
      <w:r>
        <w:rPr>
          <w:rFonts w:ascii="Times New Roman" w:hAnsi="Times New Roman" w:cs="Times New Roman"/>
        </w:rPr>
        <w:t xml:space="preserve">facilitando su </w:t>
      </w:r>
      <w:r w:rsidRPr="00485D93">
        <w:rPr>
          <w:rFonts w:ascii="Times New Roman" w:hAnsi="Times New Roman" w:cs="Times New Roman"/>
        </w:rPr>
        <w:t>intera</w:t>
      </w:r>
      <w:r>
        <w:rPr>
          <w:rFonts w:ascii="Times New Roman" w:hAnsi="Times New Roman" w:cs="Times New Roman"/>
        </w:rPr>
        <w:t>cción</w:t>
      </w:r>
      <w:r w:rsidRPr="00485D93">
        <w:rPr>
          <w:rFonts w:ascii="Times New Roman" w:hAnsi="Times New Roman" w:cs="Times New Roman"/>
        </w:rPr>
        <w:t xml:space="preserve"> con las personas de manera </w:t>
      </w:r>
      <w:r>
        <w:rPr>
          <w:rFonts w:ascii="Times New Roman" w:hAnsi="Times New Roman" w:cs="Times New Roman"/>
        </w:rPr>
        <w:t>natural y fluida.</w:t>
      </w:r>
    </w:p>
  </w:footnote>
  <w:footnote w:id="3">
    <w:p w14:paraId="097AC5F4" w14:textId="73E1F1E7" w:rsidR="003E5FC5" w:rsidRPr="003E5FC5" w:rsidRDefault="003E5FC5">
      <w:pPr>
        <w:pStyle w:val="Textonotapie"/>
        <w:rPr>
          <w:rFonts w:ascii="Times New Roman" w:hAnsi="Times New Roman" w:cs="Times New Roman"/>
          <w:lang w:val="es-MX"/>
        </w:rPr>
      </w:pPr>
      <w:r w:rsidRPr="003E5FC5">
        <w:rPr>
          <w:rStyle w:val="Refdenotaalpie"/>
          <w:rFonts w:ascii="Times New Roman" w:hAnsi="Times New Roman" w:cs="Times New Roman"/>
        </w:rPr>
        <w:footnoteRef/>
      </w:r>
      <w:r w:rsidRPr="003E5FC5">
        <w:rPr>
          <w:rFonts w:ascii="Times New Roman" w:hAnsi="Times New Roman" w:cs="Times New Roman"/>
        </w:rPr>
        <w:t xml:space="preserve"> </w:t>
      </w:r>
      <w:r w:rsidRPr="003E5FC5">
        <w:rPr>
          <w:rFonts w:ascii="Times New Roman" w:hAnsi="Times New Roman" w:cs="Times New Roman"/>
          <w:lang w:val="es-MX"/>
        </w:rPr>
        <w:t>La heterogeneidad de la muestra favorece el análisis en datos no estructurados y favorece la eliminación de posibles sesgos en el análisis.</w:t>
      </w:r>
    </w:p>
  </w:footnote>
  <w:footnote w:id="4">
    <w:p w14:paraId="5E43141D" w14:textId="00FA6992" w:rsidR="00084815" w:rsidRPr="00084815" w:rsidRDefault="00084815">
      <w:pPr>
        <w:pStyle w:val="Textonotapie"/>
      </w:pPr>
      <w:r>
        <w:rPr>
          <w:rStyle w:val="Refdenotaalpie"/>
        </w:rPr>
        <w:footnoteRef/>
      </w:r>
      <w:r>
        <w:t xml:space="preserve"> </w:t>
      </w:r>
      <w:r w:rsidRPr="00084815">
        <w:rPr>
          <w:rFonts w:ascii="Times New Roman" w:hAnsi="Times New Roman" w:cs="Times New Roman"/>
        </w:rPr>
        <w:t>Se trata de la plataforma de Microsoft para crear aplicaciones, automatizar procesos, analizar datos e incorporar capacidades de inteligencia artificial mediante herramientas de bajo código (</w:t>
      </w:r>
      <w:r w:rsidRPr="00084815">
        <w:rPr>
          <w:rFonts w:ascii="Times New Roman" w:hAnsi="Times New Roman" w:cs="Times New Roman"/>
          <w:i/>
          <w:iCs/>
        </w:rPr>
        <w:t>low-code</w:t>
      </w:r>
      <w:r w:rsidRPr="00084815">
        <w:rPr>
          <w:rFonts w:ascii="Times New Roman" w:hAnsi="Times New Roman" w:cs="Times New Roman"/>
        </w:rPr>
        <w:t>) como Power Apps, Power Automate, Power BI y AI Builder.</w:t>
      </w:r>
    </w:p>
  </w:footnote>
  <w:footnote w:id="5">
    <w:p w14:paraId="06A35718" w14:textId="571B8DE9" w:rsidR="000A1C82" w:rsidRPr="000A1C82" w:rsidRDefault="000A1C82">
      <w:pPr>
        <w:pStyle w:val="Textonotapie"/>
        <w:rPr>
          <w:lang w:val="es-MX"/>
        </w:rPr>
      </w:pPr>
      <w:r>
        <w:rPr>
          <w:rStyle w:val="Refdenotaalpie"/>
        </w:rPr>
        <w:footnoteRef/>
      </w:r>
      <w:r>
        <w:t xml:space="preserve"> </w:t>
      </w:r>
      <w:r w:rsidR="00465833" w:rsidRPr="00465833">
        <w:rPr>
          <w:rFonts w:ascii="Times New Roman" w:hAnsi="Times New Roman" w:cs="Times New Roman"/>
        </w:rPr>
        <w:t>Debido a la naturaleza de los modelos fundacionales (como Llama 3.3), que requieren tiempos de inferencia variables, la arquitectura desacoplada utiliza un patrón de espera activa, donde el flujo de Power Automate mantiene una instancia abierta, la cual se materializa en el registro de ejecuciones como un proceso de dos etapas: (1) Envío de datos y (2) Recepción y persistencia del resultado procesado</w:t>
      </w:r>
      <w:r w:rsidR="00465833">
        <w:rPr>
          <w:rFonts w:ascii="Times New Roman" w:hAnsi="Times New Roman" w:cs="Times New Roman"/>
        </w:rPr>
        <w:t>.</w:t>
      </w:r>
    </w:p>
  </w:footnote>
  <w:footnote w:id="6">
    <w:p w14:paraId="2518BC33" w14:textId="6E1797E6" w:rsidR="008D2CD1" w:rsidRPr="008D2CD1" w:rsidRDefault="005A368F" w:rsidP="008D2CD1">
      <w:pPr>
        <w:pStyle w:val="Textonotapie"/>
        <w:rPr>
          <w:rFonts w:ascii="Times New Roman" w:hAnsi="Times New Roman" w:cs="Times New Roman"/>
        </w:rPr>
      </w:pPr>
      <w:r w:rsidRPr="005A368F">
        <w:rPr>
          <w:rStyle w:val="Refdenotaalpie"/>
          <w:rFonts w:ascii="Times New Roman" w:hAnsi="Times New Roman" w:cs="Times New Roman"/>
        </w:rPr>
        <w:footnoteRef/>
      </w:r>
      <w:r w:rsidRPr="005A368F">
        <w:rPr>
          <w:rFonts w:ascii="Times New Roman" w:hAnsi="Times New Roman" w:cs="Times New Roman"/>
        </w:rPr>
        <w:t xml:space="preserve"> La temperatura es un parámetro que controla el grado de variabilidad de las respuestas generadas por el modelo de lenguaje</w:t>
      </w:r>
      <w:r>
        <w:rPr>
          <w:rFonts w:ascii="Times New Roman" w:hAnsi="Times New Roman" w:cs="Times New Roman"/>
        </w:rPr>
        <w:t>.</w:t>
      </w:r>
      <w:r w:rsidR="008D2CD1">
        <w:rPr>
          <w:rFonts w:ascii="Times New Roman" w:hAnsi="Times New Roman" w:cs="Times New Roman"/>
        </w:rPr>
        <w:t xml:space="preserve"> Una</w:t>
      </w:r>
      <w:r>
        <w:rPr>
          <w:rFonts w:ascii="Times New Roman" w:hAnsi="Times New Roman" w:cs="Times New Roman"/>
        </w:rPr>
        <w:t xml:space="preserve"> </w:t>
      </w:r>
      <w:r w:rsidR="008D2CD1" w:rsidRPr="008D2CD1">
        <w:rPr>
          <w:rFonts w:ascii="Times New Roman" w:hAnsi="Times New Roman" w:cs="Times New Roman"/>
        </w:rPr>
        <w:t>temperatura baja reduce la creatividad y la variabilidad de las respuestas del modelo, favoreciendo la generación de salidas estables y consistentes. En tareas documentales, esto contribuye a producir resúmenes y palabras clave más uniformes y ajustados al formato definido por el sistema.</w:t>
      </w:r>
    </w:p>
    <w:p w14:paraId="2ACEC16D" w14:textId="40F8AE45" w:rsidR="005A368F" w:rsidRPr="005A368F" w:rsidRDefault="005A368F">
      <w:pPr>
        <w:pStyle w:val="Textonotapie"/>
        <w:rPr>
          <w:rFonts w:ascii="Times New Roman" w:hAnsi="Times New Roman" w:cs="Times New Roman"/>
        </w:rPr>
      </w:pPr>
    </w:p>
  </w:footnote>
  <w:footnote w:id="7">
    <w:p w14:paraId="6405AE45" w14:textId="2CF48428" w:rsidR="003E3A31" w:rsidRPr="003E3A31" w:rsidRDefault="003E3A31">
      <w:pPr>
        <w:pStyle w:val="Textonotapie"/>
        <w:rPr>
          <w:rFonts w:ascii="Times New Roman" w:hAnsi="Times New Roman" w:cs="Times New Roman"/>
          <w:lang w:val="es-MX"/>
        </w:rPr>
      </w:pPr>
      <w:r w:rsidRPr="003E3A31">
        <w:rPr>
          <w:rStyle w:val="Refdenotaalpie"/>
          <w:rFonts w:ascii="Times New Roman" w:hAnsi="Times New Roman" w:cs="Times New Roman"/>
        </w:rPr>
        <w:footnoteRef/>
      </w:r>
      <w:r w:rsidRPr="003E3A31">
        <w:rPr>
          <w:rFonts w:ascii="Times New Roman" w:hAnsi="Times New Roman" w:cs="Times New Roman"/>
        </w:rPr>
        <w:t xml:space="preserve"> </w:t>
      </w:r>
      <w:r w:rsidRPr="003E3A31">
        <w:rPr>
          <w:rFonts w:ascii="Times New Roman" w:hAnsi="Times New Roman" w:cs="Times New Roman"/>
        </w:rPr>
        <w:t xml:space="preserve">En los entornos </w:t>
      </w:r>
      <w:r w:rsidRPr="003E3A31">
        <w:rPr>
          <w:rFonts w:ascii="Times New Roman" w:hAnsi="Times New Roman" w:cs="Times New Roman"/>
          <w:i/>
          <w:iCs/>
        </w:rPr>
        <w:t>serverless</w:t>
      </w:r>
      <w:r w:rsidRPr="003E3A31">
        <w:rPr>
          <w:rFonts w:ascii="Times New Roman" w:hAnsi="Times New Roman" w:cs="Times New Roman"/>
        </w:rPr>
        <w:t>, los servicios se ejecutan únicamente cuando son invocados, sin requerir que la organización mantenga servidores activos de forma permanente. Esta característica mejora la eficiencia operativa, aunque puede generar retrasos temporales de arranque cuando el servicio permanece inactivo durante periodos prolongados.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59BAC" w14:textId="77777777" w:rsidR="007E55BC" w:rsidRDefault="007E55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3936"/>
    <w:multiLevelType w:val="multilevel"/>
    <w:tmpl w:val="240A001F"/>
    <w:lvl w:ilvl="0">
      <w:start w:val="1"/>
      <w:numFmt w:val="decimal"/>
      <w:lvlText w:val="%1."/>
      <w:lvlJc w:val="left"/>
      <w:pPr>
        <w:ind w:left="1418" w:hanging="360"/>
      </w:pPr>
      <w:rPr>
        <w:u w:val="none"/>
      </w:rPr>
    </w:lvl>
    <w:lvl w:ilvl="1">
      <w:start w:val="1"/>
      <w:numFmt w:val="decimal"/>
      <w:lvlText w:val="%1.%2."/>
      <w:lvlJc w:val="left"/>
      <w:pPr>
        <w:ind w:left="1850" w:hanging="432"/>
      </w:pPr>
      <w:rPr>
        <w:u w:val="none"/>
      </w:rPr>
    </w:lvl>
    <w:lvl w:ilvl="2">
      <w:start w:val="1"/>
      <w:numFmt w:val="decimal"/>
      <w:lvlText w:val="%1.%2.%3."/>
      <w:lvlJc w:val="left"/>
      <w:pPr>
        <w:ind w:left="2282" w:hanging="504"/>
      </w:pPr>
      <w:rPr>
        <w:u w:val="none"/>
      </w:rPr>
    </w:lvl>
    <w:lvl w:ilvl="3">
      <w:start w:val="1"/>
      <w:numFmt w:val="decimal"/>
      <w:lvlText w:val="%1.%2.%3.%4."/>
      <w:lvlJc w:val="left"/>
      <w:pPr>
        <w:ind w:left="2786" w:hanging="648"/>
      </w:pPr>
      <w:rPr>
        <w:u w:val="none"/>
      </w:rPr>
    </w:lvl>
    <w:lvl w:ilvl="4">
      <w:start w:val="1"/>
      <w:numFmt w:val="decimal"/>
      <w:lvlText w:val="%1.%2.%3.%4.%5."/>
      <w:lvlJc w:val="left"/>
      <w:pPr>
        <w:ind w:left="3290" w:hanging="792"/>
      </w:pPr>
      <w:rPr>
        <w:u w:val="none"/>
      </w:rPr>
    </w:lvl>
    <w:lvl w:ilvl="5">
      <w:start w:val="1"/>
      <w:numFmt w:val="decimal"/>
      <w:lvlText w:val="%1.%2.%3.%4.%5.%6."/>
      <w:lvlJc w:val="left"/>
      <w:pPr>
        <w:ind w:left="3794" w:hanging="936"/>
      </w:pPr>
      <w:rPr>
        <w:u w:val="none"/>
      </w:rPr>
    </w:lvl>
    <w:lvl w:ilvl="6">
      <w:start w:val="1"/>
      <w:numFmt w:val="decimal"/>
      <w:lvlText w:val="%1.%2.%3.%4.%5.%6.%7."/>
      <w:lvlJc w:val="left"/>
      <w:pPr>
        <w:ind w:left="4298" w:hanging="1080"/>
      </w:pPr>
      <w:rPr>
        <w:u w:val="none"/>
      </w:rPr>
    </w:lvl>
    <w:lvl w:ilvl="7">
      <w:start w:val="1"/>
      <w:numFmt w:val="decimal"/>
      <w:lvlText w:val="%1.%2.%3.%4.%5.%6.%7.%8."/>
      <w:lvlJc w:val="left"/>
      <w:pPr>
        <w:ind w:left="4802" w:hanging="1224"/>
      </w:pPr>
      <w:rPr>
        <w:u w:val="none"/>
      </w:rPr>
    </w:lvl>
    <w:lvl w:ilvl="8">
      <w:start w:val="1"/>
      <w:numFmt w:val="decimal"/>
      <w:lvlText w:val="%1.%2.%3.%4.%5.%6.%7.%8.%9."/>
      <w:lvlJc w:val="left"/>
      <w:pPr>
        <w:ind w:left="5378" w:hanging="1440"/>
      </w:pPr>
      <w:rPr>
        <w:u w:val="none"/>
      </w:rPr>
    </w:lvl>
  </w:abstractNum>
  <w:abstractNum w:abstractNumId="1" w15:restartNumberingAfterBreak="0">
    <w:nsid w:val="15E64DA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183BCF"/>
    <w:multiLevelType w:val="hybridMultilevel"/>
    <w:tmpl w:val="2278A4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DB06B4F"/>
    <w:multiLevelType w:val="hybridMultilevel"/>
    <w:tmpl w:val="25B62C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52E64CE"/>
    <w:multiLevelType w:val="multilevel"/>
    <w:tmpl w:val="185261EA"/>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5" w15:restartNumberingAfterBreak="0">
    <w:nsid w:val="3F0568E7"/>
    <w:multiLevelType w:val="multilevel"/>
    <w:tmpl w:val="5EB80D98"/>
    <w:lvl w:ilvl="0">
      <w:start w:val="1"/>
      <w:numFmt w:val="decimal"/>
      <w:lvlText w:val="%1."/>
      <w:lvlJc w:val="left"/>
      <w:pPr>
        <w:ind w:left="360" w:hanging="360"/>
      </w:pPr>
      <w:rPr>
        <w:u w:val="none"/>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6" w15:restartNumberingAfterBreak="0">
    <w:nsid w:val="430B43F2"/>
    <w:multiLevelType w:val="hybridMultilevel"/>
    <w:tmpl w:val="EEA4C7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6F43E34"/>
    <w:multiLevelType w:val="multilevel"/>
    <w:tmpl w:val="240A001F"/>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8" w15:restartNumberingAfterBreak="0">
    <w:nsid w:val="4F6654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A715E55"/>
    <w:multiLevelType w:val="multilevel"/>
    <w:tmpl w:val="F7B46446"/>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0" w15:restartNumberingAfterBreak="0">
    <w:nsid w:val="64E1596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6DC6266"/>
    <w:multiLevelType w:val="multilevel"/>
    <w:tmpl w:val="B70A6E22"/>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b/>
        <w:bCs/>
        <w:i w:val="0"/>
        <w:iCs w:val="0"/>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68B36DE9"/>
    <w:multiLevelType w:val="hybridMultilevel"/>
    <w:tmpl w:val="CA8C0AF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69482C7D"/>
    <w:multiLevelType w:val="hybridMultilevel"/>
    <w:tmpl w:val="0A8A8F3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1666397273">
    <w:abstractNumId w:val="0"/>
  </w:num>
  <w:num w:numId="2" w16cid:durableId="1606231585">
    <w:abstractNumId w:val="3"/>
  </w:num>
  <w:num w:numId="3" w16cid:durableId="1692682555">
    <w:abstractNumId w:val="8"/>
  </w:num>
  <w:num w:numId="4" w16cid:durableId="1678071485">
    <w:abstractNumId w:val="10"/>
  </w:num>
  <w:num w:numId="5" w16cid:durableId="1978564318">
    <w:abstractNumId w:val="1"/>
  </w:num>
  <w:num w:numId="6" w16cid:durableId="2045521560">
    <w:abstractNumId w:val="4"/>
  </w:num>
  <w:num w:numId="7" w16cid:durableId="1564871031">
    <w:abstractNumId w:val="7"/>
  </w:num>
  <w:num w:numId="8" w16cid:durableId="1111511098">
    <w:abstractNumId w:val="12"/>
  </w:num>
  <w:num w:numId="9" w16cid:durableId="907376983">
    <w:abstractNumId w:val="6"/>
  </w:num>
  <w:num w:numId="10" w16cid:durableId="1504126552">
    <w:abstractNumId w:val="2"/>
  </w:num>
  <w:num w:numId="11" w16cid:durableId="780149839">
    <w:abstractNumId w:val="5"/>
  </w:num>
  <w:num w:numId="12" w16cid:durableId="2144421383">
    <w:abstractNumId w:val="9"/>
  </w:num>
  <w:num w:numId="13" w16cid:durableId="1685210339">
    <w:abstractNumId w:val="13"/>
  </w:num>
  <w:num w:numId="14" w16cid:durableId="18031168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5BC"/>
    <w:rsid w:val="00034CDD"/>
    <w:rsid w:val="000355CE"/>
    <w:rsid w:val="000360C2"/>
    <w:rsid w:val="0004083C"/>
    <w:rsid w:val="00084815"/>
    <w:rsid w:val="000A1C82"/>
    <w:rsid w:val="000B408E"/>
    <w:rsid w:val="00113F40"/>
    <w:rsid w:val="001308A1"/>
    <w:rsid w:val="00136C62"/>
    <w:rsid w:val="001437A9"/>
    <w:rsid w:val="001478CD"/>
    <w:rsid w:val="001571A1"/>
    <w:rsid w:val="001757F8"/>
    <w:rsid w:val="00182AF4"/>
    <w:rsid w:val="00192AA6"/>
    <w:rsid w:val="001C1F51"/>
    <w:rsid w:val="001D6131"/>
    <w:rsid w:val="00201013"/>
    <w:rsid w:val="0022456C"/>
    <w:rsid w:val="002333B7"/>
    <w:rsid w:val="0023792C"/>
    <w:rsid w:val="00241CA1"/>
    <w:rsid w:val="002441C8"/>
    <w:rsid w:val="00251DAF"/>
    <w:rsid w:val="00253E46"/>
    <w:rsid w:val="00255D28"/>
    <w:rsid w:val="00256FB8"/>
    <w:rsid w:val="002672D6"/>
    <w:rsid w:val="00273705"/>
    <w:rsid w:val="00287C62"/>
    <w:rsid w:val="0029322F"/>
    <w:rsid w:val="002932A8"/>
    <w:rsid w:val="00293577"/>
    <w:rsid w:val="00293EFE"/>
    <w:rsid w:val="00293F32"/>
    <w:rsid w:val="00295F8F"/>
    <w:rsid w:val="002B65BC"/>
    <w:rsid w:val="0030056A"/>
    <w:rsid w:val="00303803"/>
    <w:rsid w:val="003242DE"/>
    <w:rsid w:val="00326CCB"/>
    <w:rsid w:val="00327E67"/>
    <w:rsid w:val="00333BE2"/>
    <w:rsid w:val="003574A4"/>
    <w:rsid w:val="00361AD6"/>
    <w:rsid w:val="00373C19"/>
    <w:rsid w:val="00394959"/>
    <w:rsid w:val="003B23C7"/>
    <w:rsid w:val="003B7C16"/>
    <w:rsid w:val="003C499B"/>
    <w:rsid w:val="003D3CA6"/>
    <w:rsid w:val="003E3A31"/>
    <w:rsid w:val="003E3B48"/>
    <w:rsid w:val="003E4100"/>
    <w:rsid w:val="003E5FC5"/>
    <w:rsid w:val="00410422"/>
    <w:rsid w:val="00434BEB"/>
    <w:rsid w:val="00450AE5"/>
    <w:rsid w:val="00452985"/>
    <w:rsid w:val="00465833"/>
    <w:rsid w:val="00471CDA"/>
    <w:rsid w:val="00473B65"/>
    <w:rsid w:val="00476A77"/>
    <w:rsid w:val="00485D93"/>
    <w:rsid w:val="00496E31"/>
    <w:rsid w:val="004B0A27"/>
    <w:rsid w:val="004E236C"/>
    <w:rsid w:val="0050395A"/>
    <w:rsid w:val="0050542C"/>
    <w:rsid w:val="00545315"/>
    <w:rsid w:val="00566F0F"/>
    <w:rsid w:val="00571EA5"/>
    <w:rsid w:val="005877E3"/>
    <w:rsid w:val="005A368F"/>
    <w:rsid w:val="005D2720"/>
    <w:rsid w:val="005F619B"/>
    <w:rsid w:val="00613B3B"/>
    <w:rsid w:val="00621435"/>
    <w:rsid w:val="00623A1E"/>
    <w:rsid w:val="0062765D"/>
    <w:rsid w:val="00642852"/>
    <w:rsid w:val="0064595E"/>
    <w:rsid w:val="00681C44"/>
    <w:rsid w:val="006903DD"/>
    <w:rsid w:val="006B1184"/>
    <w:rsid w:val="006D2AA9"/>
    <w:rsid w:val="006E0385"/>
    <w:rsid w:val="006E1AD0"/>
    <w:rsid w:val="006F70E5"/>
    <w:rsid w:val="0070011A"/>
    <w:rsid w:val="00713E5C"/>
    <w:rsid w:val="00722F59"/>
    <w:rsid w:val="007334E9"/>
    <w:rsid w:val="0075172F"/>
    <w:rsid w:val="0075250A"/>
    <w:rsid w:val="00767728"/>
    <w:rsid w:val="007764AA"/>
    <w:rsid w:val="007A1C82"/>
    <w:rsid w:val="007A5D0B"/>
    <w:rsid w:val="007B3CB3"/>
    <w:rsid w:val="007C5934"/>
    <w:rsid w:val="007E55BC"/>
    <w:rsid w:val="007F1552"/>
    <w:rsid w:val="0082012B"/>
    <w:rsid w:val="00856D64"/>
    <w:rsid w:val="00883BDE"/>
    <w:rsid w:val="00895E79"/>
    <w:rsid w:val="008A4964"/>
    <w:rsid w:val="008A4A2E"/>
    <w:rsid w:val="008B0421"/>
    <w:rsid w:val="008B0FE7"/>
    <w:rsid w:val="008B1191"/>
    <w:rsid w:val="008B772F"/>
    <w:rsid w:val="008C6CFB"/>
    <w:rsid w:val="008D2CD1"/>
    <w:rsid w:val="008E2BDB"/>
    <w:rsid w:val="008E44B5"/>
    <w:rsid w:val="0090085B"/>
    <w:rsid w:val="00904971"/>
    <w:rsid w:val="009427A9"/>
    <w:rsid w:val="0096754C"/>
    <w:rsid w:val="0097530A"/>
    <w:rsid w:val="00992E14"/>
    <w:rsid w:val="00992EB7"/>
    <w:rsid w:val="009F4A34"/>
    <w:rsid w:val="00A10636"/>
    <w:rsid w:val="00A4042B"/>
    <w:rsid w:val="00A40D72"/>
    <w:rsid w:val="00A413CC"/>
    <w:rsid w:val="00A53BEE"/>
    <w:rsid w:val="00A7454B"/>
    <w:rsid w:val="00A7740F"/>
    <w:rsid w:val="00AB04F1"/>
    <w:rsid w:val="00AB7C79"/>
    <w:rsid w:val="00AF40A2"/>
    <w:rsid w:val="00B0443B"/>
    <w:rsid w:val="00B36433"/>
    <w:rsid w:val="00B51C54"/>
    <w:rsid w:val="00B64472"/>
    <w:rsid w:val="00B71C99"/>
    <w:rsid w:val="00B74E2C"/>
    <w:rsid w:val="00B94FBB"/>
    <w:rsid w:val="00B97E95"/>
    <w:rsid w:val="00BC0DE7"/>
    <w:rsid w:val="00BD1757"/>
    <w:rsid w:val="00BD30E8"/>
    <w:rsid w:val="00BF01B7"/>
    <w:rsid w:val="00C010E4"/>
    <w:rsid w:val="00C2042E"/>
    <w:rsid w:val="00C21ECA"/>
    <w:rsid w:val="00C221B9"/>
    <w:rsid w:val="00C33641"/>
    <w:rsid w:val="00C61A51"/>
    <w:rsid w:val="00C666CC"/>
    <w:rsid w:val="00C71A6C"/>
    <w:rsid w:val="00C7780C"/>
    <w:rsid w:val="00C93700"/>
    <w:rsid w:val="00C97DD8"/>
    <w:rsid w:val="00CC010A"/>
    <w:rsid w:val="00CC1D62"/>
    <w:rsid w:val="00CD48E2"/>
    <w:rsid w:val="00CF19BD"/>
    <w:rsid w:val="00D22581"/>
    <w:rsid w:val="00D47B03"/>
    <w:rsid w:val="00D66CEA"/>
    <w:rsid w:val="00D701D1"/>
    <w:rsid w:val="00D77736"/>
    <w:rsid w:val="00D937E6"/>
    <w:rsid w:val="00DA02C8"/>
    <w:rsid w:val="00DA082C"/>
    <w:rsid w:val="00DA6F97"/>
    <w:rsid w:val="00DD3B64"/>
    <w:rsid w:val="00DE65A2"/>
    <w:rsid w:val="00DE7EF0"/>
    <w:rsid w:val="00E00BE0"/>
    <w:rsid w:val="00E2511B"/>
    <w:rsid w:val="00E252FB"/>
    <w:rsid w:val="00E334F7"/>
    <w:rsid w:val="00E34FC9"/>
    <w:rsid w:val="00E51A1E"/>
    <w:rsid w:val="00E54477"/>
    <w:rsid w:val="00E83400"/>
    <w:rsid w:val="00E93FC8"/>
    <w:rsid w:val="00E94298"/>
    <w:rsid w:val="00E97DEF"/>
    <w:rsid w:val="00EA0529"/>
    <w:rsid w:val="00EA692C"/>
    <w:rsid w:val="00EB26A4"/>
    <w:rsid w:val="00EB3BA0"/>
    <w:rsid w:val="00EC0311"/>
    <w:rsid w:val="00ED0724"/>
    <w:rsid w:val="00ED41BC"/>
    <w:rsid w:val="00F40B9E"/>
    <w:rsid w:val="00F45611"/>
    <w:rsid w:val="00F54258"/>
    <w:rsid w:val="00F54AA3"/>
    <w:rsid w:val="00F57389"/>
    <w:rsid w:val="00F76755"/>
    <w:rsid w:val="00F87CD5"/>
    <w:rsid w:val="00F9105B"/>
    <w:rsid w:val="00F97189"/>
    <w:rsid w:val="00FD178E"/>
    <w:rsid w:val="00FE0614"/>
    <w:rsid w:val="00FF74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0D2BC"/>
  <w15:docId w15:val="{0F0BF3D2-544B-4D1B-BBC3-CE709AD21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3242DE"/>
    <w:pPr>
      <w:ind w:left="720"/>
      <w:contextualSpacing/>
    </w:pPr>
  </w:style>
  <w:style w:type="character" w:styleId="Textodelmarcadordeposicin">
    <w:name w:val="Placeholder Text"/>
    <w:basedOn w:val="Fuentedeprrafopredeter"/>
    <w:uiPriority w:val="99"/>
    <w:semiHidden/>
    <w:rsid w:val="00E252FB"/>
    <w:rPr>
      <w:color w:val="666666"/>
    </w:rPr>
  </w:style>
  <w:style w:type="table" w:styleId="Tablaconcuadrcula">
    <w:name w:val="Table Grid"/>
    <w:basedOn w:val="Tablanormal"/>
    <w:uiPriority w:val="39"/>
    <w:rsid w:val="00700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6E038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E0385"/>
    <w:rPr>
      <w:sz w:val="20"/>
      <w:szCs w:val="20"/>
    </w:rPr>
  </w:style>
  <w:style w:type="character" w:styleId="Refdenotaalpie">
    <w:name w:val="footnote reference"/>
    <w:basedOn w:val="Fuentedeprrafopredeter"/>
    <w:uiPriority w:val="99"/>
    <w:semiHidden/>
    <w:unhideWhenUsed/>
    <w:rsid w:val="006E0385"/>
    <w:rPr>
      <w:vertAlign w:val="superscript"/>
    </w:rPr>
  </w:style>
  <w:style w:type="character" w:styleId="Hipervnculo">
    <w:name w:val="Hyperlink"/>
    <w:basedOn w:val="Fuentedeprrafopredeter"/>
    <w:uiPriority w:val="99"/>
    <w:unhideWhenUsed/>
    <w:rsid w:val="006E0385"/>
    <w:rPr>
      <w:color w:val="0000FF" w:themeColor="hyperlink"/>
      <w:u w:val="single"/>
    </w:rPr>
  </w:style>
  <w:style w:type="character" w:customStyle="1" w:styleId="Mencinsinresolver1">
    <w:name w:val="Mención sin resolver1"/>
    <w:basedOn w:val="Fuentedeprrafopredeter"/>
    <w:uiPriority w:val="99"/>
    <w:semiHidden/>
    <w:unhideWhenUsed/>
    <w:rsid w:val="006E0385"/>
    <w:rPr>
      <w:color w:val="605E5C"/>
      <w:shd w:val="clear" w:color="auto" w:fill="E1DFDD"/>
    </w:rPr>
  </w:style>
  <w:style w:type="character" w:styleId="Hipervnculovisitado">
    <w:name w:val="FollowedHyperlink"/>
    <w:basedOn w:val="Fuentedeprrafopredeter"/>
    <w:uiPriority w:val="99"/>
    <w:semiHidden/>
    <w:unhideWhenUsed/>
    <w:rsid w:val="006E0385"/>
    <w:rPr>
      <w:color w:val="800080" w:themeColor="followedHyperlink"/>
      <w:u w:val="single"/>
    </w:rPr>
  </w:style>
  <w:style w:type="character" w:styleId="Mencinsinresolver">
    <w:name w:val="Unresolved Mention"/>
    <w:basedOn w:val="Fuentedeprrafopredeter"/>
    <w:uiPriority w:val="99"/>
    <w:semiHidden/>
    <w:unhideWhenUsed/>
    <w:rsid w:val="00D22581"/>
    <w:rPr>
      <w:color w:val="605E5C"/>
      <w:shd w:val="clear" w:color="auto" w:fill="E1DFDD"/>
    </w:rPr>
  </w:style>
  <w:style w:type="paragraph" w:styleId="NormalWeb">
    <w:name w:val="Normal (Web)"/>
    <w:basedOn w:val="Normal"/>
    <w:uiPriority w:val="99"/>
    <w:semiHidden/>
    <w:unhideWhenUsed/>
    <w:rsid w:val="0023792C"/>
    <w:rPr>
      <w:rFonts w:ascii="Times New Roman" w:hAnsi="Times New Roman" w:cs="Times New Roman"/>
    </w:rPr>
  </w:style>
  <w:style w:type="character" w:styleId="Textoennegrita">
    <w:name w:val="Strong"/>
    <w:basedOn w:val="Fuentedeprrafopredeter"/>
    <w:uiPriority w:val="22"/>
    <w:qFormat/>
    <w:rsid w:val="003E4100"/>
    <w:rPr>
      <w:b/>
      <w:bCs/>
    </w:rPr>
  </w:style>
  <w:style w:type="character" w:styleId="nfasis">
    <w:name w:val="Emphasis"/>
    <w:basedOn w:val="Fuentedeprrafopredeter"/>
    <w:uiPriority w:val="20"/>
    <w:qFormat/>
    <w:rsid w:val="003E4100"/>
    <w:rPr>
      <w:i/>
      <w:iCs/>
    </w:rPr>
  </w:style>
  <w:style w:type="character" w:styleId="Refdecomentario">
    <w:name w:val="annotation reference"/>
    <w:basedOn w:val="Fuentedeprrafopredeter"/>
    <w:uiPriority w:val="99"/>
    <w:semiHidden/>
    <w:unhideWhenUsed/>
    <w:rsid w:val="00293F32"/>
    <w:rPr>
      <w:sz w:val="16"/>
      <w:szCs w:val="16"/>
    </w:rPr>
  </w:style>
  <w:style w:type="paragraph" w:styleId="Textocomentario">
    <w:name w:val="annotation text"/>
    <w:basedOn w:val="Normal"/>
    <w:link w:val="TextocomentarioCar"/>
    <w:uiPriority w:val="99"/>
    <w:semiHidden/>
    <w:unhideWhenUsed/>
    <w:rsid w:val="00293F3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93F32"/>
    <w:rPr>
      <w:sz w:val="20"/>
      <w:szCs w:val="20"/>
    </w:rPr>
  </w:style>
  <w:style w:type="paragraph" w:styleId="Asuntodelcomentario">
    <w:name w:val="annotation subject"/>
    <w:basedOn w:val="Textocomentario"/>
    <w:next w:val="Textocomentario"/>
    <w:link w:val="AsuntodelcomentarioCar"/>
    <w:uiPriority w:val="99"/>
    <w:semiHidden/>
    <w:unhideWhenUsed/>
    <w:rsid w:val="00293F32"/>
    <w:rPr>
      <w:b/>
      <w:bCs/>
    </w:rPr>
  </w:style>
  <w:style w:type="character" w:customStyle="1" w:styleId="AsuntodelcomentarioCar">
    <w:name w:val="Asunto del comentario Car"/>
    <w:basedOn w:val="TextocomentarioCar"/>
    <w:link w:val="Asuntodelcomentario"/>
    <w:uiPriority w:val="99"/>
    <w:semiHidden/>
    <w:rsid w:val="00293F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709">
      <w:bodyDiv w:val="1"/>
      <w:marLeft w:val="0"/>
      <w:marRight w:val="0"/>
      <w:marTop w:val="0"/>
      <w:marBottom w:val="0"/>
      <w:divBdr>
        <w:top w:val="none" w:sz="0" w:space="0" w:color="auto"/>
        <w:left w:val="none" w:sz="0" w:space="0" w:color="auto"/>
        <w:bottom w:val="none" w:sz="0" w:space="0" w:color="auto"/>
        <w:right w:val="none" w:sz="0" w:space="0" w:color="auto"/>
      </w:divBdr>
      <w:divsChild>
        <w:div w:id="1842306655">
          <w:marLeft w:val="0"/>
          <w:marRight w:val="0"/>
          <w:marTop w:val="0"/>
          <w:marBottom w:val="0"/>
          <w:divBdr>
            <w:top w:val="none" w:sz="0" w:space="0" w:color="auto"/>
            <w:left w:val="none" w:sz="0" w:space="0" w:color="auto"/>
            <w:bottom w:val="none" w:sz="0" w:space="0" w:color="auto"/>
            <w:right w:val="none" w:sz="0" w:space="0" w:color="auto"/>
          </w:divBdr>
        </w:div>
      </w:divsChild>
    </w:div>
    <w:div w:id="24210449">
      <w:bodyDiv w:val="1"/>
      <w:marLeft w:val="0"/>
      <w:marRight w:val="0"/>
      <w:marTop w:val="0"/>
      <w:marBottom w:val="0"/>
      <w:divBdr>
        <w:top w:val="none" w:sz="0" w:space="0" w:color="auto"/>
        <w:left w:val="none" w:sz="0" w:space="0" w:color="auto"/>
        <w:bottom w:val="none" w:sz="0" w:space="0" w:color="auto"/>
        <w:right w:val="none" w:sz="0" w:space="0" w:color="auto"/>
      </w:divBdr>
      <w:divsChild>
        <w:div w:id="1726024348">
          <w:marLeft w:val="0"/>
          <w:marRight w:val="0"/>
          <w:marTop w:val="0"/>
          <w:marBottom w:val="0"/>
          <w:divBdr>
            <w:top w:val="none" w:sz="0" w:space="0" w:color="auto"/>
            <w:left w:val="none" w:sz="0" w:space="0" w:color="auto"/>
            <w:bottom w:val="none" w:sz="0" w:space="0" w:color="auto"/>
            <w:right w:val="none" w:sz="0" w:space="0" w:color="auto"/>
          </w:divBdr>
        </w:div>
      </w:divsChild>
    </w:div>
    <w:div w:id="30805087">
      <w:bodyDiv w:val="1"/>
      <w:marLeft w:val="0"/>
      <w:marRight w:val="0"/>
      <w:marTop w:val="0"/>
      <w:marBottom w:val="0"/>
      <w:divBdr>
        <w:top w:val="none" w:sz="0" w:space="0" w:color="auto"/>
        <w:left w:val="none" w:sz="0" w:space="0" w:color="auto"/>
        <w:bottom w:val="none" w:sz="0" w:space="0" w:color="auto"/>
        <w:right w:val="none" w:sz="0" w:space="0" w:color="auto"/>
      </w:divBdr>
      <w:divsChild>
        <w:div w:id="1556894839">
          <w:marLeft w:val="0"/>
          <w:marRight w:val="0"/>
          <w:marTop w:val="0"/>
          <w:marBottom w:val="0"/>
          <w:divBdr>
            <w:top w:val="none" w:sz="0" w:space="0" w:color="auto"/>
            <w:left w:val="none" w:sz="0" w:space="0" w:color="auto"/>
            <w:bottom w:val="none" w:sz="0" w:space="0" w:color="auto"/>
            <w:right w:val="none" w:sz="0" w:space="0" w:color="auto"/>
          </w:divBdr>
        </w:div>
      </w:divsChild>
    </w:div>
    <w:div w:id="33771201">
      <w:bodyDiv w:val="1"/>
      <w:marLeft w:val="0"/>
      <w:marRight w:val="0"/>
      <w:marTop w:val="0"/>
      <w:marBottom w:val="0"/>
      <w:divBdr>
        <w:top w:val="none" w:sz="0" w:space="0" w:color="auto"/>
        <w:left w:val="none" w:sz="0" w:space="0" w:color="auto"/>
        <w:bottom w:val="none" w:sz="0" w:space="0" w:color="auto"/>
        <w:right w:val="none" w:sz="0" w:space="0" w:color="auto"/>
      </w:divBdr>
    </w:div>
    <w:div w:id="36781183">
      <w:bodyDiv w:val="1"/>
      <w:marLeft w:val="0"/>
      <w:marRight w:val="0"/>
      <w:marTop w:val="0"/>
      <w:marBottom w:val="0"/>
      <w:divBdr>
        <w:top w:val="none" w:sz="0" w:space="0" w:color="auto"/>
        <w:left w:val="none" w:sz="0" w:space="0" w:color="auto"/>
        <w:bottom w:val="none" w:sz="0" w:space="0" w:color="auto"/>
        <w:right w:val="none" w:sz="0" w:space="0" w:color="auto"/>
      </w:divBdr>
      <w:divsChild>
        <w:div w:id="780103081">
          <w:marLeft w:val="0"/>
          <w:marRight w:val="0"/>
          <w:marTop w:val="0"/>
          <w:marBottom w:val="0"/>
          <w:divBdr>
            <w:top w:val="none" w:sz="0" w:space="0" w:color="auto"/>
            <w:left w:val="none" w:sz="0" w:space="0" w:color="auto"/>
            <w:bottom w:val="none" w:sz="0" w:space="0" w:color="auto"/>
            <w:right w:val="none" w:sz="0" w:space="0" w:color="auto"/>
          </w:divBdr>
        </w:div>
      </w:divsChild>
    </w:div>
    <w:div w:id="38938160">
      <w:bodyDiv w:val="1"/>
      <w:marLeft w:val="0"/>
      <w:marRight w:val="0"/>
      <w:marTop w:val="0"/>
      <w:marBottom w:val="0"/>
      <w:divBdr>
        <w:top w:val="none" w:sz="0" w:space="0" w:color="auto"/>
        <w:left w:val="none" w:sz="0" w:space="0" w:color="auto"/>
        <w:bottom w:val="none" w:sz="0" w:space="0" w:color="auto"/>
        <w:right w:val="none" w:sz="0" w:space="0" w:color="auto"/>
      </w:divBdr>
      <w:divsChild>
        <w:div w:id="185797853">
          <w:marLeft w:val="0"/>
          <w:marRight w:val="0"/>
          <w:marTop w:val="0"/>
          <w:marBottom w:val="0"/>
          <w:divBdr>
            <w:top w:val="none" w:sz="0" w:space="0" w:color="auto"/>
            <w:left w:val="none" w:sz="0" w:space="0" w:color="auto"/>
            <w:bottom w:val="none" w:sz="0" w:space="0" w:color="auto"/>
            <w:right w:val="none" w:sz="0" w:space="0" w:color="auto"/>
          </w:divBdr>
        </w:div>
      </w:divsChild>
    </w:div>
    <w:div w:id="53282633">
      <w:bodyDiv w:val="1"/>
      <w:marLeft w:val="0"/>
      <w:marRight w:val="0"/>
      <w:marTop w:val="0"/>
      <w:marBottom w:val="0"/>
      <w:divBdr>
        <w:top w:val="none" w:sz="0" w:space="0" w:color="auto"/>
        <w:left w:val="none" w:sz="0" w:space="0" w:color="auto"/>
        <w:bottom w:val="none" w:sz="0" w:space="0" w:color="auto"/>
        <w:right w:val="none" w:sz="0" w:space="0" w:color="auto"/>
      </w:divBdr>
      <w:divsChild>
        <w:div w:id="950086222">
          <w:marLeft w:val="0"/>
          <w:marRight w:val="0"/>
          <w:marTop w:val="0"/>
          <w:marBottom w:val="0"/>
          <w:divBdr>
            <w:top w:val="none" w:sz="0" w:space="0" w:color="auto"/>
            <w:left w:val="none" w:sz="0" w:space="0" w:color="auto"/>
            <w:bottom w:val="none" w:sz="0" w:space="0" w:color="auto"/>
            <w:right w:val="none" w:sz="0" w:space="0" w:color="auto"/>
          </w:divBdr>
        </w:div>
      </w:divsChild>
    </w:div>
    <w:div w:id="70976782">
      <w:bodyDiv w:val="1"/>
      <w:marLeft w:val="0"/>
      <w:marRight w:val="0"/>
      <w:marTop w:val="0"/>
      <w:marBottom w:val="0"/>
      <w:divBdr>
        <w:top w:val="none" w:sz="0" w:space="0" w:color="auto"/>
        <w:left w:val="none" w:sz="0" w:space="0" w:color="auto"/>
        <w:bottom w:val="none" w:sz="0" w:space="0" w:color="auto"/>
        <w:right w:val="none" w:sz="0" w:space="0" w:color="auto"/>
      </w:divBdr>
    </w:div>
    <w:div w:id="72548834">
      <w:bodyDiv w:val="1"/>
      <w:marLeft w:val="0"/>
      <w:marRight w:val="0"/>
      <w:marTop w:val="0"/>
      <w:marBottom w:val="0"/>
      <w:divBdr>
        <w:top w:val="none" w:sz="0" w:space="0" w:color="auto"/>
        <w:left w:val="none" w:sz="0" w:space="0" w:color="auto"/>
        <w:bottom w:val="none" w:sz="0" w:space="0" w:color="auto"/>
        <w:right w:val="none" w:sz="0" w:space="0" w:color="auto"/>
      </w:divBdr>
      <w:divsChild>
        <w:div w:id="446583197">
          <w:marLeft w:val="0"/>
          <w:marRight w:val="0"/>
          <w:marTop w:val="0"/>
          <w:marBottom w:val="0"/>
          <w:divBdr>
            <w:top w:val="none" w:sz="0" w:space="0" w:color="auto"/>
            <w:left w:val="none" w:sz="0" w:space="0" w:color="auto"/>
            <w:bottom w:val="none" w:sz="0" w:space="0" w:color="auto"/>
            <w:right w:val="none" w:sz="0" w:space="0" w:color="auto"/>
          </w:divBdr>
        </w:div>
      </w:divsChild>
    </w:div>
    <w:div w:id="77413816">
      <w:bodyDiv w:val="1"/>
      <w:marLeft w:val="0"/>
      <w:marRight w:val="0"/>
      <w:marTop w:val="0"/>
      <w:marBottom w:val="0"/>
      <w:divBdr>
        <w:top w:val="none" w:sz="0" w:space="0" w:color="auto"/>
        <w:left w:val="none" w:sz="0" w:space="0" w:color="auto"/>
        <w:bottom w:val="none" w:sz="0" w:space="0" w:color="auto"/>
        <w:right w:val="none" w:sz="0" w:space="0" w:color="auto"/>
      </w:divBdr>
      <w:divsChild>
        <w:div w:id="109981546">
          <w:marLeft w:val="0"/>
          <w:marRight w:val="0"/>
          <w:marTop w:val="0"/>
          <w:marBottom w:val="0"/>
          <w:divBdr>
            <w:top w:val="none" w:sz="0" w:space="0" w:color="auto"/>
            <w:left w:val="none" w:sz="0" w:space="0" w:color="auto"/>
            <w:bottom w:val="none" w:sz="0" w:space="0" w:color="auto"/>
            <w:right w:val="none" w:sz="0" w:space="0" w:color="auto"/>
          </w:divBdr>
        </w:div>
      </w:divsChild>
    </w:div>
    <w:div w:id="79376178">
      <w:bodyDiv w:val="1"/>
      <w:marLeft w:val="0"/>
      <w:marRight w:val="0"/>
      <w:marTop w:val="0"/>
      <w:marBottom w:val="0"/>
      <w:divBdr>
        <w:top w:val="none" w:sz="0" w:space="0" w:color="auto"/>
        <w:left w:val="none" w:sz="0" w:space="0" w:color="auto"/>
        <w:bottom w:val="none" w:sz="0" w:space="0" w:color="auto"/>
        <w:right w:val="none" w:sz="0" w:space="0" w:color="auto"/>
      </w:divBdr>
      <w:divsChild>
        <w:div w:id="199170123">
          <w:marLeft w:val="0"/>
          <w:marRight w:val="0"/>
          <w:marTop w:val="0"/>
          <w:marBottom w:val="0"/>
          <w:divBdr>
            <w:top w:val="none" w:sz="0" w:space="0" w:color="auto"/>
            <w:left w:val="none" w:sz="0" w:space="0" w:color="auto"/>
            <w:bottom w:val="none" w:sz="0" w:space="0" w:color="auto"/>
            <w:right w:val="none" w:sz="0" w:space="0" w:color="auto"/>
          </w:divBdr>
        </w:div>
      </w:divsChild>
    </w:div>
    <w:div w:id="79834199">
      <w:bodyDiv w:val="1"/>
      <w:marLeft w:val="0"/>
      <w:marRight w:val="0"/>
      <w:marTop w:val="0"/>
      <w:marBottom w:val="0"/>
      <w:divBdr>
        <w:top w:val="none" w:sz="0" w:space="0" w:color="auto"/>
        <w:left w:val="none" w:sz="0" w:space="0" w:color="auto"/>
        <w:bottom w:val="none" w:sz="0" w:space="0" w:color="auto"/>
        <w:right w:val="none" w:sz="0" w:space="0" w:color="auto"/>
      </w:divBdr>
      <w:divsChild>
        <w:div w:id="1903833892">
          <w:marLeft w:val="0"/>
          <w:marRight w:val="0"/>
          <w:marTop w:val="0"/>
          <w:marBottom w:val="0"/>
          <w:divBdr>
            <w:top w:val="none" w:sz="0" w:space="0" w:color="auto"/>
            <w:left w:val="none" w:sz="0" w:space="0" w:color="auto"/>
            <w:bottom w:val="none" w:sz="0" w:space="0" w:color="auto"/>
            <w:right w:val="none" w:sz="0" w:space="0" w:color="auto"/>
          </w:divBdr>
        </w:div>
      </w:divsChild>
    </w:div>
    <w:div w:id="80489927">
      <w:bodyDiv w:val="1"/>
      <w:marLeft w:val="0"/>
      <w:marRight w:val="0"/>
      <w:marTop w:val="0"/>
      <w:marBottom w:val="0"/>
      <w:divBdr>
        <w:top w:val="none" w:sz="0" w:space="0" w:color="auto"/>
        <w:left w:val="none" w:sz="0" w:space="0" w:color="auto"/>
        <w:bottom w:val="none" w:sz="0" w:space="0" w:color="auto"/>
        <w:right w:val="none" w:sz="0" w:space="0" w:color="auto"/>
      </w:divBdr>
      <w:divsChild>
        <w:div w:id="1599411218">
          <w:marLeft w:val="0"/>
          <w:marRight w:val="0"/>
          <w:marTop w:val="0"/>
          <w:marBottom w:val="0"/>
          <w:divBdr>
            <w:top w:val="none" w:sz="0" w:space="0" w:color="auto"/>
            <w:left w:val="none" w:sz="0" w:space="0" w:color="auto"/>
            <w:bottom w:val="none" w:sz="0" w:space="0" w:color="auto"/>
            <w:right w:val="none" w:sz="0" w:space="0" w:color="auto"/>
          </w:divBdr>
        </w:div>
      </w:divsChild>
    </w:div>
    <w:div w:id="82193536">
      <w:bodyDiv w:val="1"/>
      <w:marLeft w:val="0"/>
      <w:marRight w:val="0"/>
      <w:marTop w:val="0"/>
      <w:marBottom w:val="0"/>
      <w:divBdr>
        <w:top w:val="none" w:sz="0" w:space="0" w:color="auto"/>
        <w:left w:val="none" w:sz="0" w:space="0" w:color="auto"/>
        <w:bottom w:val="none" w:sz="0" w:space="0" w:color="auto"/>
        <w:right w:val="none" w:sz="0" w:space="0" w:color="auto"/>
      </w:divBdr>
      <w:divsChild>
        <w:div w:id="1152479056">
          <w:marLeft w:val="0"/>
          <w:marRight w:val="0"/>
          <w:marTop w:val="0"/>
          <w:marBottom w:val="0"/>
          <w:divBdr>
            <w:top w:val="none" w:sz="0" w:space="0" w:color="auto"/>
            <w:left w:val="none" w:sz="0" w:space="0" w:color="auto"/>
            <w:bottom w:val="none" w:sz="0" w:space="0" w:color="auto"/>
            <w:right w:val="none" w:sz="0" w:space="0" w:color="auto"/>
          </w:divBdr>
        </w:div>
      </w:divsChild>
    </w:div>
    <w:div w:id="87235954">
      <w:bodyDiv w:val="1"/>
      <w:marLeft w:val="0"/>
      <w:marRight w:val="0"/>
      <w:marTop w:val="0"/>
      <w:marBottom w:val="0"/>
      <w:divBdr>
        <w:top w:val="none" w:sz="0" w:space="0" w:color="auto"/>
        <w:left w:val="none" w:sz="0" w:space="0" w:color="auto"/>
        <w:bottom w:val="none" w:sz="0" w:space="0" w:color="auto"/>
        <w:right w:val="none" w:sz="0" w:space="0" w:color="auto"/>
      </w:divBdr>
    </w:div>
    <w:div w:id="91515171">
      <w:bodyDiv w:val="1"/>
      <w:marLeft w:val="0"/>
      <w:marRight w:val="0"/>
      <w:marTop w:val="0"/>
      <w:marBottom w:val="0"/>
      <w:divBdr>
        <w:top w:val="none" w:sz="0" w:space="0" w:color="auto"/>
        <w:left w:val="none" w:sz="0" w:space="0" w:color="auto"/>
        <w:bottom w:val="none" w:sz="0" w:space="0" w:color="auto"/>
        <w:right w:val="none" w:sz="0" w:space="0" w:color="auto"/>
      </w:divBdr>
      <w:divsChild>
        <w:div w:id="604194090">
          <w:marLeft w:val="0"/>
          <w:marRight w:val="0"/>
          <w:marTop w:val="0"/>
          <w:marBottom w:val="0"/>
          <w:divBdr>
            <w:top w:val="none" w:sz="0" w:space="0" w:color="auto"/>
            <w:left w:val="none" w:sz="0" w:space="0" w:color="auto"/>
            <w:bottom w:val="none" w:sz="0" w:space="0" w:color="auto"/>
            <w:right w:val="none" w:sz="0" w:space="0" w:color="auto"/>
          </w:divBdr>
        </w:div>
      </w:divsChild>
    </w:div>
    <w:div w:id="93286850">
      <w:bodyDiv w:val="1"/>
      <w:marLeft w:val="0"/>
      <w:marRight w:val="0"/>
      <w:marTop w:val="0"/>
      <w:marBottom w:val="0"/>
      <w:divBdr>
        <w:top w:val="none" w:sz="0" w:space="0" w:color="auto"/>
        <w:left w:val="none" w:sz="0" w:space="0" w:color="auto"/>
        <w:bottom w:val="none" w:sz="0" w:space="0" w:color="auto"/>
        <w:right w:val="none" w:sz="0" w:space="0" w:color="auto"/>
      </w:divBdr>
      <w:divsChild>
        <w:div w:id="420639248">
          <w:marLeft w:val="0"/>
          <w:marRight w:val="0"/>
          <w:marTop w:val="0"/>
          <w:marBottom w:val="0"/>
          <w:divBdr>
            <w:top w:val="none" w:sz="0" w:space="0" w:color="auto"/>
            <w:left w:val="none" w:sz="0" w:space="0" w:color="auto"/>
            <w:bottom w:val="none" w:sz="0" w:space="0" w:color="auto"/>
            <w:right w:val="none" w:sz="0" w:space="0" w:color="auto"/>
          </w:divBdr>
        </w:div>
      </w:divsChild>
    </w:div>
    <w:div w:id="99687020">
      <w:bodyDiv w:val="1"/>
      <w:marLeft w:val="0"/>
      <w:marRight w:val="0"/>
      <w:marTop w:val="0"/>
      <w:marBottom w:val="0"/>
      <w:divBdr>
        <w:top w:val="none" w:sz="0" w:space="0" w:color="auto"/>
        <w:left w:val="none" w:sz="0" w:space="0" w:color="auto"/>
        <w:bottom w:val="none" w:sz="0" w:space="0" w:color="auto"/>
        <w:right w:val="none" w:sz="0" w:space="0" w:color="auto"/>
      </w:divBdr>
      <w:divsChild>
        <w:div w:id="1035229220">
          <w:marLeft w:val="0"/>
          <w:marRight w:val="0"/>
          <w:marTop w:val="0"/>
          <w:marBottom w:val="0"/>
          <w:divBdr>
            <w:top w:val="none" w:sz="0" w:space="0" w:color="auto"/>
            <w:left w:val="none" w:sz="0" w:space="0" w:color="auto"/>
            <w:bottom w:val="none" w:sz="0" w:space="0" w:color="auto"/>
            <w:right w:val="none" w:sz="0" w:space="0" w:color="auto"/>
          </w:divBdr>
        </w:div>
      </w:divsChild>
    </w:div>
    <w:div w:id="108014234">
      <w:bodyDiv w:val="1"/>
      <w:marLeft w:val="0"/>
      <w:marRight w:val="0"/>
      <w:marTop w:val="0"/>
      <w:marBottom w:val="0"/>
      <w:divBdr>
        <w:top w:val="none" w:sz="0" w:space="0" w:color="auto"/>
        <w:left w:val="none" w:sz="0" w:space="0" w:color="auto"/>
        <w:bottom w:val="none" w:sz="0" w:space="0" w:color="auto"/>
        <w:right w:val="none" w:sz="0" w:space="0" w:color="auto"/>
      </w:divBdr>
      <w:divsChild>
        <w:div w:id="347294131">
          <w:marLeft w:val="0"/>
          <w:marRight w:val="0"/>
          <w:marTop w:val="0"/>
          <w:marBottom w:val="0"/>
          <w:divBdr>
            <w:top w:val="none" w:sz="0" w:space="0" w:color="auto"/>
            <w:left w:val="none" w:sz="0" w:space="0" w:color="auto"/>
            <w:bottom w:val="none" w:sz="0" w:space="0" w:color="auto"/>
            <w:right w:val="none" w:sz="0" w:space="0" w:color="auto"/>
          </w:divBdr>
        </w:div>
      </w:divsChild>
    </w:div>
    <w:div w:id="129859143">
      <w:bodyDiv w:val="1"/>
      <w:marLeft w:val="0"/>
      <w:marRight w:val="0"/>
      <w:marTop w:val="0"/>
      <w:marBottom w:val="0"/>
      <w:divBdr>
        <w:top w:val="none" w:sz="0" w:space="0" w:color="auto"/>
        <w:left w:val="none" w:sz="0" w:space="0" w:color="auto"/>
        <w:bottom w:val="none" w:sz="0" w:space="0" w:color="auto"/>
        <w:right w:val="none" w:sz="0" w:space="0" w:color="auto"/>
      </w:divBdr>
      <w:divsChild>
        <w:div w:id="178274138">
          <w:marLeft w:val="0"/>
          <w:marRight w:val="0"/>
          <w:marTop w:val="0"/>
          <w:marBottom w:val="0"/>
          <w:divBdr>
            <w:top w:val="none" w:sz="0" w:space="0" w:color="auto"/>
            <w:left w:val="none" w:sz="0" w:space="0" w:color="auto"/>
            <w:bottom w:val="none" w:sz="0" w:space="0" w:color="auto"/>
            <w:right w:val="none" w:sz="0" w:space="0" w:color="auto"/>
          </w:divBdr>
        </w:div>
      </w:divsChild>
    </w:div>
    <w:div w:id="130558816">
      <w:bodyDiv w:val="1"/>
      <w:marLeft w:val="0"/>
      <w:marRight w:val="0"/>
      <w:marTop w:val="0"/>
      <w:marBottom w:val="0"/>
      <w:divBdr>
        <w:top w:val="none" w:sz="0" w:space="0" w:color="auto"/>
        <w:left w:val="none" w:sz="0" w:space="0" w:color="auto"/>
        <w:bottom w:val="none" w:sz="0" w:space="0" w:color="auto"/>
        <w:right w:val="none" w:sz="0" w:space="0" w:color="auto"/>
      </w:divBdr>
      <w:divsChild>
        <w:div w:id="903371112">
          <w:marLeft w:val="0"/>
          <w:marRight w:val="0"/>
          <w:marTop w:val="0"/>
          <w:marBottom w:val="0"/>
          <w:divBdr>
            <w:top w:val="none" w:sz="0" w:space="0" w:color="auto"/>
            <w:left w:val="none" w:sz="0" w:space="0" w:color="auto"/>
            <w:bottom w:val="none" w:sz="0" w:space="0" w:color="auto"/>
            <w:right w:val="none" w:sz="0" w:space="0" w:color="auto"/>
          </w:divBdr>
        </w:div>
      </w:divsChild>
    </w:div>
    <w:div w:id="154951992">
      <w:bodyDiv w:val="1"/>
      <w:marLeft w:val="0"/>
      <w:marRight w:val="0"/>
      <w:marTop w:val="0"/>
      <w:marBottom w:val="0"/>
      <w:divBdr>
        <w:top w:val="none" w:sz="0" w:space="0" w:color="auto"/>
        <w:left w:val="none" w:sz="0" w:space="0" w:color="auto"/>
        <w:bottom w:val="none" w:sz="0" w:space="0" w:color="auto"/>
        <w:right w:val="none" w:sz="0" w:space="0" w:color="auto"/>
      </w:divBdr>
      <w:divsChild>
        <w:div w:id="90512913">
          <w:marLeft w:val="0"/>
          <w:marRight w:val="0"/>
          <w:marTop w:val="0"/>
          <w:marBottom w:val="0"/>
          <w:divBdr>
            <w:top w:val="none" w:sz="0" w:space="0" w:color="auto"/>
            <w:left w:val="none" w:sz="0" w:space="0" w:color="auto"/>
            <w:bottom w:val="none" w:sz="0" w:space="0" w:color="auto"/>
            <w:right w:val="none" w:sz="0" w:space="0" w:color="auto"/>
          </w:divBdr>
        </w:div>
      </w:divsChild>
    </w:div>
    <w:div w:id="158620262">
      <w:bodyDiv w:val="1"/>
      <w:marLeft w:val="0"/>
      <w:marRight w:val="0"/>
      <w:marTop w:val="0"/>
      <w:marBottom w:val="0"/>
      <w:divBdr>
        <w:top w:val="none" w:sz="0" w:space="0" w:color="auto"/>
        <w:left w:val="none" w:sz="0" w:space="0" w:color="auto"/>
        <w:bottom w:val="none" w:sz="0" w:space="0" w:color="auto"/>
        <w:right w:val="none" w:sz="0" w:space="0" w:color="auto"/>
      </w:divBdr>
      <w:divsChild>
        <w:div w:id="965352487">
          <w:marLeft w:val="0"/>
          <w:marRight w:val="0"/>
          <w:marTop w:val="0"/>
          <w:marBottom w:val="0"/>
          <w:divBdr>
            <w:top w:val="none" w:sz="0" w:space="0" w:color="auto"/>
            <w:left w:val="none" w:sz="0" w:space="0" w:color="auto"/>
            <w:bottom w:val="none" w:sz="0" w:space="0" w:color="auto"/>
            <w:right w:val="none" w:sz="0" w:space="0" w:color="auto"/>
          </w:divBdr>
        </w:div>
      </w:divsChild>
    </w:div>
    <w:div w:id="175199252">
      <w:bodyDiv w:val="1"/>
      <w:marLeft w:val="0"/>
      <w:marRight w:val="0"/>
      <w:marTop w:val="0"/>
      <w:marBottom w:val="0"/>
      <w:divBdr>
        <w:top w:val="none" w:sz="0" w:space="0" w:color="auto"/>
        <w:left w:val="none" w:sz="0" w:space="0" w:color="auto"/>
        <w:bottom w:val="none" w:sz="0" w:space="0" w:color="auto"/>
        <w:right w:val="none" w:sz="0" w:space="0" w:color="auto"/>
      </w:divBdr>
      <w:divsChild>
        <w:div w:id="46147457">
          <w:marLeft w:val="0"/>
          <w:marRight w:val="0"/>
          <w:marTop w:val="0"/>
          <w:marBottom w:val="0"/>
          <w:divBdr>
            <w:top w:val="none" w:sz="0" w:space="0" w:color="auto"/>
            <w:left w:val="none" w:sz="0" w:space="0" w:color="auto"/>
            <w:bottom w:val="none" w:sz="0" w:space="0" w:color="auto"/>
            <w:right w:val="none" w:sz="0" w:space="0" w:color="auto"/>
          </w:divBdr>
        </w:div>
      </w:divsChild>
    </w:div>
    <w:div w:id="175971000">
      <w:bodyDiv w:val="1"/>
      <w:marLeft w:val="0"/>
      <w:marRight w:val="0"/>
      <w:marTop w:val="0"/>
      <w:marBottom w:val="0"/>
      <w:divBdr>
        <w:top w:val="none" w:sz="0" w:space="0" w:color="auto"/>
        <w:left w:val="none" w:sz="0" w:space="0" w:color="auto"/>
        <w:bottom w:val="none" w:sz="0" w:space="0" w:color="auto"/>
        <w:right w:val="none" w:sz="0" w:space="0" w:color="auto"/>
      </w:divBdr>
      <w:divsChild>
        <w:div w:id="127937799">
          <w:marLeft w:val="0"/>
          <w:marRight w:val="0"/>
          <w:marTop w:val="0"/>
          <w:marBottom w:val="0"/>
          <w:divBdr>
            <w:top w:val="none" w:sz="0" w:space="0" w:color="auto"/>
            <w:left w:val="none" w:sz="0" w:space="0" w:color="auto"/>
            <w:bottom w:val="none" w:sz="0" w:space="0" w:color="auto"/>
            <w:right w:val="none" w:sz="0" w:space="0" w:color="auto"/>
          </w:divBdr>
        </w:div>
      </w:divsChild>
    </w:div>
    <w:div w:id="182062064">
      <w:bodyDiv w:val="1"/>
      <w:marLeft w:val="0"/>
      <w:marRight w:val="0"/>
      <w:marTop w:val="0"/>
      <w:marBottom w:val="0"/>
      <w:divBdr>
        <w:top w:val="none" w:sz="0" w:space="0" w:color="auto"/>
        <w:left w:val="none" w:sz="0" w:space="0" w:color="auto"/>
        <w:bottom w:val="none" w:sz="0" w:space="0" w:color="auto"/>
        <w:right w:val="none" w:sz="0" w:space="0" w:color="auto"/>
      </w:divBdr>
      <w:divsChild>
        <w:div w:id="1836844066">
          <w:marLeft w:val="0"/>
          <w:marRight w:val="0"/>
          <w:marTop w:val="0"/>
          <w:marBottom w:val="0"/>
          <w:divBdr>
            <w:top w:val="none" w:sz="0" w:space="0" w:color="auto"/>
            <w:left w:val="none" w:sz="0" w:space="0" w:color="auto"/>
            <w:bottom w:val="none" w:sz="0" w:space="0" w:color="auto"/>
            <w:right w:val="none" w:sz="0" w:space="0" w:color="auto"/>
          </w:divBdr>
        </w:div>
      </w:divsChild>
    </w:div>
    <w:div w:id="189297505">
      <w:bodyDiv w:val="1"/>
      <w:marLeft w:val="0"/>
      <w:marRight w:val="0"/>
      <w:marTop w:val="0"/>
      <w:marBottom w:val="0"/>
      <w:divBdr>
        <w:top w:val="none" w:sz="0" w:space="0" w:color="auto"/>
        <w:left w:val="none" w:sz="0" w:space="0" w:color="auto"/>
        <w:bottom w:val="none" w:sz="0" w:space="0" w:color="auto"/>
        <w:right w:val="none" w:sz="0" w:space="0" w:color="auto"/>
      </w:divBdr>
      <w:divsChild>
        <w:div w:id="1940722262">
          <w:marLeft w:val="0"/>
          <w:marRight w:val="0"/>
          <w:marTop w:val="0"/>
          <w:marBottom w:val="0"/>
          <w:divBdr>
            <w:top w:val="none" w:sz="0" w:space="0" w:color="auto"/>
            <w:left w:val="none" w:sz="0" w:space="0" w:color="auto"/>
            <w:bottom w:val="none" w:sz="0" w:space="0" w:color="auto"/>
            <w:right w:val="none" w:sz="0" w:space="0" w:color="auto"/>
          </w:divBdr>
        </w:div>
      </w:divsChild>
    </w:div>
    <w:div w:id="191578337">
      <w:bodyDiv w:val="1"/>
      <w:marLeft w:val="0"/>
      <w:marRight w:val="0"/>
      <w:marTop w:val="0"/>
      <w:marBottom w:val="0"/>
      <w:divBdr>
        <w:top w:val="none" w:sz="0" w:space="0" w:color="auto"/>
        <w:left w:val="none" w:sz="0" w:space="0" w:color="auto"/>
        <w:bottom w:val="none" w:sz="0" w:space="0" w:color="auto"/>
        <w:right w:val="none" w:sz="0" w:space="0" w:color="auto"/>
      </w:divBdr>
      <w:divsChild>
        <w:div w:id="780494899">
          <w:marLeft w:val="0"/>
          <w:marRight w:val="0"/>
          <w:marTop w:val="0"/>
          <w:marBottom w:val="0"/>
          <w:divBdr>
            <w:top w:val="none" w:sz="0" w:space="0" w:color="auto"/>
            <w:left w:val="none" w:sz="0" w:space="0" w:color="auto"/>
            <w:bottom w:val="none" w:sz="0" w:space="0" w:color="auto"/>
            <w:right w:val="none" w:sz="0" w:space="0" w:color="auto"/>
          </w:divBdr>
        </w:div>
      </w:divsChild>
    </w:div>
    <w:div w:id="198710608">
      <w:bodyDiv w:val="1"/>
      <w:marLeft w:val="0"/>
      <w:marRight w:val="0"/>
      <w:marTop w:val="0"/>
      <w:marBottom w:val="0"/>
      <w:divBdr>
        <w:top w:val="none" w:sz="0" w:space="0" w:color="auto"/>
        <w:left w:val="none" w:sz="0" w:space="0" w:color="auto"/>
        <w:bottom w:val="none" w:sz="0" w:space="0" w:color="auto"/>
        <w:right w:val="none" w:sz="0" w:space="0" w:color="auto"/>
      </w:divBdr>
      <w:divsChild>
        <w:div w:id="1694189800">
          <w:marLeft w:val="0"/>
          <w:marRight w:val="0"/>
          <w:marTop w:val="0"/>
          <w:marBottom w:val="0"/>
          <w:divBdr>
            <w:top w:val="none" w:sz="0" w:space="0" w:color="auto"/>
            <w:left w:val="none" w:sz="0" w:space="0" w:color="auto"/>
            <w:bottom w:val="none" w:sz="0" w:space="0" w:color="auto"/>
            <w:right w:val="none" w:sz="0" w:space="0" w:color="auto"/>
          </w:divBdr>
        </w:div>
      </w:divsChild>
    </w:div>
    <w:div w:id="216091303">
      <w:bodyDiv w:val="1"/>
      <w:marLeft w:val="0"/>
      <w:marRight w:val="0"/>
      <w:marTop w:val="0"/>
      <w:marBottom w:val="0"/>
      <w:divBdr>
        <w:top w:val="none" w:sz="0" w:space="0" w:color="auto"/>
        <w:left w:val="none" w:sz="0" w:space="0" w:color="auto"/>
        <w:bottom w:val="none" w:sz="0" w:space="0" w:color="auto"/>
        <w:right w:val="none" w:sz="0" w:space="0" w:color="auto"/>
      </w:divBdr>
    </w:div>
    <w:div w:id="218323129">
      <w:bodyDiv w:val="1"/>
      <w:marLeft w:val="0"/>
      <w:marRight w:val="0"/>
      <w:marTop w:val="0"/>
      <w:marBottom w:val="0"/>
      <w:divBdr>
        <w:top w:val="none" w:sz="0" w:space="0" w:color="auto"/>
        <w:left w:val="none" w:sz="0" w:space="0" w:color="auto"/>
        <w:bottom w:val="none" w:sz="0" w:space="0" w:color="auto"/>
        <w:right w:val="none" w:sz="0" w:space="0" w:color="auto"/>
      </w:divBdr>
      <w:divsChild>
        <w:div w:id="1179975780">
          <w:marLeft w:val="0"/>
          <w:marRight w:val="0"/>
          <w:marTop w:val="0"/>
          <w:marBottom w:val="0"/>
          <w:divBdr>
            <w:top w:val="none" w:sz="0" w:space="0" w:color="auto"/>
            <w:left w:val="none" w:sz="0" w:space="0" w:color="auto"/>
            <w:bottom w:val="none" w:sz="0" w:space="0" w:color="auto"/>
            <w:right w:val="none" w:sz="0" w:space="0" w:color="auto"/>
          </w:divBdr>
        </w:div>
      </w:divsChild>
    </w:div>
    <w:div w:id="222956939">
      <w:bodyDiv w:val="1"/>
      <w:marLeft w:val="0"/>
      <w:marRight w:val="0"/>
      <w:marTop w:val="0"/>
      <w:marBottom w:val="0"/>
      <w:divBdr>
        <w:top w:val="none" w:sz="0" w:space="0" w:color="auto"/>
        <w:left w:val="none" w:sz="0" w:space="0" w:color="auto"/>
        <w:bottom w:val="none" w:sz="0" w:space="0" w:color="auto"/>
        <w:right w:val="none" w:sz="0" w:space="0" w:color="auto"/>
      </w:divBdr>
      <w:divsChild>
        <w:div w:id="1169104468">
          <w:marLeft w:val="0"/>
          <w:marRight w:val="0"/>
          <w:marTop w:val="0"/>
          <w:marBottom w:val="0"/>
          <w:divBdr>
            <w:top w:val="none" w:sz="0" w:space="0" w:color="auto"/>
            <w:left w:val="none" w:sz="0" w:space="0" w:color="auto"/>
            <w:bottom w:val="none" w:sz="0" w:space="0" w:color="auto"/>
            <w:right w:val="none" w:sz="0" w:space="0" w:color="auto"/>
          </w:divBdr>
        </w:div>
      </w:divsChild>
    </w:div>
    <w:div w:id="230237055">
      <w:bodyDiv w:val="1"/>
      <w:marLeft w:val="0"/>
      <w:marRight w:val="0"/>
      <w:marTop w:val="0"/>
      <w:marBottom w:val="0"/>
      <w:divBdr>
        <w:top w:val="none" w:sz="0" w:space="0" w:color="auto"/>
        <w:left w:val="none" w:sz="0" w:space="0" w:color="auto"/>
        <w:bottom w:val="none" w:sz="0" w:space="0" w:color="auto"/>
        <w:right w:val="none" w:sz="0" w:space="0" w:color="auto"/>
      </w:divBdr>
      <w:divsChild>
        <w:div w:id="1570532253">
          <w:marLeft w:val="0"/>
          <w:marRight w:val="0"/>
          <w:marTop w:val="0"/>
          <w:marBottom w:val="0"/>
          <w:divBdr>
            <w:top w:val="none" w:sz="0" w:space="0" w:color="auto"/>
            <w:left w:val="none" w:sz="0" w:space="0" w:color="auto"/>
            <w:bottom w:val="none" w:sz="0" w:space="0" w:color="auto"/>
            <w:right w:val="none" w:sz="0" w:space="0" w:color="auto"/>
          </w:divBdr>
        </w:div>
      </w:divsChild>
    </w:div>
    <w:div w:id="233005098">
      <w:bodyDiv w:val="1"/>
      <w:marLeft w:val="0"/>
      <w:marRight w:val="0"/>
      <w:marTop w:val="0"/>
      <w:marBottom w:val="0"/>
      <w:divBdr>
        <w:top w:val="none" w:sz="0" w:space="0" w:color="auto"/>
        <w:left w:val="none" w:sz="0" w:space="0" w:color="auto"/>
        <w:bottom w:val="none" w:sz="0" w:space="0" w:color="auto"/>
        <w:right w:val="none" w:sz="0" w:space="0" w:color="auto"/>
      </w:divBdr>
    </w:div>
    <w:div w:id="234515527">
      <w:bodyDiv w:val="1"/>
      <w:marLeft w:val="0"/>
      <w:marRight w:val="0"/>
      <w:marTop w:val="0"/>
      <w:marBottom w:val="0"/>
      <w:divBdr>
        <w:top w:val="none" w:sz="0" w:space="0" w:color="auto"/>
        <w:left w:val="none" w:sz="0" w:space="0" w:color="auto"/>
        <w:bottom w:val="none" w:sz="0" w:space="0" w:color="auto"/>
        <w:right w:val="none" w:sz="0" w:space="0" w:color="auto"/>
      </w:divBdr>
      <w:divsChild>
        <w:div w:id="628900872">
          <w:marLeft w:val="0"/>
          <w:marRight w:val="0"/>
          <w:marTop w:val="0"/>
          <w:marBottom w:val="0"/>
          <w:divBdr>
            <w:top w:val="none" w:sz="0" w:space="0" w:color="auto"/>
            <w:left w:val="none" w:sz="0" w:space="0" w:color="auto"/>
            <w:bottom w:val="none" w:sz="0" w:space="0" w:color="auto"/>
            <w:right w:val="none" w:sz="0" w:space="0" w:color="auto"/>
          </w:divBdr>
        </w:div>
      </w:divsChild>
    </w:div>
    <w:div w:id="239753508">
      <w:bodyDiv w:val="1"/>
      <w:marLeft w:val="0"/>
      <w:marRight w:val="0"/>
      <w:marTop w:val="0"/>
      <w:marBottom w:val="0"/>
      <w:divBdr>
        <w:top w:val="none" w:sz="0" w:space="0" w:color="auto"/>
        <w:left w:val="none" w:sz="0" w:space="0" w:color="auto"/>
        <w:bottom w:val="none" w:sz="0" w:space="0" w:color="auto"/>
        <w:right w:val="none" w:sz="0" w:space="0" w:color="auto"/>
      </w:divBdr>
      <w:divsChild>
        <w:div w:id="446893000">
          <w:marLeft w:val="0"/>
          <w:marRight w:val="0"/>
          <w:marTop w:val="0"/>
          <w:marBottom w:val="0"/>
          <w:divBdr>
            <w:top w:val="none" w:sz="0" w:space="0" w:color="auto"/>
            <w:left w:val="none" w:sz="0" w:space="0" w:color="auto"/>
            <w:bottom w:val="none" w:sz="0" w:space="0" w:color="auto"/>
            <w:right w:val="none" w:sz="0" w:space="0" w:color="auto"/>
          </w:divBdr>
        </w:div>
      </w:divsChild>
    </w:div>
    <w:div w:id="258636648">
      <w:bodyDiv w:val="1"/>
      <w:marLeft w:val="0"/>
      <w:marRight w:val="0"/>
      <w:marTop w:val="0"/>
      <w:marBottom w:val="0"/>
      <w:divBdr>
        <w:top w:val="none" w:sz="0" w:space="0" w:color="auto"/>
        <w:left w:val="none" w:sz="0" w:space="0" w:color="auto"/>
        <w:bottom w:val="none" w:sz="0" w:space="0" w:color="auto"/>
        <w:right w:val="none" w:sz="0" w:space="0" w:color="auto"/>
      </w:divBdr>
      <w:divsChild>
        <w:div w:id="1934389983">
          <w:marLeft w:val="0"/>
          <w:marRight w:val="0"/>
          <w:marTop w:val="0"/>
          <w:marBottom w:val="0"/>
          <w:divBdr>
            <w:top w:val="none" w:sz="0" w:space="0" w:color="auto"/>
            <w:left w:val="none" w:sz="0" w:space="0" w:color="auto"/>
            <w:bottom w:val="none" w:sz="0" w:space="0" w:color="auto"/>
            <w:right w:val="none" w:sz="0" w:space="0" w:color="auto"/>
          </w:divBdr>
        </w:div>
      </w:divsChild>
    </w:div>
    <w:div w:id="269974819">
      <w:bodyDiv w:val="1"/>
      <w:marLeft w:val="0"/>
      <w:marRight w:val="0"/>
      <w:marTop w:val="0"/>
      <w:marBottom w:val="0"/>
      <w:divBdr>
        <w:top w:val="none" w:sz="0" w:space="0" w:color="auto"/>
        <w:left w:val="none" w:sz="0" w:space="0" w:color="auto"/>
        <w:bottom w:val="none" w:sz="0" w:space="0" w:color="auto"/>
        <w:right w:val="none" w:sz="0" w:space="0" w:color="auto"/>
      </w:divBdr>
      <w:divsChild>
        <w:div w:id="156308385">
          <w:marLeft w:val="0"/>
          <w:marRight w:val="0"/>
          <w:marTop w:val="0"/>
          <w:marBottom w:val="0"/>
          <w:divBdr>
            <w:top w:val="none" w:sz="0" w:space="0" w:color="auto"/>
            <w:left w:val="none" w:sz="0" w:space="0" w:color="auto"/>
            <w:bottom w:val="none" w:sz="0" w:space="0" w:color="auto"/>
            <w:right w:val="none" w:sz="0" w:space="0" w:color="auto"/>
          </w:divBdr>
        </w:div>
      </w:divsChild>
    </w:div>
    <w:div w:id="297492813">
      <w:bodyDiv w:val="1"/>
      <w:marLeft w:val="0"/>
      <w:marRight w:val="0"/>
      <w:marTop w:val="0"/>
      <w:marBottom w:val="0"/>
      <w:divBdr>
        <w:top w:val="none" w:sz="0" w:space="0" w:color="auto"/>
        <w:left w:val="none" w:sz="0" w:space="0" w:color="auto"/>
        <w:bottom w:val="none" w:sz="0" w:space="0" w:color="auto"/>
        <w:right w:val="none" w:sz="0" w:space="0" w:color="auto"/>
      </w:divBdr>
    </w:div>
    <w:div w:id="305429716">
      <w:bodyDiv w:val="1"/>
      <w:marLeft w:val="0"/>
      <w:marRight w:val="0"/>
      <w:marTop w:val="0"/>
      <w:marBottom w:val="0"/>
      <w:divBdr>
        <w:top w:val="none" w:sz="0" w:space="0" w:color="auto"/>
        <w:left w:val="none" w:sz="0" w:space="0" w:color="auto"/>
        <w:bottom w:val="none" w:sz="0" w:space="0" w:color="auto"/>
        <w:right w:val="none" w:sz="0" w:space="0" w:color="auto"/>
      </w:divBdr>
    </w:div>
    <w:div w:id="308438710">
      <w:bodyDiv w:val="1"/>
      <w:marLeft w:val="0"/>
      <w:marRight w:val="0"/>
      <w:marTop w:val="0"/>
      <w:marBottom w:val="0"/>
      <w:divBdr>
        <w:top w:val="none" w:sz="0" w:space="0" w:color="auto"/>
        <w:left w:val="none" w:sz="0" w:space="0" w:color="auto"/>
        <w:bottom w:val="none" w:sz="0" w:space="0" w:color="auto"/>
        <w:right w:val="none" w:sz="0" w:space="0" w:color="auto"/>
      </w:divBdr>
      <w:divsChild>
        <w:div w:id="1064640545">
          <w:marLeft w:val="0"/>
          <w:marRight w:val="0"/>
          <w:marTop w:val="0"/>
          <w:marBottom w:val="0"/>
          <w:divBdr>
            <w:top w:val="none" w:sz="0" w:space="0" w:color="auto"/>
            <w:left w:val="none" w:sz="0" w:space="0" w:color="auto"/>
            <w:bottom w:val="none" w:sz="0" w:space="0" w:color="auto"/>
            <w:right w:val="none" w:sz="0" w:space="0" w:color="auto"/>
          </w:divBdr>
        </w:div>
      </w:divsChild>
    </w:div>
    <w:div w:id="317802615">
      <w:bodyDiv w:val="1"/>
      <w:marLeft w:val="0"/>
      <w:marRight w:val="0"/>
      <w:marTop w:val="0"/>
      <w:marBottom w:val="0"/>
      <w:divBdr>
        <w:top w:val="none" w:sz="0" w:space="0" w:color="auto"/>
        <w:left w:val="none" w:sz="0" w:space="0" w:color="auto"/>
        <w:bottom w:val="none" w:sz="0" w:space="0" w:color="auto"/>
        <w:right w:val="none" w:sz="0" w:space="0" w:color="auto"/>
      </w:divBdr>
      <w:divsChild>
        <w:div w:id="67578300">
          <w:marLeft w:val="0"/>
          <w:marRight w:val="0"/>
          <w:marTop w:val="0"/>
          <w:marBottom w:val="0"/>
          <w:divBdr>
            <w:top w:val="none" w:sz="0" w:space="0" w:color="auto"/>
            <w:left w:val="none" w:sz="0" w:space="0" w:color="auto"/>
            <w:bottom w:val="none" w:sz="0" w:space="0" w:color="auto"/>
            <w:right w:val="none" w:sz="0" w:space="0" w:color="auto"/>
          </w:divBdr>
        </w:div>
      </w:divsChild>
    </w:div>
    <w:div w:id="331643571">
      <w:bodyDiv w:val="1"/>
      <w:marLeft w:val="0"/>
      <w:marRight w:val="0"/>
      <w:marTop w:val="0"/>
      <w:marBottom w:val="0"/>
      <w:divBdr>
        <w:top w:val="none" w:sz="0" w:space="0" w:color="auto"/>
        <w:left w:val="none" w:sz="0" w:space="0" w:color="auto"/>
        <w:bottom w:val="none" w:sz="0" w:space="0" w:color="auto"/>
        <w:right w:val="none" w:sz="0" w:space="0" w:color="auto"/>
      </w:divBdr>
      <w:divsChild>
        <w:div w:id="911544208">
          <w:marLeft w:val="0"/>
          <w:marRight w:val="0"/>
          <w:marTop w:val="0"/>
          <w:marBottom w:val="0"/>
          <w:divBdr>
            <w:top w:val="none" w:sz="0" w:space="0" w:color="auto"/>
            <w:left w:val="none" w:sz="0" w:space="0" w:color="auto"/>
            <w:bottom w:val="none" w:sz="0" w:space="0" w:color="auto"/>
            <w:right w:val="none" w:sz="0" w:space="0" w:color="auto"/>
          </w:divBdr>
        </w:div>
      </w:divsChild>
    </w:div>
    <w:div w:id="335233259">
      <w:bodyDiv w:val="1"/>
      <w:marLeft w:val="0"/>
      <w:marRight w:val="0"/>
      <w:marTop w:val="0"/>
      <w:marBottom w:val="0"/>
      <w:divBdr>
        <w:top w:val="none" w:sz="0" w:space="0" w:color="auto"/>
        <w:left w:val="none" w:sz="0" w:space="0" w:color="auto"/>
        <w:bottom w:val="none" w:sz="0" w:space="0" w:color="auto"/>
        <w:right w:val="none" w:sz="0" w:space="0" w:color="auto"/>
      </w:divBdr>
      <w:divsChild>
        <w:div w:id="1550727973">
          <w:marLeft w:val="0"/>
          <w:marRight w:val="0"/>
          <w:marTop w:val="0"/>
          <w:marBottom w:val="0"/>
          <w:divBdr>
            <w:top w:val="none" w:sz="0" w:space="0" w:color="auto"/>
            <w:left w:val="none" w:sz="0" w:space="0" w:color="auto"/>
            <w:bottom w:val="none" w:sz="0" w:space="0" w:color="auto"/>
            <w:right w:val="none" w:sz="0" w:space="0" w:color="auto"/>
          </w:divBdr>
        </w:div>
      </w:divsChild>
    </w:div>
    <w:div w:id="336539226">
      <w:bodyDiv w:val="1"/>
      <w:marLeft w:val="0"/>
      <w:marRight w:val="0"/>
      <w:marTop w:val="0"/>
      <w:marBottom w:val="0"/>
      <w:divBdr>
        <w:top w:val="none" w:sz="0" w:space="0" w:color="auto"/>
        <w:left w:val="none" w:sz="0" w:space="0" w:color="auto"/>
        <w:bottom w:val="none" w:sz="0" w:space="0" w:color="auto"/>
        <w:right w:val="none" w:sz="0" w:space="0" w:color="auto"/>
      </w:divBdr>
      <w:divsChild>
        <w:div w:id="505440647">
          <w:marLeft w:val="0"/>
          <w:marRight w:val="0"/>
          <w:marTop w:val="0"/>
          <w:marBottom w:val="0"/>
          <w:divBdr>
            <w:top w:val="none" w:sz="0" w:space="0" w:color="auto"/>
            <w:left w:val="none" w:sz="0" w:space="0" w:color="auto"/>
            <w:bottom w:val="none" w:sz="0" w:space="0" w:color="auto"/>
            <w:right w:val="none" w:sz="0" w:space="0" w:color="auto"/>
          </w:divBdr>
        </w:div>
      </w:divsChild>
    </w:div>
    <w:div w:id="339233668">
      <w:bodyDiv w:val="1"/>
      <w:marLeft w:val="0"/>
      <w:marRight w:val="0"/>
      <w:marTop w:val="0"/>
      <w:marBottom w:val="0"/>
      <w:divBdr>
        <w:top w:val="none" w:sz="0" w:space="0" w:color="auto"/>
        <w:left w:val="none" w:sz="0" w:space="0" w:color="auto"/>
        <w:bottom w:val="none" w:sz="0" w:space="0" w:color="auto"/>
        <w:right w:val="none" w:sz="0" w:space="0" w:color="auto"/>
      </w:divBdr>
      <w:divsChild>
        <w:div w:id="308095670">
          <w:marLeft w:val="0"/>
          <w:marRight w:val="0"/>
          <w:marTop w:val="0"/>
          <w:marBottom w:val="0"/>
          <w:divBdr>
            <w:top w:val="none" w:sz="0" w:space="0" w:color="auto"/>
            <w:left w:val="none" w:sz="0" w:space="0" w:color="auto"/>
            <w:bottom w:val="none" w:sz="0" w:space="0" w:color="auto"/>
            <w:right w:val="none" w:sz="0" w:space="0" w:color="auto"/>
          </w:divBdr>
        </w:div>
      </w:divsChild>
    </w:div>
    <w:div w:id="355085377">
      <w:bodyDiv w:val="1"/>
      <w:marLeft w:val="0"/>
      <w:marRight w:val="0"/>
      <w:marTop w:val="0"/>
      <w:marBottom w:val="0"/>
      <w:divBdr>
        <w:top w:val="none" w:sz="0" w:space="0" w:color="auto"/>
        <w:left w:val="none" w:sz="0" w:space="0" w:color="auto"/>
        <w:bottom w:val="none" w:sz="0" w:space="0" w:color="auto"/>
        <w:right w:val="none" w:sz="0" w:space="0" w:color="auto"/>
      </w:divBdr>
      <w:divsChild>
        <w:div w:id="84348586">
          <w:marLeft w:val="0"/>
          <w:marRight w:val="0"/>
          <w:marTop w:val="0"/>
          <w:marBottom w:val="0"/>
          <w:divBdr>
            <w:top w:val="none" w:sz="0" w:space="0" w:color="auto"/>
            <w:left w:val="none" w:sz="0" w:space="0" w:color="auto"/>
            <w:bottom w:val="none" w:sz="0" w:space="0" w:color="auto"/>
            <w:right w:val="none" w:sz="0" w:space="0" w:color="auto"/>
          </w:divBdr>
        </w:div>
      </w:divsChild>
    </w:div>
    <w:div w:id="379206702">
      <w:bodyDiv w:val="1"/>
      <w:marLeft w:val="0"/>
      <w:marRight w:val="0"/>
      <w:marTop w:val="0"/>
      <w:marBottom w:val="0"/>
      <w:divBdr>
        <w:top w:val="none" w:sz="0" w:space="0" w:color="auto"/>
        <w:left w:val="none" w:sz="0" w:space="0" w:color="auto"/>
        <w:bottom w:val="none" w:sz="0" w:space="0" w:color="auto"/>
        <w:right w:val="none" w:sz="0" w:space="0" w:color="auto"/>
      </w:divBdr>
      <w:divsChild>
        <w:div w:id="733626373">
          <w:marLeft w:val="0"/>
          <w:marRight w:val="0"/>
          <w:marTop w:val="0"/>
          <w:marBottom w:val="0"/>
          <w:divBdr>
            <w:top w:val="none" w:sz="0" w:space="0" w:color="auto"/>
            <w:left w:val="none" w:sz="0" w:space="0" w:color="auto"/>
            <w:bottom w:val="none" w:sz="0" w:space="0" w:color="auto"/>
            <w:right w:val="none" w:sz="0" w:space="0" w:color="auto"/>
          </w:divBdr>
        </w:div>
      </w:divsChild>
    </w:div>
    <w:div w:id="382607821">
      <w:bodyDiv w:val="1"/>
      <w:marLeft w:val="0"/>
      <w:marRight w:val="0"/>
      <w:marTop w:val="0"/>
      <w:marBottom w:val="0"/>
      <w:divBdr>
        <w:top w:val="none" w:sz="0" w:space="0" w:color="auto"/>
        <w:left w:val="none" w:sz="0" w:space="0" w:color="auto"/>
        <w:bottom w:val="none" w:sz="0" w:space="0" w:color="auto"/>
        <w:right w:val="none" w:sz="0" w:space="0" w:color="auto"/>
      </w:divBdr>
      <w:divsChild>
        <w:div w:id="1820999595">
          <w:marLeft w:val="0"/>
          <w:marRight w:val="0"/>
          <w:marTop w:val="0"/>
          <w:marBottom w:val="0"/>
          <w:divBdr>
            <w:top w:val="none" w:sz="0" w:space="0" w:color="auto"/>
            <w:left w:val="none" w:sz="0" w:space="0" w:color="auto"/>
            <w:bottom w:val="none" w:sz="0" w:space="0" w:color="auto"/>
            <w:right w:val="none" w:sz="0" w:space="0" w:color="auto"/>
          </w:divBdr>
        </w:div>
      </w:divsChild>
    </w:div>
    <w:div w:id="384062151">
      <w:bodyDiv w:val="1"/>
      <w:marLeft w:val="0"/>
      <w:marRight w:val="0"/>
      <w:marTop w:val="0"/>
      <w:marBottom w:val="0"/>
      <w:divBdr>
        <w:top w:val="none" w:sz="0" w:space="0" w:color="auto"/>
        <w:left w:val="none" w:sz="0" w:space="0" w:color="auto"/>
        <w:bottom w:val="none" w:sz="0" w:space="0" w:color="auto"/>
        <w:right w:val="none" w:sz="0" w:space="0" w:color="auto"/>
      </w:divBdr>
      <w:divsChild>
        <w:div w:id="108547448">
          <w:marLeft w:val="0"/>
          <w:marRight w:val="0"/>
          <w:marTop w:val="0"/>
          <w:marBottom w:val="0"/>
          <w:divBdr>
            <w:top w:val="none" w:sz="0" w:space="0" w:color="auto"/>
            <w:left w:val="none" w:sz="0" w:space="0" w:color="auto"/>
            <w:bottom w:val="none" w:sz="0" w:space="0" w:color="auto"/>
            <w:right w:val="none" w:sz="0" w:space="0" w:color="auto"/>
          </w:divBdr>
        </w:div>
      </w:divsChild>
    </w:div>
    <w:div w:id="386413434">
      <w:bodyDiv w:val="1"/>
      <w:marLeft w:val="0"/>
      <w:marRight w:val="0"/>
      <w:marTop w:val="0"/>
      <w:marBottom w:val="0"/>
      <w:divBdr>
        <w:top w:val="none" w:sz="0" w:space="0" w:color="auto"/>
        <w:left w:val="none" w:sz="0" w:space="0" w:color="auto"/>
        <w:bottom w:val="none" w:sz="0" w:space="0" w:color="auto"/>
        <w:right w:val="none" w:sz="0" w:space="0" w:color="auto"/>
      </w:divBdr>
    </w:div>
    <w:div w:id="397438958">
      <w:bodyDiv w:val="1"/>
      <w:marLeft w:val="0"/>
      <w:marRight w:val="0"/>
      <w:marTop w:val="0"/>
      <w:marBottom w:val="0"/>
      <w:divBdr>
        <w:top w:val="none" w:sz="0" w:space="0" w:color="auto"/>
        <w:left w:val="none" w:sz="0" w:space="0" w:color="auto"/>
        <w:bottom w:val="none" w:sz="0" w:space="0" w:color="auto"/>
        <w:right w:val="none" w:sz="0" w:space="0" w:color="auto"/>
      </w:divBdr>
      <w:divsChild>
        <w:div w:id="230846069">
          <w:marLeft w:val="0"/>
          <w:marRight w:val="0"/>
          <w:marTop w:val="0"/>
          <w:marBottom w:val="0"/>
          <w:divBdr>
            <w:top w:val="none" w:sz="0" w:space="0" w:color="auto"/>
            <w:left w:val="none" w:sz="0" w:space="0" w:color="auto"/>
            <w:bottom w:val="none" w:sz="0" w:space="0" w:color="auto"/>
            <w:right w:val="none" w:sz="0" w:space="0" w:color="auto"/>
          </w:divBdr>
        </w:div>
      </w:divsChild>
    </w:div>
    <w:div w:id="426735217">
      <w:bodyDiv w:val="1"/>
      <w:marLeft w:val="0"/>
      <w:marRight w:val="0"/>
      <w:marTop w:val="0"/>
      <w:marBottom w:val="0"/>
      <w:divBdr>
        <w:top w:val="none" w:sz="0" w:space="0" w:color="auto"/>
        <w:left w:val="none" w:sz="0" w:space="0" w:color="auto"/>
        <w:bottom w:val="none" w:sz="0" w:space="0" w:color="auto"/>
        <w:right w:val="none" w:sz="0" w:space="0" w:color="auto"/>
      </w:divBdr>
    </w:div>
    <w:div w:id="448936488">
      <w:bodyDiv w:val="1"/>
      <w:marLeft w:val="0"/>
      <w:marRight w:val="0"/>
      <w:marTop w:val="0"/>
      <w:marBottom w:val="0"/>
      <w:divBdr>
        <w:top w:val="none" w:sz="0" w:space="0" w:color="auto"/>
        <w:left w:val="none" w:sz="0" w:space="0" w:color="auto"/>
        <w:bottom w:val="none" w:sz="0" w:space="0" w:color="auto"/>
        <w:right w:val="none" w:sz="0" w:space="0" w:color="auto"/>
      </w:divBdr>
      <w:divsChild>
        <w:div w:id="1327055754">
          <w:marLeft w:val="0"/>
          <w:marRight w:val="0"/>
          <w:marTop w:val="0"/>
          <w:marBottom w:val="0"/>
          <w:divBdr>
            <w:top w:val="none" w:sz="0" w:space="0" w:color="auto"/>
            <w:left w:val="none" w:sz="0" w:space="0" w:color="auto"/>
            <w:bottom w:val="none" w:sz="0" w:space="0" w:color="auto"/>
            <w:right w:val="none" w:sz="0" w:space="0" w:color="auto"/>
          </w:divBdr>
        </w:div>
      </w:divsChild>
    </w:div>
    <w:div w:id="451562011">
      <w:bodyDiv w:val="1"/>
      <w:marLeft w:val="0"/>
      <w:marRight w:val="0"/>
      <w:marTop w:val="0"/>
      <w:marBottom w:val="0"/>
      <w:divBdr>
        <w:top w:val="none" w:sz="0" w:space="0" w:color="auto"/>
        <w:left w:val="none" w:sz="0" w:space="0" w:color="auto"/>
        <w:bottom w:val="none" w:sz="0" w:space="0" w:color="auto"/>
        <w:right w:val="none" w:sz="0" w:space="0" w:color="auto"/>
      </w:divBdr>
      <w:divsChild>
        <w:div w:id="1450667079">
          <w:marLeft w:val="0"/>
          <w:marRight w:val="0"/>
          <w:marTop w:val="0"/>
          <w:marBottom w:val="0"/>
          <w:divBdr>
            <w:top w:val="none" w:sz="0" w:space="0" w:color="auto"/>
            <w:left w:val="none" w:sz="0" w:space="0" w:color="auto"/>
            <w:bottom w:val="none" w:sz="0" w:space="0" w:color="auto"/>
            <w:right w:val="none" w:sz="0" w:space="0" w:color="auto"/>
          </w:divBdr>
        </w:div>
      </w:divsChild>
    </w:div>
    <w:div w:id="481895370">
      <w:bodyDiv w:val="1"/>
      <w:marLeft w:val="0"/>
      <w:marRight w:val="0"/>
      <w:marTop w:val="0"/>
      <w:marBottom w:val="0"/>
      <w:divBdr>
        <w:top w:val="none" w:sz="0" w:space="0" w:color="auto"/>
        <w:left w:val="none" w:sz="0" w:space="0" w:color="auto"/>
        <w:bottom w:val="none" w:sz="0" w:space="0" w:color="auto"/>
        <w:right w:val="none" w:sz="0" w:space="0" w:color="auto"/>
      </w:divBdr>
    </w:div>
    <w:div w:id="491793327">
      <w:bodyDiv w:val="1"/>
      <w:marLeft w:val="0"/>
      <w:marRight w:val="0"/>
      <w:marTop w:val="0"/>
      <w:marBottom w:val="0"/>
      <w:divBdr>
        <w:top w:val="none" w:sz="0" w:space="0" w:color="auto"/>
        <w:left w:val="none" w:sz="0" w:space="0" w:color="auto"/>
        <w:bottom w:val="none" w:sz="0" w:space="0" w:color="auto"/>
        <w:right w:val="none" w:sz="0" w:space="0" w:color="auto"/>
      </w:divBdr>
      <w:divsChild>
        <w:div w:id="1152142172">
          <w:marLeft w:val="0"/>
          <w:marRight w:val="0"/>
          <w:marTop w:val="0"/>
          <w:marBottom w:val="0"/>
          <w:divBdr>
            <w:top w:val="none" w:sz="0" w:space="0" w:color="auto"/>
            <w:left w:val="none" w:sz="0" w:space="0" w:color="auto"/>
            <w:bottom w:val="none" w:sz="0" w:space="0" w:color="auto"/>
            <w:right w:val="none" w:sz="0" w:space="0" w:color="auto"/>
          </w:divBdr>
        </w:div>
      </w:divsChild>
    </w:div>
    <w:div w:id="532428097">
      <w:bodyDiv w:val="1"/>
      <w:marLeft w:val="0"/>
      <w:marRight w:val="0"/>
      <w:marTop w:val="0"/>
      <w:marBottom w:val="0"/>
      <w:divBdr>
        <w:top w:val="none" w:sz="0" w:space="0" w:color="auto"/>
        <w:left w:val="none" w:sz="0" w:space="0" w:color="auto"/>
        <w:bottom w:val="none" w:sz="0" w:space="0" w:color="auto"/>
        <w:right w:val="none" w:sz="0" w:space="0" w:color="auto"/>
      </w:divBdr>
      <w:divsChild>
        <w:div w:id="894052446">
          <w:marLeft w:val="0"/>
          <w:marRight w:val="0"/>
          <w:marTop w:val="0"/>
          <w:marBottom w:val="0"/>
          <w:divBdr>
            <w:top w:val="none" w:sz="0" w:space="0" w:color="auto"/>
            <w:left w:val="none" w:sz="0" w:space="0" w:color="auto"/>
            <w:bottom w:val="none" w:sz="0" w:space="0" w:color="auto"/>
            <w:right w:val="none" w:sz="0" w:space="0" w:color="auto"/>
          </w:divBdr>
        </w:div>
      </w:divsChild>
    </w:div>
    <w:div w:id="541403759">
      <w:bodyDiv w:val="1"/>
      <w:marLeft w:val="0"/>
      <w:marRight w:val="0"/>
      <w:marTop w:val="0"/>
      <w:marBottom w:val="0"/>
      <w:divBdr>
        <w:top w:val="none" w:sz="0" w:space="0" w:color="auto"/>
        <w:left w:val="none" w:sz="0" w:space="0" w:color="auto"/>
        <w:bottom w:val="none" w:sz="0" w:space="0" w:color="auto"/>
        <w:right w:val="none" w:sz="0" w:space="0" w:color="auto"/>
      </w:divBdr>
      <w:divsChild>
        <w:div w:id="1045789959">
          <w:marLeft w:val="0"/>
          <w:marRight w:val="0"/>
          <w:marTop w:val="0"/>
          <w:marBottom w:val="0"/>
          <w:divBdr>
            <w:top w:val="none" w:sz="0" w:space="0" w:color="auto"/>
            <w:left w:val="none" w:sz="0" w:space="0" w:color="auto"/>
            <w:bottom w:val="none" w:sz="0" w:space="0" w:color="auto"/>
            <w:right w:val="none" w:sz="0" w:space="0" w:color="auto"/>
          </w:divBdr>
        </w:div>
      </w:divsChild>
    </w:div>
    <w:div w:id="549342306">
      <w:bodyDiv w:val="1"/>
      <w:marLeft w:val="0"/>
      <w:marRight w:val="0"/>
      <w:marTop w:val="0"/>
      <w:marBottom w:val="0"/>
      <w:divBdr>
        <w:top w:val="none" w:sz="0" w:space="0" w:color="auto"/>
        <w:left w:val="none" w:sz="0" w:space="0" w:color="auto"/>
        <w:bottom w:val="none" w:sz="0" w:space="0" w:color="auto"/>
        <w:right w:val="none" w:sz="0" w:space="0" w:color="auto"/>
      </w:divBdr>
      <w:divsChild>
        <w:div w:id="712577256">
          <w:marLeft w:val="0"/>
          <w:marRight w:val="0"/>
          <w:marTop w:val="0"/>
          <w:marBottom w:val="0"/>
          <w:divBdr>
            <w:top w:val="none" w:sz="0" w:space="0" w:color="auto"/>
            <w:left w:val="none" w:sz="0" w:space="0" w:color="auto"/>
            <w:bottom w:val="none" w:sz="0" w:space="0" w:color="auto"/>
            <w:right w:val="none" w:sz="0" w:space="0" w:color="auto"/>
          </w:divBdr>
        </w:div>
      </w:divsChild>
    </w:div>
    <w:div w:id="554658102">
      <w:bodyDiv w:val="1"/>
      <w:marLeft w:val="0"/>
      <w:marRight w:val="0"/>
      <w:marTop w:val="0"/>
      <w:marBottom w:val="0"/>
      <w:divBdr>
        <w:top w:val="none" w:sz="0" w:space="0" w:color="auto"/>
        <w:left w:val="none" w:sz="0" w:space="0" w:color="auto"/>
        <w:bottom w:val="none" w:sz="0" w:space="0" w:color="auto"/>
        <w:right w:val="none" w:sz="0" w:space="0" w:color="auto"/>
      </w:divBdr>
      <w:divsChild>
        <w:div w:id="794983060">
          <w:marLeft w:val="0"/>
          <w:marRight w:val="0"/>
          <w:marTop w:val="0"/>
          <w:marBottom w:val="0"/>
          <w:divBdr>
            <w:top w:val="none" w:sz="0" w:space="0" w:color="auto"/>
            <w:left w:val="none" w:sz="0" w:space="0" w:color="auto"/>
            <w:bottom w:val="none" w:sz="0" w:space="0" w:color="auto"/>
            <w:right w:val="none" w:sz="0" w:space="0" w:color="auto"/>
          </w:divBdr>
        </w:div>
      </w:divsChild>
    </w:div>
    <w:div w:id="581909822">
      <w:bodyDiv w:val="1"/>
      <w:marLeft w:val="0"/>
      <w:marRight w:val="0"/>
      <w:marTop w:val="0"/>
      <w:marBottom w:val="0"/>
      <w:divBdr>
        <w:top w:val="none" w:sz="0" w:space="0" w:color="auto"/>
        <w:left w:val="none" w:sz="0" w:space="0" w:color="auto"/>
        <w:bottom w:val="none" w:sz="0" w:space="0" w:color="auto"/>
        <w:right w:val="none" w:sz="0" w:space="0" w:color="auto"/>
      </w:divBdr>
      <w:divsChild>
        <w:div w:id="1586767835">
          <w:marLeft w:val="0"/>
          <w:marRight w:val="0"/>
          <w:marTop w:val="0"/>
          <w:marBottom w:val="0"/>
          <w:divBdr>
            <w:top w:val="none" w:sz="0" w:space="0" w:color="auto"/>
            <w:left w:val="none" w:sz="0" w:space="0" w:color="auto"/>
            <w:bottom w:val="none" w:sz="0" w:space="0" w:color="auto"/>
            <w:right w:val="none" w:sz="0" w:space="0" w:color="auto"/>
          </w:divBdr>
        </w:div>
      </w:divsChild>
    </w:div>
    <w:div w:id="598219085">
      <w:bodyDiv w:val="1"/>
      <w:marLeft w:val="0"/>
      <w:marRight w:val="0"/>
      <w:marTop w:val="0"/>
      <w:marBottom w:val="0"/>
      <w:divBdr>
        <w:top w:val="none" w:sz="0" w:space="0" w:color="auto"/>
        <w:left w:val="none" w:sz="0" w:space="0" w:color="auto"/>
        <w:bottom w:val="none" w:sz="0" w:space="0" w:color="auto"/>
        <w:right w:val="none" w:sz="0" w:space="0" w:color="auto"/>
      </w:divBdr>
    </w:div>
    <w:div w:id="614949721">
      <w:bodyDiv w:val="1"/>
      <w:marLeft w:val="0"/>
      <w:marRight w:val="0"/>
      <w:marTop w:val="0"/>
      <w:marBottom w:val="0"/>
      <w:divBdr>
        <w:top w:val="none" w:sz="0" w:space="0" w:color="auto"/>
        <w:left w:val="none" w:sz="0" w:space="0" w:color="auto"/>
        <w:bottom w:val="none" w:sz="0" w:space="0" w:color="auto"/>
        <w:right w:val="none" w:sz="0" w:space="0" w:color="auto"/>
      </w:divBdr>
      <w:divsChild>
        <w:div w:id="635062081">
          <w:marLeft w:val="0"/>
          <w:marRight w:val="0"/>
          <w:marTop w:val="0"/>
          <w:marBottom w:val="0"/>
          <w:divBdr>
            <w:top w:val="none" w:sz="0" w:space="0" w:color="auto"/>
            <w:left w:val="none" w:sz="0" w:space="0" w:color="auto"/>
            <w:bottom w:val="none" w:sz="0" w:space="0" w:color="auto"/>
            <w:right w:val="none" w:sz="0" w:space="0" w:color="auto"/>
          </w:divBdr>
        </w:div>
      </w:divsChild>
    </w:div>
    <w:div w:id="623390600">
      <w:bodyDiv w:val="1"/>
      <w:marLeft w:val="0"/>
      <w:marRight w:val="0"/>
      <w:marTop w:val="0"/>
      <w:marBottom w:val="0"/>
      <w:divBdr>
        <w:top w:val="none" w:sz="0" w:space="0" w:color="auto"/>
        <w:left w:val="none" w:sz="0" w:space="0" w:color="auto"/>
        <w:bottom w:val="none" w:sz="0" w:space="0" w:color="auto"/>
        <w:right w:val="none" w:sz="0" w:space="0" w:color="auto"/>
      </w:divBdr>
      <w:divsChild>
        <w:div w:id="1559124953">
          <w:marLeft w:val="0"/>
          <w:marRight w:val="0"/>
          <w:marTop w:val="0"/>
          <w:marBottom w:val="0"/>
          <w:divBdr>
            <w:top w:val="none" w:sz="0" w:space="0" w:color="auto"/>
            <w:left w:val="none" w:sz="0" w:space="0" w:color="auto"/>
            <w:bottom w:val="none" w:sz="0" w:space="0" w:color="auto"/>
            <w:right w:val="none" w:sz="0" w:space="0" w:color="auto"/>
          </w:divBdr>
        </w:div>
      </w:divsChild>
    </w:div>
    <w:div w:id="635374449">
      <w:bodyDiv w:val="1"/>
      <w:marLeft w:val="0"/>
      <w:marRight w:val="0"/>
      <w:marTop w:val="0"/>
      <w:marBottom w:val="0"/>
      <w:divBdr>
        <w:top w:val="none" w:sz="0" w:space="0" w:color="auto"/>
        <w:left w:val="none" w:sz="0" w:space="0" w:color="auto"/>
        <w:bottom w:val="none" w:sz="0" w:space="0" w:color="auto"/>
        <w:right w:val="none" w:sz="0" w:space="0" w:color="auto"/>
      </w:divBdr>
    </w:div>
    <w:div w:id="645015460">
      <w:bodyDiv w:val="1"/>
      <w:marLeft w:val="0"/>
      <w:marRight w:val="0"/>
      <w:marTop w:val="0"/>
      <w:marBottom w:val="0"/>
      <w:divBdr>
        <w:top w:val="none" w:sz="0" w:space="0" w:color="auto"/>
        <w:left w:val="none" w:sz="0" w:space="0" w:color="auto"/>
        <w:bottom w:val="none" w:sz="0" w:space="0" w:color="auto"/>
        <w:right w:val="none" w:sz="0" w:space="0" w:color="auto"/>
      </w:divBdr>
      <w:divsChild>
        <w:div w:id="731579857">
          <w:marLeft w:val="0"/>
          <w:marRight w:val="0"/>
          <w:marTop w:val="0"/>
          <w:marBottom w:val="0"/>
          <w:divBdr>
            <w:top w:val="none" w:sz="0" w:space="0" w:color="auto"/>
            <w:left w:val="none" w:sz="0" w:space="0" w:color="auto"/>
            <w:bottom w:val="none" w:sz="0" w:space="0" w:color="auto"/>
            <w:right w:val="none" w:sz="0" w:space="0" w:color="auto"/>
          </w:divBdr>
        </w:div>
      </w:divsChild>
    </w:div>
    <w:div w:id="653340859">
      <w:bodyDiv w:val="1"/>
      <w:marLeft w:val="0"/>
      <w:marRight w:val="0"/>
      <w:marTop w:val="0"/>
      <w:marBottom w:val="0"/>
      <w:divBdr>
        <w:top w:val="none" w:sz="0" w:space="0" w:color="auto"/>
        <w:left w:val="none" w:sz="0" w:space="0" w:color="auto"/>
        <w:bottom w:val="none" w:sz="0" w:space="0" w:color="auto"/>
        <w:right w:val="none" w:sz="0" w:space="0" w:color="auto"/>
      </w:divBdr>
      <w:divsChild>
        <w:div w:id="1113018718">
          <w:marLeft w:val="0"/>
          <w:marRight w:val="0"/>
          <w:marTop w:val="0"/>
          <w:marBottom w:val="0"/>
          <w:divBdr>
            <w:top w:val="none" w:sz="0" w:space="0" w:color="auto"/>
            <w:left w:val="none" w:sz="0" w:space="0" w:color="auto"/>
            <w:bottom w:val="none" w:sz="0" w:space="0" w:color="auto"/>
            <w:right w:val="none" w:sz="0" w:space="0" w:color="auto"/>
          </w:divBdr>
        </w:div>
      </w:divsChild>
    </w:div>
    <w:div w:id="679433481">
      <w:bodyDiv w:val="1"/>
      <w:marLeft w:val="0"/>
      <w:marRight w:val="0"/>
      <w:marTop w:val="0"/>
      <w:marBottom w:val="0"/>
      <w:divBdr>
        <w:top w:val="none" w:sz="0" w:space="0" w:color="auto"/>
        <w:left w:val="none" w:sz="0" w:space="0" w:color="auto"/>
        <w:bottom w:val="none" w:sz="0" w:space="0" w:color="auto"/>
        <w:right w:val="none" w:sz="0" w:space="0" w:color="auto"/>
      </w:divBdr>
      <w:divsChild>
        <w:div w:id="1522478021">
          <w:marLeft w:val="0"/>
          <w:marRight w:val="0"/>
          <w:marTop w:val="0"/>
          <w:marBottom w:val="0"/>
          <w:divBdr>
            <w:top w:val="none" w:sz="0" w:space="0" w:color="auto"/>
            <w:left w:val="none" w:sz="0" w:space="0" w:color="auto"/>
            <w:bottom w:val="none" w:sz="0" w:space="0" w:color="auto"/>
            <w:right w:val="none" w:sz="0" w:space="0" w:color="auto"/>
          </w:divBdr>
        </w:div>
      </w:divsChild>
    </w:div>
    <w:div w:id="680089060">
      <w:bodyDiv w:val="1"/>
      <w:marLeft w:val="0"/>
      <w:marRight w:val="0"/>
      <w:marTop w:val="0"/>
      <w:marBottom w:val="0"/>
      <w:divBdr>
        <w:top w:val="none" w:sz="0" w:space="0" w:color="auto"/>
        <w:left w:val="none" w:sz="0" w:space="0" w:color="auto"/>
        <w:bottom w:val="none" w:sz="0" w:space="0" w:color="auto"/>
        <w:right w:val="none" w:sz="0" w:space="0" w:color="auto"/>
      </w:divBdr>
      <w:divsChild>
        <w:div w:id="562528196">
          <w:marLeft w:val="0"/>
          <w:marRight w:val="0"/>
          <w:marTop w:val="0"/>
          <w:marBottom w:val="0"/>
          <w:divBdr>
            <w:top w:val="none" w:sz="0" w:space="0" w:color="auto"/>
            <w:left w:val="none" w:sz="0" w:space="0" w:color="auto"/>
            <w:bottom w:val="none" w:sz="0" w:space="0" w:color="auto"/>
            <w:right w:val="none" w:sz="0" w:space="0" w:color="auto"/>
          </w:divBdr>
        </w:div>
      </w:divsChild>
    </w:div>
    <w:div w:id="680863117">
      <w:bodyDiv w:val="1"/>
      <w:marLeft w:val="0"/>
      <w:marRight w:val="0"/>
      <w:marTop w:val="0"/>
      <w:marBottom w:val="0"/>
      <w:divBdr>
        <w:top w:val="none" w:sz="0" w:space="0" w:color="auto"/>
        <w:left w:val="none" w:sz="0" w:space="0" w:color="auto"/>
        <w:bottom w:val="none" w:sz="0" w:space="0" w:color="auto"/>
        <w:right w:val="none" w:sz="0" w:space="0" w:color="auto"/>
      </w:divBdr>
      <w:divsChild>
        <w:div w:id="1019507204">
          <w:marLeft w:val="0"/>
          <w:marRight w:val="0"/>
          <w:marTop w:val="0"/>
          <w:marBottom w:val="0"/>
          <w:divBdr>
            <w:top w:val="none" w:sz="0" w:space="0" w:color="auto"/>
            <w:left w:val="none" w:sz="0" w:space="0" w:color="auto"/>
            <w:bottom w:val="none" w:sz="0" w:space="0" w:color="auto"/>
            <w:right w:val="none" w:sz="0" w:space="0" w:color="auto"/>
          </w:divBdr>
        </w:div>
      </w:divsChild>
    </w:div>
    <w:div w:id="688872856">
      <w:bodyDiv w:val="1"/>
      <w:marLeft w:val="0"/>
      <w:marRight w:val="0"/>
      <w:marTop w:val="0"/>
      <w:marBottom w:val="0"/>
      <w:divBdr>
        <w:top w:val="none" w:sz="0" w:space="0" w:color="auto"/>
        <w:left w:val="none" w:sz="0" w:space="0" w:color="auto"/>
        <w:bottom w:val="none" w:sz="0" w:space="0" w:color="auto"/>
        <w:right w:val="none" w:sz="0" w:space="0" w:color="auto"/>
      </w:divBdr>
    </w:div>
    <w:div w:id="693725695">
      <w:bodyDiv w:val="1"/>
      <w:marLeft w:val="0"/>
      <w:marRight w:val="0"/>
      <w:marTop w:val="0"/>
      <w:marBottom w:val="0"/>
      <w:divBdr>
        <w:top w:val="none" w:sz="0" w:space="0" w:color="auto"/>
        <w:left w:val="none" w:sz="0" w:space="0" w:color="auto"/>
        <w:bottom w:val="none" w:sz="0" w:space="0" w:color="auto"/>
        <w:right w:val="none" w:sz="0" w:space="0" w:color="auto"/>
      </w:divBdr>
      <w:divsChild>
        <w:div w:id="142086269">
          <w:marLeft w:val="0"/>
          <w:marRight w:val="0"/>
          <w:marTop w:val="0"/>
          <w:marBottom w:val="0"/>
          <w:divBdr>
            <w:top w:val="none" w:sz="0" w:space="0" w:color="auto"/>
            <w:left w:val="none" w:sz="0" w:space="0" w:color="auto"/>
            <w:bottom w:val="none" w:sz="0" w:space="0" w:color="auto"/>
            <w:right w:val="none" w:sz="0" w:space="0" w:color="auto"/>
          </w:divBdr>
        </w:div>
      </w:divsChild>
    </w:div>
    <w:div w:id="703099782">
      <w:bodyDiv w:val="1"/>
      <w:marLeft w:val="0"/>
      <w:marRight w:val="0"/>
      <w:marTop w:val="0"/>
      <w:marBottom w:val="0"/>
      <w:divBdr>
        <w:top w:val="none" w:sz="0" w:space="0" w:color="auto"/>
        <w:left w:val="none" w:sz="0" w:space="0" w:color="auto"/>
        <w:bottom w:val="none" w:sz="0" w:space="0" w:color="auto"/>
        <w:right w:val="none" w:sz="0" w:space="0" w:color="auto"/>
      </w:divBdr>
      <w:divsChild>
        <w:div w:id="69620279">
          <w:marLeft w:val="0"/>
          <w:marRight w:val="0"/>
          <w:marTop w:val="0"/>
          <w:marBottom w:val="0"/>
          <w:divBdr>
            <w:top w:val="none" w:sz="0" w:space="0" w:color="auto"/>
            <w:left w:val="none" w:sz="0" w:space="0" w:color="auto"/>
            <w:bottom w:val="none" w:sz="0" w:space="0" w:color="auto"/>
            <w:right w:val="none" w:sz="0" w:space="0" w:color="auto"/>
          </w:divBdr>
        </w:div>
      </w:divsChild>
    </w:div>
    <w:div w:id="706953603">
      <w:bodyDiv w:val="1"/>
      <w:marLeft w:val="0"/>
      <w:marRight w:val="0"/>
      <w:marTop w:val="0"/>
      <w:marBottom w:val="0"/>
      <w:divBdr>
        <w:top w:val="none" w:sz="0" w:space="0" w:color="auto"/>
        <w:left w:val="none" w:sz="0" w:space="0" w:color="auto"/>
        <w:bottom w:val="none" w:sz="0" w:space="0" w:color="auto"/>
        <w:right w:val="none" w:sz="0" w:space="0" w:color="auto"/>
      </w:divBdr>
      <w:divsChild>
        <w:div w:id="1211962744">
          <w:marLeft w:val="0"/>
          <w:marRight w:val="0"/>
          <w:marTop w:val="0"/>
          <w:marBottom w:val="0"/>
          <w:divBdr>
            <w:top w:val="none" w:sz="0" w:space="0" w:color="auto"/>
            <w:left w:val="none" w:sz="0" w:space="0" w:color="auto"/>
            <w:bottom w:val="none" w:sz="0" w:space="0" w:color="auto"/>
            <w:right w:val="none" w:sz="0" w:space="0" w:color="auto"/>
          </w:divBdr>
        </w:div>
      </w:divsChild>
    </w:div>
    <w:div w:id="710153098">
      <w:bodyDiv w:val="1"/>
      <w:marLeft w:val="0"/>
      <w:marRight w:val="0"/>
      <w:marTop w:val="0"/>
      <w:marBottom w:val="0"/>
      <w:divBdr>
        <w:top w:val="none" w:sz="0" w:space="0" w:color="auto"/>
        <w:left w:val="none" w:sz="0" w:space="0" w:color="auto"/>
        <w:bottom w:val="none" w:sz="0" w:space="0" w:color="auto"/>
        <w:right w:val="none" w:sz="0" w:space="0" w:color="auto"/>
      </w:divBdr>
      <w:divsChild>
        <w:div w:id="773981469">
          <w:marLeft w:val="0"/>
          <w:marRight w:val="0"/>
          <w:marTop w:val="0"/>
          <w:marBottom w:val="0"/>
          <w:divBdr>
            <w:top w:val="none" w:sz="0" w:space="0" w:color="auto"/>
            <w:left w:val="none" w:sz="0" w:space="0" w:color="auto"/>
            <w:bottom w:val="none" w:sz="0" w:space="0" w:color="auto"/>
            <w:right w:val="none" w:sz="0" w:space="0" w:color="auto"/>
          </w:divBdr>
        </w:div>
      </w:divsChild>
    </w:div>
    <w:div w:id="712579562">
      <w:bodyDiv w:val="1"/>
      <w:marLeft w:val="0"/>
      <w:marRight w:val="0"/>
      <w:marTop w:val="0"/>
      <w:marBottom w:val="0"/>
      <w:divBdr>
        <w:top w:val="none" w:sz="0" w:space="0" w:color="auto"/>
        <w:left w:val="none" w:sz="0" w:space="0" w:color="auto"/>
        <w:bottom w:val="none" w:sz="0" w:space="0" w:color="auto"/>
        <w:right w:val="none" w:sz="0" w:space="0" w:color="auto"/>
      </w:divBdr>
      <w:divsChild>
        <w:div w:id="803694010">
          <w:marLeft w:val="0"/>
          <w:marRight w:val="0"/>
          <w:marTop w:val="0"/>
          <w:marBottom w:val="0"/>
          <w:divBdr>
            <w:top w:val="none" w:sz="0" w:space="0" w:color="auto"/>
            <w:left w:val="none" w:sz="0" w:space="0" w:color="auto"/>
            <w:bottom w:val="none" w:sz="0" w:space="0" w:color="auto"/>
            <w:right w:val="none" w:sz="0" w:space="0" w:color="auto"/>
          </w:divBdr>
        </w:div>
      </w:divsChild>
    </w:div>
    <w:div w:id="748383268">
      <w:bodyDiv w:val="1"/>
      <w:marLeft w:val="0"/>
      <w:marRight w:val="0"/>
      <w:marTop w:val="0"/>
      <w:marBottom w:val="0"/>
      <w:divBdr>
        <w:top w:val="none" w:sz="0" w:space="0" w:color="auto"/>
        <w:left w:val="none" w:sz="0" w:space="0" w:color="auto"/>
        <w:bottom w:val="none" w:sz="0" w:space="0" w:color="auto"/>
        <w:right w:val="none" w:sz="0" w:space="0" w:color="auto"/>
      </w:divBdr>
      <w:divsChild>
        <w:div w:id="37171928">
          <w:marLeft w:val="0"/>
          <w:marRight w:val="0"/>
          <w:marTop w:val="0"/>
          <w:marBottom w:val="0"/>
          <w:divBdr>
            <w:top w:val="none" w:sz="0" w:space="0" w:color="auto"/>
            <w:left w:val="none" w:sz="0" w:space="0" w:color="auto"/>
            <w:bottom w:val="none" w:sz="0" w:space="0" w:color="auto"/>
            <w:right w:val="none" w:sz="0" w:space="0" w:color="auto"/>
          </w:divBdr>
        </w:div>
      </w:divsChild>
    </w:div>
    <w:div w:id="764959822">
      <w:bodyDiv w:val="1"/>
      <w:marLeft w:val="0"/>
      <w:marRight w:val="0"/>
      <w:marTop w:val="0"/>
      <w:marBottom w:val="0"/>
      <w:divBdr>
        <w:top w:val="none" w:sz="0" w:space="0" w:color="auto"/>
        <w:left w:val="none" w:sz="0" w:space="0" w:color="auto"/>
        <w:bottom w:val="none" w:sz="0" w:space="0" w:color="auto"/>
        <w:right w:val="none" w:sz="0" w:space="0" w:color="auto"/>
      </w:divBdr>
    </w:div>
    <w:div w:id="778648678">
      <w:bodyDiv w:val="1"/>
      <w:marLeft w:val="0"/>
      <w:marRight w:val="0"/>
      <w:marTop w:val="0"/>
      <w:marBottom w:val="0"/>
      <w:divBdr>
        <w:top w:val="none" w:sz="0" w:space="0" w:color="auto"/>
        <w:left w:val="none" w:sz="0" w:space="0" w:color="auto"/>
        <w:bottom w:val="none" w:sz="0" w:space="0" w:color="auto"/>
        <w:right w:val="none" w:sz="0" w:space="0" w:color="auto"/>
      </w:divBdr>
      <w:divsChild>
        <w:div w:id="1553082505">
          <w:marLeft w:val="0"/>
          <w:marRight w:val="0"/>
          <w:marTop w:val="0"/>
          <w:marBottom w:val="0"/>
          <w:divBdr>
            <w:top w:val="none" w:sz="0" w:space="0" w:color="auto"/>
            <w:left w:val="none" w:sz="0" w:space="0" w:color="auto"/>
            <w:bottom w:val="none" w:sz="0" w:space="0" w:color="auto"/>
            <w:right w:val="none" w:sz="0" w:space="0" w:color="auto"/>
          </w:divBdr>
        </w:div>
      </w:divsChild>
    </w:div>
    <w:div w:id="788207143">
      <w:bodyDiv w:val="1"/>
      <w:marLeft w:val="0"/>
      <w:marRight w:val="0"/>
      <w:marTop w:val="0"/>
      <w:marBottom w:val="0"/>
      <w:divBdr>
        <w:top w:val="none" w:sz="0" w:space="0" w:color="auto"/>
        <w:left w:val="none" w:sz="0" w:space="0" w:color="auto"/>
        <w:bottom w:val="none" w:sz="0" w:space="0" w:color="auto"/>
        <w:right w:val="none" w:sz="0" w:space="0" w:color="auto"/>
      </w:divBdr>
      <w:divsChild>
        <w:div w:id="7759643">
          <w:marLeft w:val="0"/>
          <w:marRight w:val="0"/>
          <w:marTop w:val="0"/>
          <w:marBottom w:val="0"/>
          <w:divBdr>
            <w:top w:val="none" w:sz="0" w:space="0" w:color="auto"/>
            <w:left w:val="none" w:sz="0" w:space="0" w:color="auto"/>
            <w:bottom w:val="none" w:sz="0" w:space="0" w:color="auto"/>
            <w:right w:val="none" w:sz="0" w:space="0" w:color="auto"/>
          </w:divBdr>
        </w:div>
      </w:divsChild>
    </w:div>
    <w:div w:id="797063105">
      <w:bodyDiv w:val="1"/>
      <w:marLeft w:val="0"/>
      <w:marRight w:val="0"/>
      <w:marTop w:val="0"/>
      <w:marBottom w:val="0"/>
      <w:divBdr>
        <w:top w:val="none" w:sz="0" w:space="0" w:color="auto"/>
        <w:left w:val="none" w:sz="0" w:space="0" w:color="auto"/>
        <w:bottom w:val="none" w:sz="0" w:space="0" w:color="auto"/>
        <w:right w:val="none" w:sz="0" w:space="0" w:color="auto"/>
      </w:divBdr>
      <w:divsChild>
        <w:div w:id="1807164209">
          <w:marLeft w:val="0"/>
          <w:marRight w:val="0"/>
          <w:marTop w:val="0"/>
          <w:marBottom w:val="0"/>
          <w:divBdr>
            <w:top w:val="none" w:sz="0" w:space="0" w:color="auto"/>
            <w:left w:val="none" w:sz="0" w:space="0" w:color="auto"/>
            <w:bottom w:val="none" w:sz="0" w:space="0" w:color="auto"/>
            <w:right w:val="none" w:sz="0" w:space="0" w:color="auto"/>
          </w:divBdr>
        </w:div>
      </w:divsChild>
    </w:div>
    <w:div w:id="807868176">
      <w:bodyDiv w:val="1"/>
      <w:marLeft w:val="0"/>
      <w:marRight w:val="0"/>
      <w:marTop w:val="0"/>
      <w:marBottom w:val="0"/>
      <w:divBdr>
        <w:top w:val="none" w:sz="0" w:space="0" w:color="auto"/>
        <w:left w:val="none" w:sz="0" w:space="0" w:color="auto"/>
        <w:bottom w:val="none" w:sz="0" w:space="0" w:color="auto"/>
        <w:right w:val="none" w:sz="0" w:space="0" w:color="auto"/>
      </w:divBdr>
      <w:divsChild>
        <w:div w:id="1966306844">
          <w:marLeft w:val="0"/>
          <w:marRight w:val="0"/>
          <w:marTop w:val="0"/>
          <w:marBottom w:val="0"/>
          <w:divBdr>
            <w:top w:val="none" w:sz="0" w:space="0" w:color="auto"/>
            <w:left w:val="none" w:sz="0" w:space="0" w:color="auto"/>
            <w:bottom w:val="none" w:sz="0" w:space="0" w:color="auto"/>
            <w:right w:val="none" w:sz="0" w:space="0" w:color="auto"/>
          </w:divBdr>
        </w:div>
      </w:divsChild>
    </w:div>
    <w:div w:id="810097247">
      <w:bodyDiv w:val="1"/>
      <w:marLeft w:val="0"/>
      <w:marRight w:val="0"/>
      <w:marTop w:val="0"/>
      <w:marBottom w:val="0"/>
      <w:divBdr>
        <w:top w:val="none" w:sz="0" w:space="0" w:color="auto"/>
        <w:left w:val="none" w:sz="0" w:space="0" w:color="auto"/>
        <w:bottom w:val="none" w:sz="0" w:space="0" w:color="auto"/>
        <w:right w:val="none" w:sz="0" w:space="0" w:color="auto"/>
      </w:divBdr>
      <w:divsChild>
        <w:div w:id="611087753">
          <w:marLeft w:val="0"/>
          <w:marRight w:val="0"/>
          <w:marTop w:val="0"/>
          <w:marBottom w:val="0"/>
          <w:divBdr>
            <w:top w:val="none" w:sz="0" w:space="0" w:color="auto"/>
            <w:left w:val="none" w:sz="0" w:space="0" w:color="auto"/>
            <w:bottom w:val="none" w:sz="0" w:space="0" w:color="auto"/>
            <w:right w:val="none" w:sz="0" w:space="0" w:color="auto"/>
          </w:divBdr>
        </w:div>
      </w:divsChild>
    </w:div>
    <w:div w:id="817917099">
      <w:bodyDiv w:val="1"/>
      <w:marLeft w:val="0"/>
      <w:marRight w:val="0"/>
      <w:marTop w:val="0"/>
      <w:marBottom w:val="0"/>
      <w:divBdr>
        <w:top w:val="none" w:sz="0" w:space="0" w:color="auto"/>
        <w:left w:val="none" w:sz="0" w:space="0" w:color="auto"/>
        <w:bottom w:val="none" w:sz="0" w:space="0" w:color="auto"/>
        <w:right w:val="none" w:sz="0" w:space="0" w:color="auto"/>
      </w:divBdr>
      <w:divsChild>
        <w:div w:id="2013679219">
          <w:marLeft w:val="0"/>
          <w:marRight w:val="0"/>
          <w:marTop w:val="0"/>
          <w:marBottom w:val="0"/>
          <w:divBdr>
            <w:top w:val="none" w:sz="0" w:space="0" w:color="auto"/>
            <w:left w:val="none" w:sz="0" w:space="0" w:color="auto"/>
            <w:bottom w:val="none" w:sz="0" w:space="0" w:color="auto"/>
            <w:right w:val="none" w:sz="0" w:space="0" w:color="auto"/>
          </w:divBdr>
        </w:div>
      </w:divsChild>
    </w:div>
    <w:div w:id="833841744">
      <w:bodyDiv w:val="1"/>
      <w:marLeft w:val="0"/>
      <w:marRight w:val="0"/>
      <w:marTop w:val="0"/>
      <w:marBottom w:val="0"/>
      <w:divBdr>
        <w:top w:val="none" w:sz="0" w:space="0" w:color="auto"/>
        <w:left w:val="none" w:sz="0" w:space="0" w:color="auto"/>
        <w:bottom w:val="none" w:sz="0" w:space="0" w:color="auto"/>
        <w:right w:val="none" w:sz="0" w:space="0" w:color="auto"/>
      </w:divBdr>
    </w:div>
    <w:div w:id="848057453">
      <w:bodyDiv w:val="1"/>
      <w:marLeft w:val="0"/>
      <w:marRight w:val="0"/>
      <w:marTop w:val="0"/>
      <w:marBottom w:val="0"/>
      <w:divBdr>
        <w:top w:val="none" w:sz="0" w:space="0" w:color="auto"/>
        <w:left w:val="none" w:sz="0" w:space="0" w:color="auto"/>
        <w:bottom w:val="none" w:sz="0" w:space="0" w:color="auto"/>
        <w:right w:val="none" w:sz="0" w:space="0" w:color="auto"/>
      </w:divBdr>
      <w:divsChild>
        <w:div w:id="645204063">
          <w:marLeft w:val="0"/>
          <w:marRight w:val="0"/>
          <w:marTop w:val="0"/>
          <w:marBottom w:val="0"/>
          <w:divBdr>
            <w:top w:val="none" w:sz="0" w:space="0" w:color="auto"/>
            <w:left w:val="none" w:sz="0" w:space="0" w:color="auto"/>
            <w:bottom w:val="none" w:sz="0" w:space="0" w:color="auto"/>
            <w:right w:val="none" w:sz="0" w:space="0" w:color="auto"/>
          </w:divBdr>
        </w:div>
      </w:divsChild>
    </w:div>
    <w:div w:id="859124683">
      <w:bodyDiv w:val="1"/>
      <w:marLeft w:val="0"/>
      <w:marRight w:val="0"/>
      <w:marTop w:val="0"/>
      <w:marBottom w:val="0"/>
      <w:divBdr>
        <w:top w:val="none" w:sz="0" w:space="0" w:color="auto"/>
        <w:left w:val="none" w:sz="0" w:space="0" w:color="auto"/>
        <w:bottom w:val="none" w:sz="0" w:space="0" w:color="auto"/>
        <w:right w:val="none" w:sz="0" w:space="0" w:color="auto"/>
      </w:divBdr>
      <w:divsChild>
        <w:div w:id="1749383548">
          <w:marLeft w:val="0"/>
          <w:marRight w:val="0"/>
          <w:marTop w:val="0"/>
          <w:marBottom w:val="0"/>
          <w:divBdr>
            <w:top w:val="none" w:sz="0" w:space="0" w:color="auto"/>
            <w:left w:val="none" w:sz="0" w:space="0" w:color="auto"/>
            <w:bottom w:val="none" w:sz="0" w:space="0" w:color="auto"/>
            <w:right w:val="none" w:sz="0" w:space="0" w:color="auto"/>
          </w:divBdr>
        </w:div>
      </w:divsChild>
    </w:div>
    <w:div w:id="863251688">
      <w:bodyDiv w:val="1"/>
      <w:marLeft w:val="0"/>
      <w:marRight w:val="0"/>
      <w:marTop w:val="0"/>
      <w:marBottom w:val="0"/>
      <w:divBdr>
        <w:top w:val="none" w:sz="0" w:space="0" w:color="auto"/>
        <w:left w:val="none" w:sz="0" w:space="0" w:color="auto"/>
        <w:bottom w:val="none" w:sz="0" w:space="0" w:color="auto"/>
        <w:right w:val="none" w:sz="0" w:space="0" w:color="auto"/>
      </w:divBdr>
      <w:divsChild>
        <w:div w:id="524976018">
          <w:marLeft w:val="0"/>
          <w:marRight w:val="0"/>
          <w:marTop w:val="0"/>
          <w:marBottom w:val="0"/>
          <w:divBdr>
            <w:top w:val="none" w:sz="0" w:space="0" w:color="auto"/>
            <w:left w:val="none" w:sz="0" w:space="0" w:color="auto"/>
            <w:bottom w:val="none" w:sz="0" w:space="0" w:color="auto"/>
            <w:right w:val="none" w:sz="0" w:space="0" w:color="auto"/>
          </w:divBdr>
        </w:div>
      </w:divsChild>
    </w:div>
    <w:div w:id="863716126">
      <w:bodyDiv w:val="1"/>
      <w:marLeft w:val="0"/>
      <w:marRight w:val="0"/>
      <w:marTop w:val="0"/>
      <w:marBottom w:val="0"/>
      <w:divBdr>
        <w:top w:val="none" w:sz="0" w:space="0" w:color="auto"/>
        <w:left w:val="none" w:sz="0" w:space="0" w:color="auto"/>
        <w:bottom w:val="none" w:sz="0" w:space="0" w:color="auto"/>
        <w:right w:val="none" w:sz="0" w:space="0" w:color="auto"/>
      </w:divBdr>
      <w:divsChild>
        <w:div w:id="1952544758">
          <w:marLeft w:val="0"/>
          <w:marRight w:val="0"/>
          <w:marTop w:val="0"/>
          <w:marBottom w:val="0"/>
          <w:divBdr>
            <w:top w:val="none" w:sz="0" w:space="0" w:color="auto"/>
            <w:left w:val="none" w:sz="0" w:space="0" w:color="auto"/>
            <w:bottom w:val="none" w:sz="0" w:space="0" w:color="auto"/>
            <w:right w:val="none" w:sz="0" w:space="0" w:color="auto"/>
          </w:divBdr>
        </w:div>
      </w:divsChild>
    </w:div>
    <w:div w:id="870383711">
      <w:bodyDiv w:val="1"/>
      <w:marLeft w:val="0"/>
      <w:marRight w:val="0"/>
      <w:marTop w:val="0"/>
      <w:marBottom w:val="0"/>
      <w:divBdr>
        <w:top w:val="none" w:sz="0" w:space="0" w:color="auto"/>
        <w:left w:val="none" w:sz="0" w:space="0" w:color="auto"/>
        <w:bottom w:val="none" w:sz="0" w:space="0" w:color="auto"/>
        <w:right w:val="none" w:sz="0" w:space="0" w:color="auto"/>
      </w:divBdr>
      <w:divsChild>
        <w:div w:id="424880559">
          <w:marLeft w:val="0"/>
          <w:marRight w:val="0"/>
          <w:marTop w:val="0"/>
          <w:marBottom w:val="0"/>
          <w:divBdr>
            <w:top w:val="none" w:sz="0" w:space="0" w:color="auto"/>
            <w:left w:val="none" w:sz="0" w:space="0" w:color="auto"/>
            <w:bottom w:val="none" w:sz="0" w:space="0" w:color="auto"/>
            <w:right w:val="none" w:sz="0" w:space="0" w:color="auto"/>
          </w:divBdr>
        </w:div>
      </w:divsChild>
    </w:div>
    <w:div w:id="877009344">
      <w:bodyDiv w:val="1"/>
      <w:marLeft w:val="0"/>
      <w:marRight w:val="0"/>
      <w:marTop w:val="0"/>
      <w:marBottom w:val="0"/>
      <w:divBdr>
        <w:top w:val="none" w:sz="0" w:space="0" w:color="auto"/>
        <w:left w:val="none" w:sz="0" w:space="0" w:color="auto"/>
        <w:bottom w:val="none" w:sz="0" w:space="0" w:color="auto"/>
        <w:right w:val="none" w:sz="0" w:space="0" w:color="auto"/>
      </w:divBdr>
      <w:divsChild>
        <w:div w:id="993338679">
          <w:marLeft w:val="0"/>
          <w:marRight w:val="0"/>
          <w:marTop w:val="0"/>
          <w:marBottom w:val="0"/>
          <w:divBdr>
            <w:top w:val="none" w:sz="0" w:space="0" w:color="auto"/>
            <w:left w:val="none" w:sz="0" w:space="0" w:color="auto"/>
            <w:bottom w:val="none" w:sz="0" w:space="0" w:color="auto"/>
            <w:right w:val="none" w:sz="0" w:space="0" w:color="auto"/>
          </w:divBdr>
        </w:div>
      </w:divsChild>
    </w:div>
    <w:div w:id="897670143">
      <w:bodyDiv w:val="1"/>
      <w:marLeft w:val="0"/>
      <w:marRight w:val="0"/>
      <w:marTop w:val="0"/>
      <w:marBottom w:val="0"/>
      <w:divBdr>
        <w:top w:val="none" w:sz="0" w:space="0" w:color="auto"/>
        <w:left w:val="none" w:sz="0" w:space="0" w:color="auto"/>
        <w:bottom w:val="none" w:sz="0" w:space="0" w:color="auto"/>
        <w:right w:val="none" w:sz="0" w:space="0" w:color="auto"/>
      </w:divBdr>
      <w:divsChild>
        <w:div w:id="327489392">
          <w:marLeft w:val="0"/>
          <w:marRight w:val="0"/>
          <w:marTop w:val="0"/>
          <w:marBottom w:val="0"/>
          <w:divBdr>
            <w:top w:val="none" w:sz="0" w:space="0" w:color="auto"/>
            <w:left w:val="none" w:sz="0" w:space="0" w:color="auto"/>
            <w:bottom w:val="none" w:sz="0" w:space="0" w:color="auto"/>
            <w:right w:val="none" w:sz="0" w:space="0" w:color="auto"/>
          </w:divBdr>
        </w:div>
      </w:divsChild>
    </w:div>
    <w:div w:id="909147736">
      <w:bodyDiv w:val="1"/>
      <w:marLeft w:val="0"/>
      <w:marRight w:val="0"/>
      <w:marTop w:val="0"/>
      <w:marBottom w:val="0"/>
      <w:divBdr>
        <w:top w:val="none" w:sz="0" w:space="0" w:color="auto"/>
        <w:left w:val="none" w:sz="0" w:space="0" w:color="auto"/>
        <w:bottom w:val="none" w:sz="0" w:space="0" w:color="auto"/>
        <w:right w:val="none" w:sz="0" w:space="0" w:color="auto"/>
      </w:divBdr>
      <w:divsChild>
        <w:div w:id="524637311">
          <w:marLeft w:val="0"/>
          <w:marRight w:val="0"/>
          <w:marTop w:val="0"/>
          <w:marBottom w:val="0"/>
          <w:divBdr>
            <w:top w:val="none" w:sz="0" w:space="0" w:color="auto"/>
            <w:left w:val="none" w:sz="0" w:space="0" w:color="auto"/>
            <w:bottom w:val="none" w:sz="0" w:space="0" w:color="auto"/>
            <w:right w:val="none" w:sz="0" w:space="0" w:color="auto"/>
          </w:divBdr>
        </w:div>
      </w:divsChild>
    </w:div>
    <w:div w:id="916473592">
      <w:bodyDiv w:val="1"/>
      <w:marLeft w:val="0"/>
      <w:marRight w:val="0"/>
      <w:marTop w:val="0"/>
      <w:marBottom w:val="0"/>
      <w:divBdr>
        <w:top w:val="none" w:sz="0" w:space="0" w:color="auto"/>
        <w:left w:val="none" w:sz="0" w:space="0" w:color="auto"/>
        <w:bottom w:val="none" w:sz="0" w:space="0" w:color="auto"/>
        <w:right w:val="none" w:sz="0" w:space="0" w:color="auto"/>
      </w:divBdr>
      <w:divsChild>
        <w:div w:id="138233015">
          <w:marLeft w:val="0"/>
          <w:marRight w:val="0"/>
          <w:marTop w:val="0"/>
          <w:marBottom w:val="0"/>
          <w:divBdr>
            <w:top w:val="none" w:sz="0" w:space="0" w:color="auto"/>
            <w:left w:val="none" w:sz="0" w:space="0" w:color="auto"/>
            <w:bottom w:val="none" w:sz="0" w:space="0" w:color="auto"/>
            <w:right w:val="none" w:sz="0" w:space="0" w:color="auto"/>
          </w:divBdr>
        </w:div>
      </w:divsChild>
    </w:div>
    <w:div w:id="918831827">
      <w:bodyDiv w:val="1"/>
      <w:marLeft w:val="0"/>
      <w:marRight w:val="0"/>
      <w:marTop w:val="0"/>
      <w:marBottom w:val="0"/>
      <w:divBdr>
        <w:top w:val="none" w:sz="0" w:space="0" w:color="auto"/>
        <w:left w:val="none" w:sz="0" w:space="0" w:color="auto"/>
        <w:bottom w:val="none" w:sz="0" w:space="0" w:color="auto"/>
        <w:right w:val="none" w:sz="0" w:space="0" w:color="auto"/>
      </w:divBdr>
      <w:divsChild>
        <w:div w:id="1613514765">
          <w:marLeft w:val="0"/>
          <w:marRight w:val="0"/>
          <w:marTop w:val="0"/>
          <w:marBottom w:val="0"/>
          <w:divBdr>
            <w:top w:val="none" w:sz="0" w:space="0" w:color="auto"/>
            <w:left w:val="none" w:sz="0" w:space="0" w:color="auto"/>
            <w:bottom w:val="none" w:sz="0" w:space="0" w:color="auto"/>
            <w:right w:val="none" w:sz="0" w:space="0" w:color="auto"/>
          </w:divBdr>
        </w:div>
      </w:divsChild>
    </w:div>
    <w:div w:id="920800006">
      <w:bodyDiv w:val="1"/>
      <w:marLeft w:val="0"/>
      <w:marRight w:val="0"/>
      <w:marTop w:val="0"/>
      <w:marBottom w:val="0"/>
      <w:divBdr>
        <w:top w:val="none" w:sz="0" w:space="0" w:color="auto"/>
        <w:left w:val="none" w:sz="0" w:space="0" w:color="auto"/>
        <w:bottom w:val="none" w:sz="0" w:space="0" w:color="auto"/>
        <w:right w:val="none" w:sz="0" w:space="0" w:color="auto"/>
      </w:divBdr>
      <w:divsChild>
        <w:div w:id="1237521020">
          <w:marLeft w:val="0"/>
          <w:marRight w:val="0"/>
          <w:marTop w:val="0"/>
          <w:marBottom w:val="0"/>
          <w:divBdr>
            <w:top w:val="none" w:sz="0" w:space="0" w:color="auto"/>
            <w:left w:val="none" w:sz="0" w:space="0" w:color="auto"/>
            <w:bottom w:val="none" w:sz="0" w:space="0" w:color="auto"/>
            <w:right w:val="none" w:sz="0" w:space="0" w:color="auto"/>
          </w:divBdr>
        </w:div>
      </w:divsChild>
    </w:div>
    <w:div w:id="928972902">
      <w:bodyDiv w:val="1"/>
      <w:marLeft w:val="0"/>
      <w:marRight w:val="0"/>
      <w:marTop w:val="0"/>
      <w:marBottom w:val="0"/>
      <w:divBdr>
        <w:top w:val="none" w:sz="0" w:space="0" w:color="auto"/>
        <w:left w:val="none" w:sz="0" w:space="0" w:color="auto"/>
        <w:bottom w:val="none" w:sz="0" w:space="0" w:color="auto"/>
        <w:right w:val="none" w:sz="0" w:space="0" w:color="auto"/>
      </w:divBdr>
      <w:divsChild>
        <w:div w:id="2026596391">
          <w:marLeft w:val="0"/>
          <w:marRight w:val="0"/>
          <w:marTop w:val="0"/>
          <w:marBottom w:val="0"/>
          <w:divBdr>
            <w:top w:val="none" w:sz="0" w:space="0" w:color="auto"/>
            <w:left w:val="none" w:sz="0" w:space="0" w:color="auto"/>
            <w:bottom w:val="none" w:sz="0" w:space="0" w:color="auto"/>
            <w:right w:val="none" w:sz="0" w:space="0" w:color="auto"/>
          </w:divBdr>
        </w:div>
      </w:divsChild>
    </w:div>
    <w:div w:id="948048377">
      <w:bodyDiv w:val="1"/>
      <w:marLeft w:val="0"/>
      <w:marRight w:val="0"/>
      <w:marTop w:val="0"/>
      <w:marBottom w:val="0"/>
      <w:divBdr>
        <w:top w:val="none" w:sz="0" w:space="0" w:color="auto"/>
        <w:left w:val="none" w:sz="0" w:space="0" w:color="auto"/>
        <w:bottom w:val="none" w:sz="0" w:space="0" w:color="auto"/>
        <w:right w:val="none" w:sz="0" w:space="0" w:color="auto"/>
      </w:divBdr>
      <w:divsChild>
        <w:div w:id="1584946751">
          <w:marLeft w:val="0"/>
          <w:marRight w:val="0"/>
          <w:marTop w:val="0"/>
          <w:marBottom w:val="0"/>
          <w:divBdr>
            <w:top w:val="none" w:sz="0" w:space="0" w:color="auto"/>
            <w:left w:val="none" w:sz="0" w:space="0" w:color="auto"/>
            <w:bottom w:val="none" w:sz="0" w:space="0" w:color="auto"/>
            <w:right w:val="none" w:sz="0" w:space="0" w:color="auto"/>
          </w:divBdr>
        </w:div>
      </w:divsChild>
    </w:div>
    <w:div w:id="961110040">
      <w:bodyDiv w:val="1"/>
      <w:marLeft w:val="0"/>
      <w:marRight w:val="0"/>
      <w:marTop w:val="0"/>
      <w:marBottom w:val="0"/>
      <w:divBdr>
        <w:top w:val="none" w:sz="0" w:space="0" w:color="auto"/>
        <w:left w:val="none" w:sz="0" w:space="0" w:color="auto"/>
        <w:bottom w:val="none" w:sz="0" w:space="0" w:color="auto"/>
        <w:right w:val="none" w:sz="0" w:space="0" w:color="auto"/>
      </w:divBdr>
    </w:div>
    <w:div w:id="964048328">
      <w:bodyDiv w:val="1"/>
      <w:marLeft w:val="0"/>
      <w:marRight w:val="0"/>
      <w:marTop w:val="0"/>
      <w:marBottom w:val="0"/>
      <w:divBdr>
        <w:top w:val="none" w:sz="0" w:space="0" w:color="auto"/>
        <w:left w:val="none" w:sz="0" w:space="0" w:color="auto"/>
        <w:bottom w:val="none" w:sz="0" w:space="0" w:color="auto"/>
        <w:right w:val="none" w:sz="0" w:space="0" w:color="auto"/>
      </w:divBdr>
      <w:divsChild>
        <w:div w:id="900018241">
          <w:marLeft w:val="0"/>
          <w:marRight w:val="0"/>
          <w:marTop w:val="0"/>
          <w:marBottom w:val="0"/>
          <w:divBdr>
            <w:top w:val="none" w:sz="0" w:space="0" w:color="auto"/>
            <w:left w:val="none" w:sz="0" w:space="0" w:color="auto"/>
            <w:bottom w:val="none" w:sz="0" w:space="0" w:color="auto"/>
            <w:right w:val="none" w:sz="0" w:space="0" w:color="auto"/>
          </w:divBdr>
        </w:div>
      </w:divsChild>
    </w:div>
    <w:div w:id="977953625">
      <w:bodyDiv w:val="1"/>
      <w:marLeft w:val="0"/>
      <w:marRight w:val="0"/>
      <w:marTop w:val="0"/>
      <w:marBottom w:val="0"/>
      <w:divBdr>
        <w:top w:val="none" w:sz="0" w:space="0" w:color="auto"/>
        <w:left w:val="none" w:sz="0" w:space="0" w:color="auto"/>
        <w:bottom w:val="none" w:sz="0" w:space="0" w:color="auto"/>
        <w:right w:val="none" w:sz="0" w:space="0" w:color="auto"/>
      </w:divBdr>
      <w:divsChild>
        <w:div w:id="2092924738">
          <w:marLeft w:val="0"/>
          <w:marRight w:val="0"/>
          <w:marTop w:val="0"/>
          <w:marBottom w:val="0"/>
          <w:divBdr>
            <w:top w:val="none" w:sz="0" w:space="0" w:color="auto"/>
            <w:left w:val="none" w:sz="0" w:space="0" w:color="auto"/>
            <w:bottom w:val="none" w:sz="0" w:space="0" w:color="auto"/>
            <w:right w:val="none" w:sz="0" w:space="0" w:color="auto"/>
          </w:divBdr>
        </w:div>
      </w:divsChild>
    </w:div>
    <w:div w:id="981236217">
      <w:bodyDiv w:val="1"/>
      <w:marLeft w:val="0"/>
      <w:marRight w:val="0"/>
      <w:marTop w:val="0"/>
      <w:marBottom w:val="0"/>
      <w:divBdr>
        <w:top w:val="none" w:sz="0" w:space="0" w:color="auto"/>
        <w:left w:val="none" w:sz="0" w:space="0" w:color="auto"/>
        <w:bottom w:val="none" w:sz="0" w:space="0" w:color="auto"/>
        <w:right w:val="none" w:sz="0" w:space="0" w:color="auto"/>
      </w:divBdr>
      <w:divsChild>
        <w:div w:id="2059434764">
          <w:marLeft w:val="0"/>
          <w:marRight w:val="0"/>
          <w:marTop w:val="0"/>
          <w:marBottom w:val="0"/>
          <w:divBdr>
            <w:top w:val="none" w:sz="0" w:space="0" w:color="auto"/>
            <w:left w:val="none" w:sz="0" w:space="0" w:color="auto"/>
            <w:bottom w:val="none" w:sz="0" w:space="0" w:color="auto"/>
            <w:right w:val="none" w:sz="0" w:space="0" w:color="auto"/>
          </w:divBdr>
        </w:div>
      </w:divsChild>
    </w:div>
    <w:div w:id="986326178">
      <w:bodyDiv w:val="1"/>
      <w:marLeft w:val="0"/>
      <w:marRight w:val="0"/>
      <w:marTop w:val="0"/>
      <w:marBottom w:val="0"/>
      <w:divBdr>
        <w:top w:val="none" w:sz="0" w:space="0" w:color="auto"/>
        <w:left w:val="none" w:sz="0" w:space="0" w:color="auto"/>
        <w:bottom w:val="none" w:sz="0" w:space="0" w:color="auto"/>
        <w:right w:val="none" w:sz="0" w:space="0" w:color="auto"/>
      </w:divBdr>
      <w:divsChild>
        <w:div w:id="1113137779">
          <w:marLeft w:val="0"/>
          <w:marRight w:val="0"/>
          <w:marTop w:val="0"/>
          <w:marBottom w:val="0"/>
          <w:divBdr>
            <w:top w:val="none" w:sz="0" w:space="0" w:color="auto"/>
            <w:left w:val="none" w:sz="0" w:space="0" w:color="auto"/>
            <w:bottom w:val="none" w:sz="0" w:space="0" w:color="auto"/>
            <w:right w:val="none" w:sz="0" w:space="0" w:color="auto"/>
          </w:divBdr>
        </w:div>
      </w:divsChild>
    </w:div>
    <w:div w:id="995113383">
      <w:bodyDiv w:val="1"/>
      <w:marLeft w:val="0"/>
      <w:marRight w:val="0"/>
      <w:marTop w:val="0"/>
      <w:marBottom w:val="0"/>
      <w:divBdr>
        <w:top w:val="none" w:sz="0" w:space="0" w:color="auto"/>
        <w:left w:val="none" w:sz="0" w:space="0" w:color="auto"/>
        <w:bottom w:val="none" w:sz="0" w:space="0" w:color="auto"/>
        <w:right w:val="none" w:sz="0" w:space="0" w:color="auto"/>
      </w:divBdr>
    </w:div>
    <w:div w:id="1001422011">
      <w:bodyDiv w:val="1"/>
      <w:marLeft w:val="0"/>
      <w:marRight w:val="0"/>
      <w:marTop w:val="0"/>
      <w:marBottom w:val="0"/>
      <w:divBdr>
        <w:top w:val="none" w:sz="0" w:space="0" w:color="auto"/>
        <w:left w:val="none" w:sz="0" w:space="0" w:color="auto"/>
        <w:bottom w:val="none" w:sz="0" w:space="0" w:color="auto"/>
        <w:right w:val="none" w:sz="0" w:space="0" w:color="auto"/>
      </w:divBdr>
      <w:divsChild>
        <w:div w:id="1870726082">
          <w:marLeft w:val="0"/>
          <w:marRight w:val="0"/>
          <w:marTop w:val="0"/>
          <w:marBottom w:val="0"/>
          <w:divBdr>
            <w:top w:val="none" w:sz="0" w:space="0" w:color="auto"/>
            <w:left w:val="none" w:sz="0" w:space="0" w:color="auto"/>
            <w:bottom w:val="none" w:sz="0" w:space="0" w:color="auto"/>
            <w:right w:val="none" w:sz="0" w:space="0" w:color="auto"/>
          </w:divBdr>
        </w:div>
      </w:divsChild>
    </w:div>
    <w:div w:id="1033729026">
      <w:bodyDiv w:val="1"/>
      <w:marLeft w:val="0"/>
      <w:marRight w:val="0"/>
      <w:marTop w:val="0"/>
      <w:marBottom w:val="0"/>
      <w:divBdr>
        <w:top w:val="none" w:sz="0" w:space="0" w:color="auto"/>
        <w:left w:val="none" w:sz="0" w:space="0" w:color="auto"/>
        <w:bottom w:val="none" w:sz="0" w:space="0" w:color="auto"/>
        <w:right w:val="none" w:sz="0" w:space="0" w:color="auto"/>
      </w:divBdr>
      <w:divsChild>
        <w:div w:id="450901961">
          <w:marLeft w:val="0"/>
          <w:marRight w:val="0"/>
          <w:marTop w:val="0"/>
          <w:marBottom w:val="0"/>
          <w:divBdr>
            <w:top w:val="none" w:sz="0" w:space="0" w:color="auto"/>
            <w:left w:val="none" w:sz="0" w:space="0" w:color="auto"/>
            <w:bottom w:val="none" w:sz="0" w:space="0" w:color="auto"/>
            <w:right w:val="none" w:sz="0" w:space="0" w:color="auto"/>
          </w:divBdr>
        </w:div>
      </w:divsChild>
    </w:div>
    <w:div w:id="1034845673">
      <w:bodyDiv w:val="1"/>
      <w:marLeft w:val="0"/>
      <w:marRight w:val="0"/>
      <w:marTop w:val="0"/>
      <w:marBottom w:val="0"/>
      <w:divBdr>
        <w:top w:val="none" w:sz="0" w:space="0" w:color="auto"/>
        <w:left w:val="none" w:sz="0" w:space="0" w:color="auto"/>
        <w:bottom w:val="none" w:sz="0" w:space="0" w:color="auto"/>
        <w:right w:val="none" w:sz="0" w:space="0" w:color="auto"/>
      </w:divBdr>
    </w:div>
    <w:div w:id="1043403824">
      <w:bodyDiv w:val="1"/>
      <w:marLeft w:val="0"/>
      <w:marRight w:val="0"/>
      <w:marTop w:val="0"/>
      <w:marBottom w:val="0"/>
      <w:divBdr>
        <w:top w:val="none" w:sz="0" w:space="0" w:color="auto"/>
        <w:left w:val="none" w:sz="0" w:space="0" w:color="auto"/>
        <w:bottom w:val="none" w:sz="0" w:space="0" w:color="auto"/>
        <w:right w:val="none" w:sz="0" w:space="0" w:color="auto"/>
      </w:divBdr>
      <w:divsChild>
        <w:div w:id="1780250854">
          <w:marLeft w:val="0"/>
          <w:marRight w:val="0"/>
          <w:marTop w:val="0"/>
          <w:marBottom w:val="0"/>
          <w:divBdr>
            <w:top w:val="none" w:sz="0" w:space="0" w:color="auto"/>
            <w:left w:val="none" w:sz="0" w:space="0" w:color="auto"/>
            <w:bottom w:val="none" w:sz="0" w:space="0" w:color="auto"/>
            <w:right w:val="none" w:sz="0" w:space="0" w:color="auto"/>
          </w:divBdr>
        </w:div>
      </w:divsChild>
    </w:div>
    <w:div w:id="1044603562">
      <w:bodyDiv w:val="1"/>
      <w:marLeft w:val="0"/>
      <w:marRight w:val="0"/>
      <w:marTop w:val="0"/>
      <w:marBottom w:val="0"/>
      <w:divBdr>
        <w:top w:val="none" w:sz="0" w:space="0" w:color="auto"/>
        <w:left w:val="none" w:sz="0" w:space="0" w:color="auto"/>
        <w:bottom w:val="none" w:sz="0" w:space="0" w:color="auto"/>
        <w:right w:val="none" w:sz="0" w:space="0" w:color="auto"/>
      </w:divBdr>
      <w:divsChild>
        <w:div w:id="1486165966">
          <w:marLeft w:val="0"/>
          <w:marRight w:val="0"/>
          <w:marTop w:val="0"/>
          <w:marBottom w:val="0"/>
          <w:divBdr>
            <w:top w:val="none" w:sz="0" w:space="0" w:color="auto"/>
            <w:left w:val="none" w:sz="0" w:space="0" w:color="auto"/>
            <w:bottom w:val="none" w:sz="0" w:space="0" w:color="auto"/>
            <w:right w:val="none" w:sz="0" w:space="0" w:color="auto"/>
          </w:divBdr>
        </w:div>
      </w:divsChild>
    </w:div>
    <w:div w:id="1051810475">
      <w:bodyDiv w:val="1"/>
      <w:marLeft w:val="0"/>
      <w:marRight w:val="0"/>
      <w:marTop w:val="0"/>
      <w:marBottom w:val="0"/>
      <w:divBdr>
        <w:top w:val="none" w:sz="0" w:space="0" w:color="auto"/>
        <w:left w:val="none" w:sz="0" w:space="0" w:color="auto"/>
        <w:bottom w:val="none" w:sz="0" w:space="0" w:color="auto"/>
        <w:right w:val="none" w:sz="0" w:space="0" w:color="auto"/>
      </w:divBdr>
      <w:divsChild>
        <w:div w:id="87234106">
          <w:marLeft w:val="0"/>
          <w:marRight w:val="0"/>
          <w:marTop w:val="0"/>
          <w:marBottom w:val="0"/>
          <w:divBdr>
            <w:top w:val="none" w:sz="0" w:space="0" w:color="auto"/>
            <w:left w:val="none" w:sz="0" w:space="0" w:color="auto"/>
            <w:bottom w:val="none" w:sz="0" w:space="0" w:color="auto"/>
            <w:right w:val="none" w:sz="0" w:space="0" w:color="auto"/>
          </w:divBdr>
        </w:div>
      </w:divsChild>
    </w:div>
    <w:div w:id="1070225794">
      <w:bodyDiv w:val="1"/>
      <w:marLeft w:val="0"/>
      <w:marRight w:val="0"/>
      <w:marTop w:val="0"/>
      <w:marBottom w:val="0"/>
      <w:divBdr>
        <w:top w:val="none" w:sz="0" w:space="0" w:color="auto"/>
        <w:left w:val="none" w:sz="0" w:space="0" w:color="auto"/>
        <w:bottom w:val="none" w:sz="0" w:space="0" w:color="auto"/>
        <w:right w:val="none" w:sz="0" w:space="0" w:color="auto"/>
      </w:divBdr>
      <w:divsChild>
        <w:div w:id="1269463273">
          <w:marLeft w:val="0"/>
          <w:marRight w:val="0"/>
          <w:marTop w:val="0"/>
          <w:marBottom w:val="0"/>
          <w:divBdr>
            <w:top w:val="none" w:sz="0" w:space="0" w:color="auto"/>
            <w:left w:val="none" w:sz="0" w:space="0" w:color="auto"/>
            <w:bottom w:val="none" w:sz="0" w:space="0" w:color="auto"/>
            <w:right w:val="none" w:sz="0" w:space="0" w:color="auto"/>
          </w:divBdr>
        </w:div>
      </w:divsChild>
    </w:div>
    <w:div w:id="1071928725">
      <w:bodyDiv w:val="1"/>
      <w:marLeft w:val="0"/>
      <w:marRight w:val="0"/>
      <w:marTop w:val="0"/>
      <w:marBottom w:val="0"/>
      <w:divBdr>
        <w:top w:val="none" w:sz="0" w:space="0" w:color="auto"/>
        <w:left w:val="none" w:sz="0" w:space="0" w:color="auto"/>
        <w:bottom w:val="none" w:sz="0" w:space="0" w:color="auto"/>
        <w:right w:val="none" w:sz="0" w:space="0" w:color="auto"/>
      </w:divBdr>
      <w:divsChild>
        <w:div w:id="132868722">
          <w:marLeft w:val="0"/>
          <w:marRight w:val="0"/>
          <w:marTop w:val="0"/>
          <w:marBottom w:val="0"/>
          <w:divBdr>
            <w:top w:val="none" w:sz="0" w:space="0" w:color="auto"/>
            <w:left w:val="none" w:sz="0" w:space="0" w:color="auto"/>
            <w:bottom w:val="none" w:sz="0" w:space="0" w:color="auto"/>
            <w:right w:val="none" w:sz="0" w:space="0" w:color="auto"/>
          </w:divBdr>
        </w:div>
      </w:divsChild>
    </w:div>
    <w:div w:id="1077363212">
      <w:bodyDiv w:val="1"/>
      <w:marLeft w:val="0"/>
      <w:marRight w:val="0"/>
      <w:marTop w:val="0"/>
      <w:marBottom w:val="0"/>
      <w:divBdr>
        <w:top w:val="none" w:sz="0" w:space="0" w:color="auto"/>
        <w:left w:val="none" w:sz="0" w:space="0" w:color="auto"/>
        <w:bottom w:val="none" w:sz="0" w:space="0" w:color="auto"/>
        <w:right w:val="none" w:sz="0" w:space="0" w:color="auto"/>
      </w:divBdr>
      <w:divsChild>
        <w:div w:id="1089693478">
          <w:marLeft w:val="0"/>
          <w:marRight w:val="0"/>
          <w:marTop w:val="0"/>
          <w:marBottom w:val="0"/>
          <w:divBdr>
            <w:top w:val="none" w:sz="0" w:space="0" w:color="auto"/>
            <w:left w:val="none" w:sz="0" w:space="0" w:color="auto"/>
            <w:bottom w:val="none" w:sz="0" w:space="0" w:color="auto"/>
            <w:right w:val="none" w:sz="0" w:space="0" w:color="auto"/>
          </w:divBdr>
        </w:div>
      </w:divsChild>
    </w:div>
    <w:div w:id="1084834913">
      <w:bodyDiv w:val="1"/>
      <w:marLeft w:val="0"/>
      <w:marRight w:val="0"/>
      <w:marTop w:val="0"/>
      <w:marBottom w:val="0"/>
      <w:divBdr>
        <w:top w:val="none" w:sz="0" w:space="0" w:color="auto"/>
        <w:left w:val="none" w:sz="0" w:space="0" w:color="auto"/>
        <w:bottom w:val="none" w:sz="0" w:space="0" w:color="auto"/>
        <w:right w:val="none" w:sz="0" w:space="0" w:color="auto"/>
      </w:divBdr>
      <w:divsChild>
        <w:div w:id="1670597152">
          <w:marLeft w:val="0"/>
          <w:marRight w:val="0"/>
          <w:marTop w:val="0"/>
          <w:marBottom w:val="0"/>
          <w:divBdr>
            <w:top w:val="none" w:sz="0" w:space="0" w:color="auto"/>
            <w:left w:val="none" w:sz="0" w:space="0" w:color="auto"/>
            <w:bottom w:val="none" w:sz="0" w:space="0" w:color="auto"/>
            <w:right w:val="none" w:sz="0" w:space="0" w:color="auto"/>
          </w:divBdr>
        </w:div>
      </w:divsChild>
    </w:div>
    <w:div w:id="1100836556">
      <w:bodyDiv w:val="1"/>
      <w:marLeft w:val="0"/>
      <w:marRight w:val="0"/>
      <w:marTop w:val="0"/>
      <w:marBottom w:val="0"/>
      <w:divBdr>
        <w:top w:val="none" w:sz="0" w:space="0" w:color="auto"/>
        <w:left w:val="none" w:sz="0" w:space="0" w:color="auto"/>
        <w:bottom w:val="none" w:sz="0" w:space="0" w:color="auto"/>
        <w:right w:val="none" w:sz="0" w:space="0" w:color="auto"/>
      </w:divBdr>
      <w:divsChild>
        <w:div w:id="2118482737">
          <w:marLeft w:val="0"/>
          <w:marRight w:val="0"/>
          <w:marTop w:val="0"/>
          <w:marBottom w:val="0"/>
          <w:divBdr>
            <w:top w:val="none" w:sz="0" w:space="0" w:color="auto"/>
            <w:left w:val="none" w:sz="0" w:space="0" w:color="auto"/>
            <w:bottom w:val="none" w:sz="0" w:space="0" w:color="auto"/>
            <w:right w:val="none" w:sz="0" w:space="0" w:color="auto"/>
          </w:divBdr>
        </w:div>
      </w:divsChild>
    </w:div>
    <w:div w:id="1113986313">
      <w:bodyDiv w:val="1"/>
      <w:marLeft w:val="0"/>
      <w:marRight w:val="0"/>
      <w:marTop w:val="0"/>
      <w:marBottom w:val="0"/>
      <w:divBdr>
        <w:top w:val="none" w:sz="0" w:space="0" w:color="auto"/>
        <w:left w:val="none" w:sz="0" w:space="0" w:color="auto"/>
        <w:bottom w:val="none" w:sz="0" w:space="0" w:color="auto"/>
        <w:right w:val="none" w:sz="0" w:space="0" w:color="auto"/>
      </w:divBdr>
      <w:divsChild>
        <w:div w:id="1165975774">
          <w:marLeft w:val="0"/>
          <w:marRight w:val="0"/>
          <w:marTop w:val="0"/>
          <w:marBottom w:val="0"/>
          <w:divBdr>
            <w:top w:val="none" w:sz="0" w:space="0" w:color="auto"/>
            <w:left w:val="none" w:sz="0" w:space="0" w:color="auto"/>
            <w:bottom w:val="none" w:sz="0" w:space="0" w:color="auto"/>
            <w:right w:val="none" w:sz="0" w:space="0" w:color="auto"/>
          </w:divBdr>
        </w:div>
      </w:divsChild>
    </w:div>
    <w:div w:id="1114396771">
      <w:bodyDiv w:val="1"/>
      <w:marLeft w:val="0"/>
      <w:marRight w:val="0"/>
      <w:marTop w:val="0"/>
      <w:marBottom w:val="0"/>
      <w:divBdr>
        <w:top w:val="none" w:sz="0" w:space="0" w:color="auto"/>
        <w:left w:val="none" w:sz="0" w:space="0" w:color="auto"/>
        <w:bottom w:val="none" w:sz="0" w:space="0" w:color="auto"/>
        <w:right w:val="none" w:sz="0" w:space="0" w:color="auto"/>
      </w:divBdr>
      <w:divsChild>
        <w:div w:id="1060176234">
          <w:marLeft w:val="0"/>
          <w:marRight w:val="0"/>
          <w:marTop w:val="0"/>
          <w:marBottom w:val="0"/>
          <w:divBdr>
            <w:top w:val="none" w:sz="0" w:space="0" w:color="auto"/>
            <w:left w:val="none" w:sz="0" w:space="0" w:color="auto"/>
            <w:bottom w:val="none" w:sz="0" w:space="0" w:color="auto"/>
            <w:right w:val="none" w:sz="0" w:space="0" w:color="auto"/>
          </w:divBdr>
        </w:div>
      </w:divsChild>
    </w:div>
    <w:div w:id="1115712603">
      <w:bodyDiv w:val="1"/>
      <w:marLeft w:val="0"/>
      <w:marRight w:val="0"/>
      <w:marTop w:val="0"/>
      <w:marBottom w:val="0"/>
      <w:divBdr>
        <w:top w:val="none" w:sz="0" w:space="0" w:color="auto"/>
        <w:left w:val="none" w:sz="0" w:space="0" w:color="auto"/>
        <w:bottom w:val="none" w:sz="0" w:space="0" w:color="auto"/>
        <w:right w:val="none" w:sz="0" w:space="0" w:color="auto"/>
      </w:divBdr>
      <w:divsChild>
        <w:div w:id="492110329">
          <w:marLeft w:val="0"/>
          <w:marRight w:val="0"/>
          <w:marTop w:val="0"/>
          <w:marBottom w:val="0"/>
          <w:divBdr>
            <w:top w:val="none" w:sz="0" w:space="0" w:color="auto"/>
            <w:left w:val="none" w:sz="0" w:space="0" w:color="auto"/>
            <w:bottom w:val="none" w:sz="0" w:space="0" w:color="auto"/>
            <w:right w:val="none" w:sz="0" w:space="0" w:color="auto"/>
          </w:divBdr>
        </w:div>
      </w:divsChild>
    </w:div>
    <w:div w:id="1121000616">
      <w:bodyDiv w:val="1"/>
      <w:marLeft w:val="0"/>
      <w:marRight w:val="0"/>
      <w:marTop w:val="0"/>
      <w:marBottom w:val="0"/>
      <w:divBdr>
        <w:top w:val="none" w:sz="0" w:space="0" w:color="auto"/>
        <w:left w:val="none" w:sz="0" w:space="0" w:color="auto"/>
        <w:bottom w:val="none" w:sz="0" w:space="0" w:color="auto"/>
        <w:right w:val="none" w:sz="0" w:space="0" w:color="auto"/>
      </w:divBdr>
      <w:divsChild>
        <w:div w:id="143817028">
          <w:marLeft w:val="0"/>
          <w:marRight w:val="0"/>
          <w:marTop w:val="0"/>
          <w:marBottom w:val="0"/>
          <w:divBdr>
            <w:top w:val="none" w:sz="0" w:space="0" w:color="auto"/>
            <w:left w:val="none" w:sz="0" w:space="0" w:color="auto"/>
            <w:bottom w:val="none" w:sz="0" w:space="0" w:color="auto"/>
            <w:right w:val="none" w:sz="0" w:space="0" w:color="auto"/>
          </w:divBdr>
          <w:divsChild>
            <w:div w:id="1492604290">
              <w:marLeft w:val="0"/>
              <w:marRight w:val="0"/>
              <w:marTop w:val="0"/>
              <w:marBottom w:val="0"/>
              <w:divBdr>
                <w:top w:val="none" w:sz="0" w:space="0" w:color="auto"/>
                <w:left w:val="none" w:sz="0" w:space="0" w:color="auto"/>
                <w:bottom w:val="none" w:sz="0" w:space="0" w:color="auto"/>
                <w:right w:val="none" w:sz="0" w:space="0" w:color="auto"/>
              </w:divBdr>
              <w:divsChild>
                <w:div w:id="15730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144803">
      <w:bodyDiv w:val="1"/>
      <w:marLeft w:val="0"/>
      <w:marRight w:val="0"/>
      <w:marTop w:val="0"/>
      <w:marBottom w:val="0"/>
      <w:divBdr>
        <w:top w:val="none" w:sz="0" w:space="0" w:color="auto"/>
        <w:left w:val="none" w:sz="0" w:space="0" w:color="auto"/>
        <w:bottom w:val="none" w:sz="0" w:space="0" w:color="auto"/>
        <w:right w:val="none" w:sz="0" w:space="0" w:color="auto"/>
      </w:divBdr>
      <w:divsChild>
        <w:div w:id="1331984344">
          <w:marLeft w:val="0"/>
          <w:marRight w:val="0"/>
          <w:marTop w:val="0"/>
          <w:marBottom w:val="0"/>
          <w:divBdr>
            <w:top w:val="none" w:sz="0" w:space="0" w:color="auto"/>
            <w:left w:val="none" w:sz="0" w:space="0" w:color="auto"/>
            <w:bottom w:val="none" w:sz="0" w:space="0" w:color="auto"/>
            <w:right w:val="none" w:sz="0" w:space="0" w:color="auto"/>
          </w:divBdr>
        </w:div>
      </w:divsChild>
    </w:div>
    <w:div w:id="1129472812">
      <w:bodyDiv w:val="1"/>
      <w:marLeft w:val="0"/>
      <w:marRight w:val="0"/>
      <w:marTop w:val="0"/>
      <w:marBottom w:val="0"/>
      <w:divBdr>
        <w:top w:val="none" w:sz="0" w:space="0" w:color="auto"/>
        <w:left w:val="none" w:sz="0" w:space="0" w:color="auto"/>
        <w:bottom w:val="none" w:sz="0" w:space="0" w:color="auto"/>
        <w:right w:val="none" w:sz="0" w:space="0" w:color="auto"/>
      </w:divBdr>
      <w:divsChild>
        <w:div w:id="78867435">
          <w:marLeft w:val="0"/>
          <w:marRight w:val="0"/>
          <w:marTop w:val="0"/>
          <w:marBottom w:val="0"/>
          <w:divBdr>
            <w:top w:val="none" w:sz="0" w:space="0" w:color="auto"/>
            <w:left w:val="none" w:sz="0" w:space="0" w:color="auto"/>
            <w:bottom w:val="none" w:sz="0" w:space="0" w:color="auto"/>
            <w:right w:val="none" w:sz="0" w:space="0" w:color="auto"/>
          </w:divBdr>
        </w:div>
      </w:divsChild>
    </w:div>
    <w:div w:id="1130056783">
      <w:bodyDiv w:val="1"/>
      <w:marLeft w:val="0"/>
      <w:marRight w:val="0"/>
      <w:marTop w:val="0"/>
      <w:marBottom w:val="0"/>
      <w:divBdr>
        <w:top w:val="none" w:sz="0" w:space="0" w:color="auto"/>
        <w:left w:val="none" w:sz="0" w:space="0" w:color="auto"/>
        <w:bottom w:val="none" w:sz="0" w:space="0" w:color="auto"/>
        <w:right w:val="none" w:sz="0" w:space="0" w:color="auto"/>
      </w:divBdr>
      <w:divsChild>
        <w:div w:id="1309898859">
          <w:marLeft w:val="0"/>
          <w:marRight w:val="0"/>
          <w:marTop w:val="0"/>
          <w:marBottom w:val="0"/>
          <w:divBdr>
            <w:top w:val="none" w:sz="0" w:space="0" w:color="auto"/>
            <w:left w:val="none" w:sz="0" w:space="0" w:color="auto"/>
            <w:bottom w:val="none" w:sz="0" w:space="0" w:color="auto"/>
            <w:right w:val="none" w:sz="0" w:space="0" w:color="auto"/>
          </w:divBdr>
        </w:div>
      </w:divsChild>
    </w:div>
    <w:div w:id="1131632050">
      <w:bodyDiv w:val="1"/>
      <w:marLeft w:val="0"/>
      <w:marRight w:val="0"/>
      <w:marTop w:val="0"/>
      <w:marBottom w:val="0"/>
      <w:divBdr>
        <w:top w:val="none" w:sz="0" w:space="0" w:color="auto"/>
        <w:left w:val="none" w:sz="0" w:space="0" w:color="auto"/>
        <w:bottom w:val="none" w:sz="0" w:space="0" w:color="auto"/>
        <w:right w:val="none" w:sz="0" w:space="0" w:color="auto"/>
      </w:divBdr>
      <w:divsChild>
        <w:div w:id="1978221454">
          <w:marLeft w:val="0"/>
          <w:marRight w:val="0"/>
          <w:marTop w:val="0"/>
          <w:marBottom w:val="0"/>
          <w:divBdr>
            <w:top w:val="none" w:sz="0" w:space="0" w:color="auto"/>
            <w:left w:val="none" w:sz="0" w:space="0" w:color="auto"/>
            <w:bottom w:val="none" w:sz="0" w:space="0" w:color="auto"/>
            <w:right w:val="none" w:sz="0" w:space="0" w:color="auto"/>
          </w:divBdr>
        </w:div>
      </w:divsChild>
    </w:div>
    <w:div w:id="1135025198">
      <w:bodyDiv w:val="1"/>
      <w:marLeft w:val="0"/>
      <w:marRight w:val="0"/>
      <w:marTop w:val="0"/>
      <w:marBottom w:val="0"/>
      <w:divBdr>
        <w:top w:val="none" w:sz="0" w:space="0" w:color="auto"/>
        <w:left w:val="none" w:sz="0" w:space="0" w:color="auto"/>
        <w:bottom w:val="none" w:sz="0" w:space="0" w:color="auto"/>
        <w:right w:val="none" w:sz="0" w:space="0" w:color="auto"/>
      </w:divBdr>
      <w:divsChild>
        <w:div w:id="1264798093">
          <w:marLeft w:val="0"/>
          <w:marRight w:val="0"/>
          <w:marTop w:val="0"/>
          <w:marBottom w:val="0"/>
          <w:divBdr>
            <w:top w:val="none" w:sz="0" w:space="0" w:color="auto"/>
            <w:left w:val="none" w:sz="0" w:space="0" w:color="auto"/>
            <w:bottom w:val="none" w:sz="0" w:space="0" w:color="auto"/>
            <w:right w:val="none" w:sz="0" w:space="0" w:color="auto"/>
          </w:divBdr>
        </w:div>
      </w:divsChild>
    </w:div>
    <w:div w:id="1148787781">
      <w:bodyDiv w:val="1"/>
      <w:marLeft w:val="0"/>
      <w:marRight w:val="0"/>
      <w:marTop w:val="0"/>
      <w:marBottom w:val="0"/>
      <w:divBdr>
        <w:top w:val="none" w:sz="0" w:space="0" w:color="auto"/>
        <w:left w:val="none" w:sz="0" w:space="0" w:color="auto"/>
        <w:bottom w:val="none" w:sz="0" w:space="0" w:color="auto"/>
        <w:right w:val="none" w:sz="0" w:space="0" w:color="auto"/>
      </w:divBdr>
      <w:divsChild>
        <w:div w:id="355813222">
          <w:marLeft w:val="0"/>
          <w:marRight w:val="0"/>
          <w:marTop w:val="0"/>
          <w:marBottom w:val="0"/>
          <w:divBdr>
            <w:top w:val="none" w:sz="0" w:space="0" w:color="auto"/>
            <w:left w:val="none" w:sz="0" w:space="0" w:color="auto"/>
            <w:bottom w:val="none" w:sz="0" w:space="0" w:color="auto"/>
            <w:right w:val="none" w:sz="0" w:space="0" w:color="auto"/>
          </w:divBdr>
        </w:div>
      </w:divsChild>
    </w:div>
    <w:div w:id="1152260197">
      <w:bodyDiv w:val="1"/>
      <w:marLeft w:val="0"/>
      <w:marRight w:val="0"/>
      <w:marTop w:val="0"/>
      <w:marBottom w:val="0"/>
      <w:divBdr>
        <w:top w:val="none" w:sz="0" w:space="0" w:color="auto"/>
        <w:left w:val="none" w:sz="0" w:space="0" w:color="auto"/>
        <w:bottom w:val="none" w:sz="0" w:space="0" w:color="auto"/>
        <w:right w:val="none" w:sz="0" w:space="0" w:color="auto"/>
      </w:divBdr>
      <w:divsChild>
        <w:div w:id="697044341">
          <w:marLeft w:val="0"/>
          <w:marRight w:val="0"/>
          <w:marTop w:val="0"/>
          <w:marBottom w:val="0"/>
          <w:divBdr>
            <w:top w:val="none" w:sz="0" w:space="0" w:color="auto"/>
            <w:left w:val="none" w:sz="0" w:space="0" w:color="auto"/>
            <w:bottom w:val="none" w:sz="0" w:space="0" w:color="auto"/>
            <w:right w:val="none" w:sz="0" w:space="0" w:color="auto"/>
          </w:divBdr>
        </w:div>
      </w:divsChild>
    </w:div>
    <w:div w:id="1164124914">
      <w:bodyDiv w:val="1"/>
      <w:marLeft w:val="0"/>
      <w:marRight w:val="0"/>
      <w:marTop w:val="0"/>
      <w:marBottom w:val="0"/>
      <w:divBdr>
        <w:top w:val="none" w:sz="0" w:space="0" w:color="auto"/>
        <w:left w:val="none" w:sz="0" w:space="0" w:color="auto"/>
        <w:bottom w:val="none" w:sz="0" w:space="0" w:color="auto"/>
        <w:right w:val="none" w:sz="0" w:space="0" w:color="auto"/>
      </w:divBdr>
    </w:div>
    <w:div w:id="1181505910">
      <w:bodyDiv w:val="1"/>
      <w:marLeft w:val="0"/>
      <w:marRight w:val="0"/>
      <w:marTop w:val="0"/>
      <w:marBottom w:val="0"/>
      <w:divBdr>
        <w:top w:val="none" w:sz="0" w:space="0" w:color="auto"/>
        <w:left w:val="none" w:sz="0" w:space="0" w:color="auto"/>
        <w:bottom w:val="none" w:sz="0" w:space="0" w:color="auto"/>
        <w:right w:val="none" w:sz="0" w:space="0" w:color="auto"/>
      </w:divBdr>
    </w:div>
    <w:div w:id="1207327056">
      <w:bodyDiv w:val="1"/>
      <w:marLeft w:val="0"/>
      <w:marRight w:val="0"/>
      <w:marTop w:val="0"/>
      <w:marBottom w:val="0"/>
      <w:divBdr>
        <w:top w:val="none" w:sz="0" w:space="0" w:color="auto"/>
        <w:left w:val="none" w:sz="0" w:space="0" w:color="auto"/>
        <w:bottom w:val="none" w:sz="0" w:space="0" w:color="auto"/>
        <w:right w:val="none" w:sz="0" w:space="0" w:color="auto"/>
      </w:divBdr>
      <w:divsChild>
        <w:div w:id="139461914">
          <w:marLeft w:val="0"/>
          <w:marRight w:val="0"/>
          <w:marTop w:val="0"/>
          <w:marBottom w:val="0"/>
          <w:divBdr>
            <w:top w:val="none" w:sz="0" w:space="0" w:color="auto"/>
            <w:left w:val="none" w:sz="0" w:space="0" w:color="auto"/>
            <w:bottom w:val="none" w:sz="0" w:space="0" w:color="auto"/>
            <w:right w:val="none" w:sz="0" w:space="0" w:color="auto"/>
          </w:divBdr>
        </w:div>
      </w:divsChild>
    </w:div>
    <w:div w:id="1209489631">
      <w:bodyDiv w:val="1"/>
      <w:marLeft w:val="0"/>
      <w:marRight w:val="0"/>
      <w:marTop w:val="0"/>
      <w:marBottom w:val="0"/>
      <w:divBdr>
        <w:top w:val="none" w:sz="0" w:space="0" w:color="auto"/>
        <w:left w:val="none" w:sz="0" w:space="0" w:color="auto"/>
        <w:bottom w:val="none" w:sz="0" w:space="0" w:color="auto"/>
        <w:right w:val="none" w:sz="0" w:space="0" w:color="auto"/>
      </w:divBdr>
      <w:divsChild>
        <w:div w:id="207761366">
          <w:marLeft w:val="0"/>
          <w:marRight w:val="0"/>
          <w:marTop w:val="0"/>
          <w:marBottom w:val="0"/>
          <w:divBdr>
            <w:top w:val="none" w:sz="0" w:space="0" w:color="auto"/>
            <w:left w:val="none" w:sz="0" w:space="0" w:color="auto"/>
            <w:bottom w:val="none" w:sz="0" w:space="0" w:color="auto"/>
            <w:right w:val="none" w:sz="0" w:space="0" w:color="auto"/>
          </w:divBdr>
        </w:div>
      </w:divsChild>
    </w:div>
    <w:div w:id="1233736735">
      <w:bodyDiv w:val="1"/>
      <w:marLeft w:val="0"/>
      <w:marRight w:val="0"/>
      <w:marTop w:val="0"/>
      <w:marBottom w:val="0"/>
      <w:divBdr>
        <w:top w:val="none" w:sz="0" w:space="0" w:color="auto"/>
        <w:left w:val="none" w:sz="0" w:space="0" w:color="auto"/>
        <w:bottom w:val="none" w:sz="0" w:space="0" w:color="auto"/>
        <w:right w:val="none" w:sz="0" w:space="0" w:color="auto"/>
      </w:divBdr>
      <w:divsChild>
        <w:div w:id="600065508">
          <w:marLeft w:val="0"/>
          <w:marRight w:val="0"/>
          <w:marTop w:val="0"/>
          <w:marBottom w:val="0"/>
          <w:divBdr>
            <w:top w:val="none" w:sz="0" w:space="0" w:color="auto"/>
            <w:left w:val="none" w:sz="0" w:space="0" w:color="auto"/>
            <w:bottom w:val="none" w:sz="0" w:space="0" w:color="auto"/>
            <w:right w:val="none" w:sz="0" w:space="0" w:color="auto"/>
          </w:divBdr>
        </w:div>
      </w:divsChild>
    </w:div>
    <w:div w:id="1238900628">
      <w:bodyDiv w:val="1"/>
      <w:marLeft w:val="0"/>
      <w:marRight w:val="0"/>
      <w:marTop w:val="0"/>
      <w:marBottom w:val="0"/>
      <w:divBdr>
        <w:top w:val="none" w:sz="0" w:space="0" w:color="auto"/>
        <w:left w:val="none" w:sz="0" w:space="0" w:color="auto"/>
        <w:bottom w:val="none" w:sz="0" w:space="0" w:color="auto"/>
        <w:right w:val="none" w:sz="0" w:space="0" w:color="auto"/>
      </w:divBdr>
      <w:divsChild>
        <w:div w:id="197396032">
          <w:marLeft w:val="0"/>
          <w:marRight w:val="0"/>
          <w:marTop w:val="0"/>
          <w:marBottom w:val="0"/>
          <w:divBdr>
            <w:top w:val="none" w:sz="0" w:space="0" w:color="auto"/>
            <w:left w:val="none" w:sz="0" w:space="0" w:color="auto"/>
            <w:bottom w:val="none" w:sz="0" w:space="0" w:color="auto"/>
            <w:right w:val="none" w:sz="0" w:space="0" w:color="auto"/>
          </w:divBdr>
        </w:div>
      </w:divsChild>
    </w:div>
    <w:div w:id="1240796334">
      <w:bodyDiv w:val="1"/>
      <w:marLeft w:val="0"/>
      <w:marRight w:val="0"/>
      <w:marTop w:val="0"/>
      <w:marBottom w:val="0"/>
      <w:divBdr>
        <w:top w:val="none" w:sz="0" w:space="0" w:color="auto"/>
        <w:left w:val="none" w:sz="0" w:space="0" w:color="auto"/>
        <w:bottom w:val="none" w:sz="0" w:space="0" w:color="auto"/>
        <w:right w:val="none" w:sz="0" w:space="0" w:color="auto"/>
      </w:divBdr>
    </w:div>
    <w:div w:id="1242443012">
      <w:bodyDiv w:val="1"/>
      <w:marLeft w:val="0"/>
      <w:marRight w:val="0"/>
      <w:marTop w:val="0"/>
      <w:marBottom w:val="0"/>
      <w:divBdr>
        <w:top w:val="none" w:sz="0" w:space="0" w:color="auto"/>
        <w:left w:val="none" w:sz="0" w:space="0" w:color="auto"/>
        <w:bottom w:val="none" w:sz="0" w:space="0" w:color="auto"/>
        <w:right w:val="none" w:sz="0" w:space="0" w:color="auto"/>
      </w:divBdr>
    </w:div>
    <w:div w:id="1249658276">
      <w:bodyDiv w:val="1"/>
      <w:marLeft w:val="0"/>
      <w:marRight w:val="0"/>
      <w:marTop w:val="0"/>
      <w:marBottom w:val="0"/>
      <w:divBdr>
        <w:top w:val="none" w:sz="0" w:space="0" w:color="auto"/>
        <w:left w:val="none" w:sz="0" w:space="0" w:color="auto"/>
        <w:bottom w:val="none" w:sz="0" w:space="0" w:color="auto"/>
        <w:right w:val="none" w:sz="0" w:space="0" w:color="auto"/>
      </w:divBdr>
      <w:divsChild>
        <w:div w:id="1153526383">
          <w:marLeft w:val="0"/>
          <w:marRight w:val="0"/>
          <w:marTop w:val="0"/>
          <w:marBottom w:val="0"/>
          <w:divBdr>
            <w:top w:val="none" w:sz="0" w:space="0" w:color="auto"/>
            <w:left w:val="none" w:sz="0" w:space="0" w:color="auto"/>
            <w:bottom w:val="none" w:sz="0" w:space="0" w:color="auto"/>
            <w:right w:val="none" w:sz="0" w:space="0" w:color="auto"/>
          </w:divBdr>
        </w:div>
      </w:divsChild>
    </w:div>
    <w:div w:id="1252734904">
      <w:bodyDiv w:val="1"/>
      <w:marLeft w:val="0"/>
      <w:marRight w:val="0"/>
      <w:marTop w:val="0"/>
      <w:marBottom w:val="0"/>
      <w:divBdr>
        <w:top w:val="none" w:sz="0" w:space="0" w:color="auto"/>
        <w:left w:val="none" w:sz="0" w:space="0" w:color="auto"/>
        <w:bottom w:val="none" w:sz="0" w:space="0" w:color="auto"/>
        <w:right w:val="none" w:sz="0" w:space="0" w:color="auto"/>
      </w:divBdr>
      <w:divsChild>
        <w:div w:id="188302613">
          <w:marLeft w:val="0"/>
          <w:marRight w:val="0"/>
          <w:marTop w:val="0"/>
          <w:marBottom w:val="0"/>
          <w:divBdr>
            <w:top w:val="none" w:sz="0" w:space="0" w:color="auto"/>
            <w:left w:val="none" w:sz="0" w:space="0" w:color="auto"/>
            <w:bottom w:val="none" w:sz="0" w:space="0" w:color="auto"/>
            <w:right w:val="none" w:sz="0" w:space="0" w:color="auto"/>
          </w:divBdr>
          <w:divsChild>
            <w:div w:id="1764378856">
              <w:marLeft w:val="0"/>
              <w:marRight w:val="0"/>
              <w:marTop w:val="0"/>
              <w:marBottom w:val="0"/>
              <w:divBdr>
                <w:top w:val="none" w:sz="0" w:space="0" w:color="auto"/>
                <w:left w:val="none" w:sz="0" w:space="0" w:color="auto"/>
                <w:bottom w:val="none" w:sz="0" w:space="0" w:color="auto"/>
                <w:right w:val="none" w:sz="0" w:space="0" w:color="auto"/>
              </w:divBdr>
              <w:divsChild>
                <w:div w:id="19080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7508">
      <w:bodyDiv w:val="1"/>
      <w:marLeft w:val="0"/>
      <w:marRight w:val="0"/>
      <w:marTop w:val="0"/>
      <w:marBottom w:val="0"/>
      <w:divBdr>
        <w:top w:val="none" w:sz="0" w:space="0" w:color="auto"/>
        <w:left w:val="none" w:sz="0" w:space="0" w:color="auto"/>
        <w:bottom w:val="none" w:sz="0" w:space="0" w:color="auto"/>
        <w:right w:val="none" w:sz="0" w:space="0" w:color="auto"/>
      </w:divBdr>
      <w:divsChild>
        <w:div w:id="242837890">
          <w:marLeft w:val="0"/>
          <w:marRight w:val="0"/>
          <w:marTop w:val="0"/>
          <w:marBottom w:val="0"/>
          <w:divBdr>
            <w:top w:val="none" w:sz="0" w:space="0" w:color="auto"/>
            <w:left w:val="none" w:sz="0" w:space="0" w:color="auto"/>
            <w:bottom w:val="none" w:sz="0" w:space="0" w:color="auto"/>
            <w:right w:val="none" w:sz="0" w:space="0" w:color="auto"/>
          </w:divBdr>
        </w:div>
      </w:divsChild>
    </w:div>
    <w:div w:id="1273707693">
      <w:bodyDiv w:val="1"/>
      <w:marLeft w:val="0"/>
      <w:marRight w:val="0"/>
      <w:marTop w:val="0"/>
      <w:marBottom w:val="0"/>
      <w:divBdr>
        <w:top w:val="none" w:sz="0" w:space="0" w:color="auto"/>
        <w:left w:val="none" w:sz="0" w:space="0" w:color="auto"/>
        <w:bottom w:val="none" w:sz="0" w:space="0" w:color="auto"/>
        <w:right w:val="none" w:sz="0" w:space="0" w:color="auto"/>
      </w:divBdr>
      <w:divsChild>
        <w:div w:id="747389929">
          <w:marLeft w:val="0"/>
          <w:marRight w:val="0"/>
          <w:marTop w:val="0"/>
          <w:marBottom w:val="0"/>
          <w:divBdr>
            <w:top w:val="none" w:sz="0" w:space="0" w:color="auto"/>
            <w:left w:val="none" w:sz="0" w:space="0" w:color="auto"/>
            <w:bottom w:val="none" w:sz="0" w:space="0" w:color="auto"/>
            <w:right w:val="none" w:sz="0" w:space="0" w:color="auto"/>
          </w:divBdr>
        </w:div>
      </w:divsChild>
    </w:div>
    <w:div w:id="1285503681">
      <w:bodyDiv w:val="1"/>
      <w:marLeft w:val="0"/>
      <w:marRight w:val="0"/>
      <w:marTop w:val="0"/>
      <w:marBottom w:val="0"/>
      <w:divBdr>
        <w:top w:val="none" w:sz="0" w:space="0" w:color="auto"/>
        <w:left w:val="none" w:sz="0" w:space="0" w:color="auto"/>
        <w:bottom w:val="none" w:sz="0" w:space="0" w:color="auto"/>
        <w:right w:val="none" w:sz="0" w:space="0" w:color="auto"/>
      </w:divBdr>
    </w:div>
    <w:div w:id="1294212925">
      <w:bodyDiv w:val="1"/>
      <w:marLeft w:val="0"/>
      <w:marRight w:val="0"/>
      <w:marTop w:val="0"/>
      <w:marBottom w:val="0"/>
      <w:divBdr>
        <w:top w:val="none" w:sz="0" w:space="0" w:color="auto"/>
        <w:left w:val="none" w:sz="0" w:space="0" w:color="auto"/>
        <w:bottom w:val="none" w:sz="0" w:space="0" w:color="auto"/>
        <w:right w:val="none" w:sz="0" w:space="0" w:color="auto"/>
      </w:divBdr>
      <w:divsChild>
        <w:div w:id="1459954906">
          <w:marLeft w:val="0"/>
          <w:marRight w:val="0"/>
          <w:marTop w:val="0"/>
          <w:marBottom w:val="0"/>
          <w:divBdr>
            <w:top w:val="none" w:sz="0" w:space="0" w:color="auto"/>
            <w:left w:val="none" w:sz="0" w:space="0" w:color="auto"/>
            <w:bottom w:val="none" w:sz="0" w:space="0" w:color="auto"/>
            <w:right w:val="none" w:sz="0" w:space="0" w:color="auto"/>
          </w:divBdr>
        </w:div>
      </w:divsChild>
    </w:div>
    <w:div w:id="1294946190">
      <w:bodyDiv w:val="1"/>
      <w:marLeft w:val="0"/>
      <w:marRight w:val="0"/>
      <w:marTop w:val="0"/>
      <w:marBottom w:val="0"/>
      <w:divBdr>
        <w:top w:val="none" w:sz="0" w:space="0" w:color="auto"/>
        <w:left w:val="none" w:sz="0" w:space="0" w:color="auto"/>
        <w:bottom w:val="none" w:sz="0" w:space="0" w:color="auto"/>
        <w:right w:val="none" w:sz="0" w:space="0" w:color="auto"/>
      </w:divBdr>
    </w:div>
    <w:div w:id="1301886348">
      <w:bodyDiv w:val="1"/>
      <w:marLeft w:val="0"/>
      <w:marRight w:val="0"/>
      <w:marTop w:val="0"/>
      <w:marBottom w:val="0"/>
      <w:divBdr>
        <w:top w:val="none" w:sz="0" w:space="0" w:color="auto"/>
        <w:left w:val="none" w:sz="0" w:space="0" w:color="auto"/>
        <w:bottom w:val="none" w:sz="0" w:space="0" w:color="auto"/>
        <w:right w:val="none" w:sz="0" w:space="0" w:color="auto"/>
      </w:divBdr>
      <w:divsChild>
        <w:div w:id="358511169">
          <w:marLeft w:val="0"/>
          <w:marRight w:val="0"/>
          <w:marTop w:val="0"/>
          <w:marBottom w:val="0"/>
          <w:divBdr>
            <w:top w:val="none" w:sz="0" w:space="0" w:color="auto"/>
            <w:left w:val="none" w:sz="0" w:space="0" w:color="auto"/>
            <w:bottom w:val="none" w:sz="0" w:space="0" w:color="auto"/>
            <w:right w:val="none" w:sz="0" w:space="0" w:color="auto"/>
          </w:divBdr>
        </w:div>
      </w:divsChild>
    </w:div>
    <w:div w:id="1304580137">
      <w:bodyDiv w:val="1"/>
      <w:marLeft w:val="0"/>
      <w:marRight w:val="0"/>
      <w:marTop w:val="0"/>
      <w:marBottom w:val="0"/>
      <w:divBdr>
        <w:top w:val="none" w:sz="0" w:space="0" w:color="auto"/>
        <w:left w:val="none" w:sz="0" w:space="0" w:color="auto"/>
        <w:bottom w:val="none" w:sz="0" w:space="0" w:color="auto"/>
        <w:right w:val="none" w:sz="0" w:space="0" w:color="auto"/>
      </w:divBdr>
      <w:divsChild>
        <w:div w:id="1414860309">
          <w:marLeft w:val="0"/>
          <w:marRight w:val="0"/>
          <w:marTop w:val="0"/>
          <w:marBottom w:val="0"/>
          <w:divBdr>
            <w:top w:val="none" w:sz="0" w:space="0" w:color="auto"/>
            <w:left w:val="none" w:sz="0" w:space="0" w:color="auto"/>
            <w:bottom w:val="none" w:sz="0" w:space="0" w:color="auto"/>
            <w:right w:val="none" w:sz="0" w:space="0" w:color="auto"/>
          </w:divBdr>
          <w:divsChild>
            <w:div w:id="375397447">
              <w:marLeft w:val="0"/>
              <w:marRight w:val="0"/>
              <w:marTop w:val="0"/>
              <w:marBottom w:val="0"/>
              <w:divBdr>
                <w:top w:val="none" w:sz="0" w:space="0" w:color="auto"/>
                <w:left w:val="none" w:sz="0" w:space="0" w:color="auto"/>
                <w:bottom w:val="none" w:sz="0" w:space="0" w:color="auto"/>
                <w:right w:val="none" w:sz="0" w:space="0" w:color="auto"/>
              </w:divBdr>
              <w:divsChild>
                <w:div w:id="20664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13372">
      <w:bodyDiv w:val="1"/>
      <w:marLeft w:val="0"/>
      <w:marRight w:val="0"/>
      <w:marTop w:val="0"/>
      <w:marBottom w:val="0"/>
      <w:divBdr>
        <w:top w:val="none" w:sz="0" w:space="0" w:color="auto"/>
        <w:left w:val="none" w:sz="0" w:space="0" w:color="auto"/>
        <w:bottom w:val="none" w:sz="0" w:space="0" w:color="auto"/>
        <w:right w:val="none" w:sz="0" w:space="0" w:color="auto"/>
      </w:divBdr>
      <w:divsChild>
        <w:div w:id="1289162638">
          <w:marLeft w:val="0"/>
          <w:marRight w:val="0"/>
          <w:marTop w:val="0"/>
          <w:marBottom w:val="0"/>
          <w:divBdr>
            <w:top w:val="none" w:sz="0" w:space="0" w:color="auto"/>
            <w:left w:val="none" w:sz="0" w:space="0" w:color="auto"/>
            <w:bottom w:val="none" w:sz="0" w:space="0" w:color="auto"/>
            <w:right w:val="none" w:sz="0" w:space="0" w:color="auto"/>
          </w:divBdr>
        </w:div>
      </w:divsChild>
    </w:div>
    <w:div w:id="1310207597">
      <w:bodyDiv w:val="1"/>
      <w:marLeft w:val="0"/>
      <w:marRight w:val="0"/>
      <w:marTop w:val="0"/>
      <w:marBottom w:val="0"/>
      <w:divBdr>
        <w:top w:val="none" w:sz="0" w:space="0" w:color="auto"/>
        <w:left w:val="none" w:sz="0" w:space="0" w:color="auto"/>
        <w:bottom w:val="none" w:sz="0" w:space="0" w:color="auto"/>
        <w:right w:val="none" w:sz="0" w:space="0" w:color="auto"/>
      </w:divBdr>
      <w:divsChild>
        <w:div w:id="123818919">
          <w:marLeft w:val="0"/>
          <w:marRight w:val="0"/>
          <w:marTop w:val="0"/>
          <w:marBottom w:val="0"/>
          <w:divBdr>
            <w:top w:val="none" w:sz="0" w:space="0" w:color="auto"/>
            <w:left w:val="none" w:sz="0" w:space="0" w:color="auto"/>
            <w:bottom w:val="none" w:sz="0" w:space="0" w:color="auto"/>
            <w:right w:val="none" w:sz="0" w:space="0" w:color="auto"/>
          </w:divBdr>
        </w:div>
      </w:divsChild>
    </w:div>
    <w:div w:id="1313216296">
      <w:bodyDiv w:val="1"/>
      <w:marLeft w:val="0"/>
      <w:marRight w:val="0"/>
      <w:marTop w:val="0"/>
      <w:marBottom w:val="0"/>
      <w:divBdr>
        <w:top w:val="none" w:sz="0" w:space="0" w:color="auto"/>
        <w:left w:val="none" w:sz="0" w:space="0" w:color="auto"/>
        <w:bottom w:val="none" w:sz="0" w:space="0" w:color="auto"/>
        <w:right w:val="none" w:sz="0" w:space="0" w:color="auto"/>
      </w:divBdr>
      <w:divsChild>
        <w:div w:id="473373696">
          <w:marLeft w:val="0"/>
          <w:marRight w:val="0"/>
          <w:marTop w:val="0"/>
          <w:marBottom w:val="0"/>
          <w:divBdr>
            <w:top w:val="none" w:sz="0" w:space="0" w:color="auto"/>
            <w:left w:val="none" w:sz="0" w:space="0" w:color="auto"/>
            <w:bottom w:val="none" w:sz="0" w:space="0" w:color="auto"/>
            <w:right w:val="none" w:sz="0" w:space="0" w:color="auto"/>
          </w:divBdr>
        </w:div>
      </w:divsChild>
    </w:div>
    <w:div w:id="1315798067">
      <w:bodyDiv w:val="1"/>
      <w:marLeft w:val="0"/>
      <w:marRight w:val="0"/>
      <w:marTop w:val="0"/>
      <w:marBottom w:val="0"/>
      <w:divBdr>
        <w:top w:val="none" w:sz="0" w:space="0" w:color="auto"/>
        <w:left w:val="none" w:sz="0" w:space="0" w:color="auto"/>
        <w:bottom w:val="none" w:sz="0" w:space="0" w:color="auto"/>
        <w:right w:val="none" w:sz="0" w:space="0" w:color="auto"/>
      </w:divBdr>
      <w:divsChild>
        <w:div w:id="288782293">
          <w:marLeft w:val="0"/>
          <w:marRight w:val="0"/>
          <w:marTop w:val="0"/>
          <w:marBottom w:val="0"/>
          <w:divBdr>
            <w:top w:val="none" w:sz="0" w:space="0" w:color="auto"/>
            <w:left w:val="none" w:sz="0" w:space="0" w:color="auto"/>
            <w:bottom w:val="none" w:sz="0" w:space="0" w:color="auto"/>
            <w:right w:val="none" w:sz="0" w:space="0" w:color="auto"/>
          </w:divBdr>
        </w:div>
      </w:divsChild>
    </w:div>
    <w:div w:id="1335379348">
      <w:bodyDiv w:val="1"/>
      <w:marLeft w:val="0"/>
      <w:marRight w:val="0"/>
      <w:marTop w:val="0"/>
      <w:marBottom w:val="0"/>
      <w:divBdr>
        <w:top w:val="none" w:sz="0" w:space="0" w:color="auto"/>
        <w:left w:val="none" w:sz="0" w:space="0" w:color="auto"/>
        <w:bottom w:val="none" w:sz="0" w:space="0" w:color="auto"/>
        <w:right w:val="none" w:sz="0" w:space="0" w:color="auto"/>
      </w:divBdr>
      <w:divsChild>
        <w:div w:id="306715121">
          <w:marLeft w:val="0"/>
          <w:marRight w:val="0"/>
          <w:marTop w:val="0"/>
          <w:marBottom w:val="0"/>
          <w:divBdr>
            <w:top w:val="none" w:sz="0" w:space="0" w:color="auto"/>
            <w:left w:val="none" w:sz="0" w:space="0" w:color="auto"/>
            <w:bottom w:val="none" w:sz="0" w:space="0" w:color="auto"/>
            <w:right w:val="none" w:sz="0" w:space="0" w:color="auto"/>
          </w:divBdr>
        </w:div>
      </w:divsChild>
    </w:div>
    <w:div w:id="1339313929">
      <w:bodyDiv w:val="1"/>
      <w:marLeft w:val="0"/>
      <w:marRight w:val="0"/>
      <w:marTop w:val="0"/>
      <w:marBottom w:val="0"/>
      <w:divBdr>
        <w:top w:val="none" w:sz="0" w:space="0" w:color="auto"/>
        <w:left w:val="none" w:sz="0" w:space="0" w:color="auto"/>
        <w:bottom w:val="none" w:sz="0" w:space="0" w:color="auto"/>
        <w:right w:val="none" w:sz="0" w:space="0" w:color="auto"/>
      </w:divBdr>
    </w:div>
    <w:div w:id="1340548100">
      <w:bodyDiv w:val="1"/>
      <w:marLeft w:val="0"/>
      <w:marRight w:val="0"/>
      <w:marTop w:val="0"/>
      <w:marBottom w:val="0"/>
      <w:divBdr>
        <w:top w:val="none" w:sz="0" w:space="0" w:color="auto"/>
        <w:left w:val="none" w:sz="0" w:space="0" w:color="auto"/>
        <w:bottom w:val="none" w:sz="0" w:space="0" w:color="auto"/>
        <w:right w:val="none" w:sz="0" w:space="0" w:color="auto"/>
      </w:divBdr>
      <w:divsChild>
        <w:div w:id="1283657281">
          <w:marLeft w:val="0"/>
          <w:marRight w:val="0"/>
          <w:marTop w:val="0"/>
          <w:marBottom w:val="0"/>
          <w:divBdr>
            <w:top w:val="none" w:sz="0" w:space="0" w:color="auto"/>
            <w:left w:val="none" w:sz="0" w:space="0" w:color="auto"/>
            <w:bottom w:val="none" w:sz="0" w:space="0" w:color="auto"/>
            <w:right w:val="none" w:sz="0" w:space="0" w:color="auto"/>
          </w:divBdr>
        </w:div>
      </w:divsChild>
    </w:div>
    <w:div w:id="1365060832">
      <w:bodyDiv w:val="1"/>
      <w:marLeft w:val="0"/>
      <w:marRight w:val="0"/>
      <w:marTop w:val="0"/>
      <w:marBottom w:val="0"/>
      <w:divBdr>
        <w:top w:val="none" w:sz="0" w:space="0" w:color="auto"/>
        <w:left w:val="none" w:sz="0" w:space="0" w:color="auto"/>
        <w:bottom w:val="none" w:sz="0" w:space="0" w:color="auto"/>
        <w:right w:val="none" w:sz="0" w:space="0" w:color="auto"/>
      </w:divBdr>
      <w:divsChild>
        <w:div w:id="275717221">
          <w:marLeft w:val="0"/>
          <w:marRight w:val="0"/>
          <w:marTop w:val="0"/>
          <w:marBottom w:val="0"/>
          <w:divBdr>
            <w:top w:val="none" w:sz="0" w:space="0" w:color="auto"/>
            <w:left w:val="none" w:sz="0" w:space="0" w:color="auto"/>
            <w:bottom w:val="none" w:sz="0" w:space="0" w:color="auto"/>
            <w:right w:val="none" w:sz="0" w:space="0" w:color="auto"/>
          </w:divBdr>
        </w:div>
      </w:divsChild>
    </w:div>
    <w:div w:id="1368288737">
      <w:bodyDiv w:val="1"/>
      <w:marLeft w:val="0"/>
      <w:marRight w:val="0"/>
      <w:marTop w:val="0"/>
      <w:marBottom w:val="0"/>
      <w:divBdr>
        <w:top w:val="none" w:sz="0" w:space="0" w:color="auto"/>
        <w:left w:val="none" w:sz="0" w:space="0" w:color="auto"/>
        <w:bottom w:val="none" w:sz="0" w:space="0" w:color="auto"/>
        <w:right w:val="none" w:sz="0" w:space="0" w:color="auto"/>
      </w:divBdr>
      <w:divsChild>
        <w:div w:id="1945570350">
          <w:marLeft w:val="0"/>
          <w:marRight w:val="0"/>
          <w:marTop w:val="0"/>
          <w:marBottom w:val="0"/>
          <w:divBdr>
            <w:top w:val="none" w:sz="0" w:space="0" w:color="auto"/>
            <w:left w:val="none" w:sz="0" w:space="0" w:color="auto"/>
            <w:bottom w:val="none" w:sz="0" w:space="0" w:color="auto"/>
            <w:right w:val="none" w:sz="0" w:space="0" w:color="auto"/>
          </w:divBdr>
        </w:div>
      </w:divsChild>
    </w:div>
    <w:div w:id="1371297278">
      <w:bodyDiv w:val="1"/>
      <w:marLeft w:val="0"/>
      <w:marRight w:val="0"/>
      <w:marTop w:val="0"/>
      <w:marBottom w:val="0"/>
      <w:divBdr>
        <w:top w:val="none" w:sz="0" w:space="0" w:color="auto"/>
        <w:left w:val="none" w:sz="0" w:space="0" w:color="auto"/>
        <w:bottom w:val="none" w:sz="0" w:space="0" w:color="auto"/>
        <w:right w:val="none" w:sz="0" w:space="0" w:color="auto"/>
      </w:divBdr>
      <w:divsChild>
        <w:div w:id="610820585">
          <w:marLeft w:val="0"/>
          <w:marRight w:val="0"/>
          <w:marTop w:val="0"/>
          <w:marBottom w:val="0"/>
          <w:divBdr>
            <w:top w:val="none" w:sz="0" w:space="0" w:color="auto"/>
            <w:left w:val="none" w:sz="0" w:space="0" w:color="auto"/>
            <w:bottom w:val="none" w:sz="0" w:space="0" w:color="auto"/>
            <w:right w:val="none" w:sz="0" w:space="0" w:color="auto"/>
          </w:divBdr>
        </w:div>
      </w:divsChild>
    </w:div>
    <w:div w:id="1378626908">
      <w:bodyDiv w:val="1"/>
      <w:marLeft w:val="0"/>
      <w:marRight w:val="0"/>
      <w:marTop w:val="0"/>
      <w:marBottom w:val="0"/>
      <w:divBdr>
        <w:top w:val="none" w:sz="0" w:space="0" w:color="auto"/>
        <w:left w:val="none" w:sz="0" w:space="0" w:color="auto"/>
        <w:bottom w:val="none" w:sz="0" w:space="0" w:color="auto"/>
        <w:right w:val="none" w:sz="0" w:space="0" w:color="auto"/>
      </w:divBdr>
      <w:divsChild>
        <w:div w:id="216820729">
          <w:marLeft w:val="0"/>
          <w:marRight w:val="0"/>
          <w:marTop w:val="0"/>
          <w:marBottom w:val="0"/>
          <w:divBdr>
            <w:top w:val="none" w:sz="0" w:space="0" w:color="auto"/>
            <w:left w:val="none" w:sz="0" w:space="0" w:color="auto"/>
            <w:bottom w:val="none" w:sz="0" w:space="0" w:color="auto"/>
            <w:right w:val="none" w:sz="0" w:space="0" w:color="auto"/>
          </w:divBdr>
        </w:div>
      </w:divsChild>
    </w:div>
    <w:div w:id="1389838808">
      <w:bodyDiv w:val="1"/>
      <w:marLeft w:val="0"/>
      <w:marRight w:val="0"/>
      <w:marTop w:val="0"/>
      <w:marBottom w:val="0"/>
      <w:divBdr>
        <w:top w:val="none" w:sz="0" w:space="0" w:color="auto"/>
        <w:left w:val="none" w:sz="0" w:space="0" w:color="auto"/>
        <w:bottom w:val="none" w:sz="0" w:space="0" w:color="auto"/>
        <w:right w:val="none" w:sz="0" w:space="0" w:color="auto"/>
      </w:divBdr>
      <w:divsChild>
        <w:div w:id="148446776">
          <w:marLeft w:val="0"/>
          <w:marRight w:val="0"/>
          <w:marTop w:val="0"/>
          <w:marBottom w:val="0"/>
          <w:divBdr>
            <w:top w:val="none" w:sz="0" w:space="0" w:color="auto"/>
            <w:left w:val="none" w:sz="0" w:space="0" w:color="auto"/>
            <w:bottom w:val="none" w:sz="0" w:space="0" w:color="auto"/>
            <w:right w:val="none" w:sz="0" w:space="0" w:color="auto"/>
          </w:divBdr>
        </w:div>
      </w:divsChild>
    </w:div>
    <w:div w:id="1394738531">
      <w:bodyDiv w:val="1"/>
      <w:marLeft w:val="0"/>
      <w:marRight w:val="0"/>
      <w:marTop w:val="0"/>
      <w:marBottom w:val="0"/>
      <w:divBdr>
        <w:top w:val="none" w:sz="0" w:space="0" w:color="auto"/>
        <w:left w:val="none" w:sz="0" w:space="0" w:color="auto"/>
        <w:bottom w:val="none" w:sz="0" w:space="0" w:color="auto"/>
        <w:right w:val="none" w:sz="0" w:space="0" w:color="auto"/>
      </w:divBdr>
    </w:div>
    <w:div w:id="1399133226">
      <w:bodyDiv w:val="1"/>
      <w:marLeft w:val="0"/>
      <w:marRight w:val="0"/>
      <w:marTop w:val="0"/>
      <w:marBottom w:val="0"/>
      <w:divBdr>
        <w:top w:val="none" w:sz="0" w:space="0" w:color="auto"/>
        <w:left w:val="none" w:sz="0" w:space="0" w:color="auto"/>
        <w:bottom w:val="none" w:sz="0" w:space="0" w:color="auto"/>
        <w:right w:val="none" w:sz="0" w:space="0" w:color="auto"/>
      </w:divBdr>
    </w:div>
    <w:div w:id="1416441867">
      <w:bodyDiv w:val="1"/>
      <w:marLeft w:val="0"/>
      <w:marRight w:val="0"/>
      <w:marTop w:val="0"/>
      <w:marBottom w:val="0"/>
      <w:divBdr>
        <w:top w:val="none" w:sz="0" w:space="0" w:color="auto"/>
        <w:left w:val="none" w:sz="0" w:space="0" w:color="auto"/>
        <w:bottom w:val="none" w:sz="0" w:space="0" w:color="auto"/>
        <w:right w:val="none" w:sz="0" w:space="0" w:color="auto"/>
      </w:divBdr>
      <w:divsChild>
        <w:div w:id="1105882028">
          <w:marLeft w:val="0"/>
          <w:marRight w:val="0"/>
          <w:marTop w:val="0"/>
          <w:marBottom w:val="0"/>
          <w:divBdr>
            <w:top w:val="none" w:sz="0" w:space="0" w:color="auto"/>
            <w:left w:val="none" w:sz="0" w:space="0" w:color="auto"/>
            <w:bottom w:val="none" w:sz="0" w:space="0" w:color="auto"/>
            <w:right w:val="none" w:sz="0" w:space="0" w:color="auto"/>
          </w:divBdr>
        </w:div>
      </w:divsChild>
    </w:div>
    <w:div w:id="1425494142">
      <w:bodyDiv w:val="1"/>
      <w:marLeft w:val="0"/>
      <w:marRight w:val="0"/>
      <w:marTop w:val="0"/>
      <w:marBottom w:val="0"/>
      <w:divBdr>
        <w:top w:val="none" w:sz="0" w:space="0" w:color="auto"/>
        <w:left w:val="none" w:sz="0" w:space="0" w:color="auto"/>
        <w:bottom w:val="none" w:sz="0" w:space="0" w:color="auto"/>
        <w:right w:val="none" w:sz="0" w:space="0" w:color="auto"/>
      </w:divBdr>
      <w:divsChild>
        <w:div w:id="1727872303">
          <w:marLeft w:val="0"/>
          <w:marRight w:val="0"/>
          <w:marTop w:val="0"/>
          <w:marBottom w:val="0"/>
          <w:divBdr>
            <w:top w:val="none" w:sz="0" w:space="0" w:color="auto"/>
            <w:left w:val="none" w:sz="0" w:space="0" w:color="auto"/>
            <w:bottom w:val="none" w:sz="0" w:space="0" w:color="auto"/>
            <w:right w:val="none" w:sz="0" w:space="0" w:color="auto"/>
          </w:divBdr>
        </w:div>
      </w:divsChild>
    </w:div>
    <w:div w:id="1433286024">
      <w:bodyDiv w:val="1"/>
      <w:marLeft w:val="0"/>
      <w:marRight w:val="0"/>
      <w:marTop w:val="0"/>
      <w:marBottom w:val="0"/>
      <w:divBdr>
        <w:top w:val="none" w:sz="0" w:space="0" w:color="auto"/>
        <w:left w:val="none" w:sz="0" w:space="0" w:color="auto"/>
        <w:bottom w:val="none" w:sz="0" w:space="0" w:color="auto"/>
        <w:right w:val="none" w:sz="0" w:space="0" w:color="auto"/>
      </w:divBdr>
      <w:divsChild>
        <w:div w:id="1615163128">
          <w:marLeft w:val="0"/>
          <w:marRight w:val="0"/>
          <w:marTop w:val="0"/>
          <w:marBottom w:val="0"/>
          <w:divBdr>
            <w:top w:val="none" w:sz="0" w:space="0" w:color="auto"/>
            <w:left w:val="none" w:sz="0" w:space="0" w:color="auto"/>
            <w:bottom w:val="none" w:sz="0" w:space="0" w:color="auto"/>
            <w:right w:val="none" w:sz="0" w:space="0" w:color="auto"/>
          </w:divBdr>
        </w:div>
      </w:divsChild>
    </w:div>
    <w:div w:id="1435248165">
      <w:bodyDiv w:val="1"/>
      <w:marLeft w:val="0"/>
      <w:marRight w:val="0"/>
      <w:marTop w:val="0"/>
      <w:marBottom w:val="0"/>
      <w:divBdr>
        <w:top w:val="none" w:sz="0" w:space="0" w:color="auto"/>
        <w:left w:val="none" w:sz="0" w:space="0" w:color="auto"/>
        <w:bottom w:val="none" w:sz="0" w:space="0" w:color="auto"/>
        <w:right w:val="none" w:sz="0" w:space="0" w:color="auto"/>
      </w:divBdr>
      <w:divsChild>
        <w:div w:id="162160919">
          <w:marLeft w:val="0"/>
          <w:marRight w:val="0"/>
          <w:marTop w:val="0"/>
          <w:marBottom w:val="0"/>
          <w:divBdr>
            <w:top w:val="none" w:sz="0" w:space="0" w:color="auto"/>
            <w:left w:val="none" w:sz="0" w:space="0" w:color="auto"/>
            <w:bottom w:val="none" w:sz="0" w:space="0" w:color="auto"/>
            <w:right w:val="none" w:sz="0" w:space="0" w:color="auto"/>
          </w:divBdr>
        </w:div>
      </w:divsChild>
    </w:div>
    <w:div w:id="1439257339">
      <w:bodyDiv w:val="1"/>
      <w:marLeft w:val="0"/>
      <w:marRight w:val="0"/>
      <w:marTop w:val="0"/>
      <w:marBottom w:val="0"/>
      <w:divBdr>
        <w:top w:val="none" w:sz="0" w:space="0" w:color="auto"/>
        <w:left w:val="none" w:sz="0" w:space="0" w:color="auto"/>
        <w:bottom w:val="none" w:sz="0" w:space="0" w:color="auto"/>
        <w:right w:val="none" w:sz="0" w:space="0" w:color="auto"/>
      </w:divBdr>
      <w:divsChild>
        <w:div w:id="708265617">
          <w:marLeft w:val="0"/>
          <w:marRight w:val="0"/>
          <w:marTop w:val="0"/>
          <w:marBottom w:val="0"/>
          <w:divBdr>
            <w:top w:val="none" w:sz="0" w:space="0" w:color="auto"/>
            <w:left w:val="none" w:sz="0" w:space="0" w:color="auto"/>
            <w:bottom w:val="none" w:sz="0" w:space="0" w:color="auto"/>
            <w:right w:val="none" w:sz="0" w:space="0" w:color="auto"/>
          </w:divBdr>
        </w:div>
      </w:divsChild>
    </w:div>
    <w:div w:id="1440879564">
      <w:bodyDiv w:val="1"/>
      <w:marLeft w:val="0"/>
      <w:marRight w:val="0"/>
      <w:marTop w:val="0"/>
      <w:marBottom w:val="0"/>
      <w:divBdr>
        <w:top w:val="none" w:sz="0" w:space="0" w:color="auto"/>
        <w:left w:val="none" w:sz="0" w:space="0" w:color="auto"/>
        <w:bottom w:val="none" w:sz="0" w:space="0" w:color="auto"/>
        <w:right w:val="none" w:sz="0" w:space="0" w:color="auto"/>
      </w:divBdr>
      <w:divsChild>
        <w:div w:id="1095174140">
          <w:marLeft w:val="0"/>
          <w:marRight w:val="0"/>
          <w:marTop w:val="0"/>
          <w:marBottom w:val="0"/>
          <w:divBdr>
            <w:top w:val="none" w:sz="0" w:space="0" w:color="auto"/>
            <w:left w:val="none" w:sz="0" w:space="0" w:color="auto"/>
            <w:bottom w:val="none" w:sz="0" w:space="0" w:color="auto"/>
            <w:right w:val="none" w:sz="0" w:space="0" w:color="auto"/>
          </w:divBdr>
        </w:div>
      </w:divsChild>
    </w:div>
    <w:div w:id="1446384074">
      <w:bodyDiv w:val="1"/>
      <w:marLeft w:val="0"/>
      <w:marRight w:val="0"/>
      <w:marTop w:val="0"/>
      <w:marBottom w:val="0"/>
      <w:divBdr>
        <w:top w:val="none" w:sz="0" w:space="0" w:color="auto"/>
        <w:left w:val="none" w:sz="0" w:space="0" w:color="auto"/>
        <w:bottom w:val="none" w:sz="0" w:space="0" w:color="auto"/>
        <w:right w:val="none" w:sz="0" w:space="0" w:color="auto"/>
      </w:divBdr>
      <w:divsChild>
        <w:div w:id="1904950202">
          <w:marLeft w:val="0"/>
          <w:marRight w:val="0"/>
          <w:marTop w:val="0"/>
          <w:marBottom w:val="0"/>
          <w:divBdr>
            <w:top w:val="none" w:sz="0" w:space="0" w:color="auto"/>
            <w:left w:val="none" w:sz="0" w:space="0" w:color="auto"/>
            <w:bottom w:val="none" w:sz="0" w:space="0" w:color="auto"/>
            <w:right w:val="none" w:sz="0" w:space="0" w:color="auto"/>
          </w:divBdr>
        </w:div>
      </w:divsChild>
    </w:div>
    <w:div w:id="1453790906">
      <w:bodyDiv w:val="1"/>
      <w:marLeft w:val="0"/>
      <w:marRight w:val="0"/>
      <w:marTop w:val="0"/>
      <w:marBottom w:val="0"/>
      <w:divBdr>
        <w:top w:val="none" w:sz="0" w:space="0" w:color="auto"/>
        <w:left w:val="none" w:sz="0" w:space="0" w:color="auto"/>
        <w:bottom w:val="none" w:sz="0" w:space="0" w:color="auto"/>
        <w:right w:val="none" w:sz="0" w:space="0" w:color="auto"/>
      </w:divBdr>
      <w:divsChild>
        <w:div w:id="1395667517">
          <w:marLeft w:val="0"/>
          <w:marRight w:val="0"/>
          <w:marTop w:val="0"/>
          <w:marBottom w:val="0"/>
          <w:divBdr>
            <w:top w:val="none" w:sz="0" w:space="0" w:color="auto"/>
            <w:left w:val="none" w:sz="0" w:space="0" w:color="auto"/>
            <w:bottom w:val="none" w:sz="0" w:space="0" w:color="auto"/>
            <w:right w:val="none" w:sz="0" w:space="0" w:color="auto"/>
          </w:divBdr>
        </w:div>
      </w:divsChild>
    </w:div>
    <w:div w:id="1454323357">
      <w:bodyDiv w:val="1"/>
      <w:marLeft w:val="0"/>
      <w:marRight w:val="0"/>
      <w:marTop w:val="0"/>
      <w:marBottom w:val="0"/>
      <w:divBdr>
        <w:top w:val="none" w:sz="0" w:space="0" w:color="auto"/>
        <w:left w:val="none" w:sz="0" w:space="0" w:color="auto"/>
        <w:bottom w:val="none" w:sz="0" w:space="0" w:color="auto"/>
        <w:right w:val="none" w:sz="0" w:space="0" w:color="auto"/>
      </w:divBdr>
      <w:divsChild>
        <w:div w:id="183448869">
          <w:marLeft w:val="0"/>
          <w:marRight w:val="0"/>
          <w:marTop w:val="0"/>
          <w:marBottom w:val="0"/>
          <w:divBdr>
            <w:top w:val="none" w:sz="0" w:space="0" w:color="auto"/>
            <w:left w:val="none" w:sz="0" w:space="0" w:color="auto"/>
            <w:bottom w:val="none" w:sz="0" w:space="0" w:color="auto"/>
            <w:right w:val="none" w:sz="0" w:space="0" w:color="auto"/>
          </w:divBdr>
        </w:div>
      </w:divsChild>
    </w:div>
    <w:div w:id="1456826283">
      <w:bodyDiv w:val="1"/>
      <w:marLeft w:val="0"/>
      <w:marRight w:val="0"/>
      <w:marTop w:val="0"/>
      <w:marBottom w:val="0"/>
      <w:divBdr>
        <w:top w:val="none" w:sz="0" w:space="0" w:color="auto"/>
        <w:left w:val="none" w:sz="0" w:space="0" w:color="auto"/>
        <w:bottom w:val="none" w:sz="0" w:space="0" w:color="auto"/>
        <w:right w:val="none" w:sz="0" w:space="0" w:color="auto"/>
      </w:divBdr>
      <w:divsChild>
        <w:div w:id="1592591532">
          <w:marLeft w:val="0"/>
          <w:marRight w:val="0"/>
          <w:marTop w:val="0"/>
          <w:marBottom w:val="0"/>
          <w:divBdr>
            <w:top w:val="none" w:sz="0" w:space="0" w:color="auto"/>
            <w:left w:val="none" w:sz="0" w:space="0" w:color="auto"/>
            <w:bottom w:val="none" w:sz="0" w:space="0" w:color="auto"/>
            <w:right w:val="none" w:sz="0" w:space="0" w:color="auto"/>
          </w:divBdr>
        </w:div>
      </w:divsChild>
    </w:div>
    <w:div w:id="1466699786">
      <w:bodyDiv w:val="1"/>
      <w:marLeft w:val="0"/>
      <w:marRight w:val="0"/>
      <w:marTop w:val="0"/>
      <w:marBottom w:val="0"/>
      <w:divBdr>
        <w:top w:val="none" w:sz="0" w:space="0" w:color="auto"/>
        <w:left w:val="none" w:sz="0" w:space="0" w:color="auto"/>
        <w:bottom w:val="none" w:sz="0" w:space="0" w:color="auto"/>
        <w:right w:val="none" w:sz="0" w:space="0" w:color="auto"/>
      </w:divBdr>
      <w:divsChild>
        <w:div w:id="1268654588">
          <w:marLeft w:val="0"/>
          <w:marRight w:val="0"/>
          <w:marTop w:val="0"/>
          <w:marBottom w:val="0"/>
          <w:divBdr>
            <w:top w:val="none" w:sz="0" w:space="0" w:color="auto"/>
            <w:left w:val="none" w:sz="0" w:space="0" w:color="auto"/>
            <w:bottom w:val="none" w:sz="0" w:space="0" w:color="auto"/>
            <w:right w:val="none" w:sz="0" w:space="0" w:color="auto"/>
          </w:divBdr>
        </w:div>
      </w:divsChild>
    </w:div>
    <w:div w:id="1499688226">
      <w:bodyDiv w:val="1"/>
      <w:marLeft w:val="0"/>
      <w:marRight w:val="0"/>
      <w:marTop w:val="0"/>
      <w:marBottom w:val="0"/>
      <w:divBdr>
        <w:top w:val="none" w:sz="0" w:space="0" w:color="auto"/>
        <w:left w:val="none" w:sz="0" w:space="0" w:color="auto"/>
        <w:bottom w:val="none" w:sz="0" w:space="0" w:color="auto"/>
        <w:right w:val="none" w:sz="0" w:space="0" w:color="auto"/>
      </w:divBdr>
      <w:divsChild>
        <w:div w:id="1398823070">
          <w:marLeft w:val="0"/>
          <w:marRight w:val="0"/>
          <w:marTop w:val="0"/>
          <w:marBottom w:val="0"/>
          <w:divBdr>
            <w:top w:val="none" w:sz="0" w:space="0" w:color="auto"/>
            <w:left w:val="none" w:sz="0" w:space="0" w:color="auto"/>
            <w:bottom w:val="none" w:sz="0" w:space="0" w:color="auto"/>
            <w:right w:val="none" w:sz="0" w:space="0" w:color="auto"/>
          </w:divBdr>
        </w:div>
      </w:divsChild>
    </w:div>
    <w:div w:id="1505901869">
      <w:bodyDiv w:val="1"/>
      <w:marLeft w:val="0"/>
      <w:marRight w:val="0"/>
      <w:marTop w:val="0"/>
      <w:marBottom w:val="0"/>
      <w:divBdr>
        <w:top w:val="none" w:sz="0" w:space="0" w:color="auto"/>
        <w:left w:val="none" w:sz="0" w:space="0" w:color="auto"/>
        <w:bottom w:val="none" w:sz="0" w:space="0" w:color="auto"/>
        <w:right w:val="none" w:sz="0" w:space="0" w:color="auto"/>
      </w:divBdr>
    </w:div>
    <w:div w:id="1513913004">
      <w:bodyDiv w:val="1"/>
      <w:marLeft w:val="0"/>
      <w:marRight w:val="0"/>
      <w:marTop w:val="0"/>
      <w:marBottom w:val="0"/>
      <w:divBdr>
        <w:top w:val="none" w:sz="0" w:space="0" w:color="auto"/>
        <w:left w:val="none" w:sz="0" w:space="0" w:color="auto"/>
        <w:bottom w:val="none" w:sz="0" w:space="0" w:color="auto"/>
        <w:right w:val="none" w:sz="0" w:space="0" w:color="auto"/>
      </w:divBdr>
      <w:divsChild>
        <w:div w:id="1657221649">
          <w:marLeft w:val="0"/>
          <w:marRight w:val="0"/>
          <w:marTop w:val="0"/>
          <w:marBottom w:val="0"/>
          <w:divBdr>
            <w:top w:val="none" w:sz="0" w:space="0" w:color="auto"/>
            <w:left w:val="none" w:sz="0" w:space="0" w:color="auto"/>
            <w:bottom w:val="none" w:sz="0" w:space="0" w:color="auto"/>
            <w:right w:val="none" w:sz="0" w:space="0" w:color="auto"/>
          </w:divBdr>
        </w:div>
      </w:divsChild>
    </w:div>
    <w:div w:id="1533180893">
      <w:bodyDiv w:val="1"/>
      <w:marLeft w:val="0"/>
      <w:marRight w:val="0"/>
      <w:marTop w:val="0"/>
      <w:marBottom w:val="0"/>
      <w:divBdr>
        <w:top w:val="none" w:sz="0" w:space="0" w:color="auto"/>
        <w:left w:val="none" w:sz="0" w:space="0" w:color="auto"/>
        <w:bottom w:val="none" w:sz="0" w:space="0" w:color="auto"/>
        <w:right w:val="none" w:sz="0" w:space="0" w:color="auto"/>
      </w:divBdr>
      <w:divsChild>
        <w:div w:id="1477994569">
          <w:marLeft w:val="0"/>
          <w:marRight w:val="0"/>
          <w:marTop w:val="0"/>
          <w:marBottom w:val="0"/>
          <w:divBdr>
            <w:top w:val="none" w:sz="0" w:space="0" w:color="auto"/>
            <w:left w:val="none" w:sz="0" w:space="0" w:color="auto"/>
            <w:bottom w:val="none" w:sz="0" w:space="0" w:color="auto"/>
            <w:right w:val="none" w:sz="0" w:space="0" w:color="auto"/>
          </w:divBdr>
        </w:div>
      </w:divsChild>
    </w:div>
    <w:div w:id="1548761882">
      <w:bodyDiv w:val="1"/>
      <w:marLeft w:val="0"/>
      <w:marRight w:val="0"/>
      <w:marTop w:val="0"/>
      <w:marBottom w:val="0"/>
      <w:divBdr>
        <w:top w:val="none" w:sz="0" w:space="0" w:color="auto"/>
        <w:left w:val="none" w:sz="0" w:space="0" w:color="auto"/>
        <w:bottom w:val="none" w:sz="0" w:space="0" w:color="auto"/>
        <w:right w:val="none" w:sz="0" w:space="0" w:color="auto"/>
      </w:divBdr>
    </w:div>
    <w:div w:id="1561742688">
      <w:bodyDiv w:val="1"/>
      <w:marLeft w:val="0"/>
      <w:marRight w:val="0"/>
      <w:marTop w:val="0"/>
      <w:marBottom w:val="0"/>
      <w:divBdr>
        <w:top w:val="none" w:sz="0" w:space="0" w:color="auto"/>
        <w:left w:val="none" w:sz="0" w:space="0" w:color="auto"/>
        <w:bottom w:val="none" w:sz="0" w:space="0" w:color="auto"/>
        <w:right w:val="none" w:sz="0" w:space="0" w:color="auto"/>
      </w:divBdr>
      <w:divsChild>
        <w:div w:id="352925582">
          <w:marLeft w:val="0"/>
          <w:marRight w:val="0"/>
          <w:marTop w:val="0"/>
          <w:marBottom w:val="0"/>
          <w:divBdr>
            <w:top w:val="none" w:sz="0" w:space="0" w:color="auto"/>
            <w:left w:val="none" w:sz="0" w:space="0" w:color="auto"/>
            <w:bottom w:val="none" w:sz="0" w:space="0" w:color="auto"/>
            <w:right w:val="none" w:sz="0" w:space="0" w:color="auto"/>
          </w:divBdr>
        </w:div>
      </w:divsChild>
    </w:div>
    <w:div w:id="1565069619">
      <w:bodyDiv w:val="1"/>
      <w:marLeft w:val="0"/>
      <w:marRight w:val="0"/>
      <w:marTop w:val="0"/>
      <w:marBottom w:val="0"/>
      <w:divBdr>
        <w:top w:val="none" w:sz="0" w:space="0" w:color="auto"/>
        <w:left w:val="none" w:sz="0" w:space="0" w:color="auto"/>
        <w:bottom w:val="none" w:sz="0" w:space="0" w:color="auto"/>
        <w:right w:val="none" w:sz="0" w:space="0" w:color="auto"/>
      </w:divBdr>
      <w:divsChild>
        <w:div w:id="18093814">
          <w:marLeft w:val="0"/>
          <w:marRight w:val="0"/>
          <w:marTop w:val="0"/>
          <w:marBottom w:val="0"/>
          <w:divBdr>
            <w:top w:val="none" w:sz="0" w:space="0" w:color="auto"/>
            <w:left w:val="none" w:sz="0" w:space="0" w:color="auto"/>
            <w:bottom w:val="none" w:sz="0" w:space="0" w:color="auto"/>
            <w:right w:val="none" w:sz="0" w:space="0" w:color="auto"/>
          </w:divBdr>
        </w:div>
      </w:divsChild>
    </w:div>
    <w:div w:id="1575118979">
      <w:bodyDiv w:val="1"/>
      <w:marLeft w:val="0"/>
      <w:marRight w:val="0"/>
      <w:marTop w:val="0"/>
      <w:marBottom w:val="0"/>
      <w:divBdr>
        <w:top w:val="none" w:sz="0" w:space="0" w:color="auto"/>
        <w:left w:val="none" w:sz="0" w:space="0" w:color="auto"/>
        <w:bottom w:val="none" w:sz="0" w:space="0" w:color="auto"/>
        <w:right w:val="none" w:sz="0" w:space="0" w:color="auto"/>
      </w:divBdr>
    </w:div>
    <w:div w:id="1585606490">
      <w:bodyDiv w:val="1"/>
      <w:marLeft w:val="0"/>
      <w:marRight w:val="0"/>
      <w:marTop w:val="0"/>
      <w:marBottom w:val="0"/>
      <w:divBdr>
        <w:top w:val="none" w:sz="0" w:space="0" w:color="auto"/>
        <w:left w:val="none" w:sz="0" w:space="0" w:color="auto"/>
        <w:bottom w:val="none" w:sz="0" w:space="0" w:color="auto"/>
        <w:right w:val="none" w:sz="0" w:space="0" w:color="auto"/>
      </w:divBdr>
      <w:divsChild>
        <w:div w:id="260572143">
          <w:marLeft w:val="0"/>
          <w:marRight w:val="0"/>
          <w:marTop w:val="0"/>
          <w:marBottom w:val="0"/>
          <w:divBdr>
            <w:top w:val="none" w:sz="0" w:space="0" w:color="auto"/>
            <w:left w:val="none" w:sz="0" w:space="0" w:color="auto"/>
            <w:bottom w:val="none" w:sz="0" w:space="0" w:color="auto"/>
            <w:right w:val="none" w:sz="0" w:space="0" w:color="auto"/>
          </w:divBdr>
        </w:div>
      </w:divsChild>
    </w:div>
    <w:div w:id="1602450681">
      <w:bodyDiv w:val="1"/>
      <w:marLeft w:val="0"/>
      <w:marRight w:val="0"/>
      <w:marTop w:val="0"/>
      <w:marBottom w:val="0"/>
      <w:divBdr>
        <w:top w:val="none" w:sz="0" w:space="0" w:color="auto"/>
        <w:left w:val="none" w:sz="0" w:space="0" w:color="auto"/>
        <w:bottom w:val="none" w:sz="0" w:space="0" w:color="auto"/>
        <w:right w:val="none" w:sz="0" w:space="0" w:color="auto"/>
      </w:divBdr>
    </w:div>
    <w:div w:id="1612469423">
      <w:bodyDiv w:val="1"/>
      <w:marLeft w:val="0"/>
      <w:marRight w:val="0"/>
      <w:marTop w:val="0"/>
      <w:marBottom w:val="0"/>
      <w:divBdr>
        <w:top w:val="none" w:sz="0" w:space="0" w:color="auto"/>
        <w:left w:val="none" w:sz="0" w:space="0" w:color="auto"/>
        <w:bottom w:val="none" w:sz="0" w:space="0" w:color="auto"/>
        <w:right w:val="none" w:sz="0" w:space="0" w:color="auto"/>
      </w:divBdr>
      <w:divsChild>
        <w:div w:id="1747654937">
          <w:marLeft w:val="0"/>
          <w:marRight w:val="0"/>
          <w:marTop w:val="0"/>
          <w:marBottom w:val="0"/>
          <w:divBdr>
            <w:top w:val="none" w:sz="0" w:space="0" w:color="auto"/>
            <w:left w:val="none" w:sz="0" w:space="0" w:color="auto"/>
            <w:bottom w:val="none" w:sz="0" w:space="0" w:color="auto"/>
            <w:right w:val="none" w:sz="0" w:space="0" w:color="auto"/>
          </w:divBdr>
        </w:div>
      </w:divsChild>
    </w:div>
    <w:div w:id="1641417769">
      <w:bodyDiv w:val="1"/>
      <w:marLeft w:val="0"/>
      <w:marRight w:val="0"/>
      <w:marTop w:val="0"/>
      <w:marBottom w:val="0"/>
      <w:divBdr>
        <w:top w:val="none" w:sz="0" w:space="0" w:color="auto"/>
        <w:left w:val="none" w:sz="0" w:space="0" w:color="auto"/>
        <w:bottom w:val="none" w:sz="0" w:space="0" w:color="auto"/>
        <w:right w:val="none" w:sz="0" w:space="0" w:color="auto"/>
      </w:divBdr>
      <w:divsChild>
        <w:div w:id="1298880644">
          <w:marLeft w:val="0"/>
          <w:marRight w:val="0"/>
          <w:marTop w:val="0"/>
          <w:marBottom w:val="0"/>
          <w:divBdr>
            <w:top w:val="none" w:sz="0" w:space="0" w:color="auto"/>
            <w:left w:val="none" w:sz="0" w:space="0" w:color="auto"/>
            <w:bottom w:val="none" w:sz="0" w:space="0" w:color="auto"/>
            <w:right w:val="none" w:sz="0" w:space="0" w:color="auto"/>
          </w:divBdr>
        </w:div>
      </w:divsChild>
    </w:div>
    <w:div w:id="1645699747">
      <w:bodyDiv w:val="1"/>
      <w:marLeft w:val="0"/>
      <w:marRight w:val="0"/>
      <w:marTop w:val="0"/>
      <w:marBottom w:val="0"/>
      <w:divBdr>
        <w:top w:val="none" w:sz="0" w:space="0" w:color="auto"/>
        <w:left w:val="none" w:sz="0" w:space="0" w:color="auto"/>
        <w:bottom w:val="none" w:sz="0" w:space="0" w:color="auto"/>
        <w:right w:val="none" w:sz="0" w:space="0" w:color="auto"/>
      </w:divBdr>
      <w:divsChild>
        <w:div w:id="215942387">
          <w:marLeft w:val="0"/>
          <w:marRight w:val="0"/>
          <w:marTop w:val="0"/>
          <w:marBottom w:val="0"/>
          <w:divBdr>
            <w:top w:val="none" w:sz="0" w:space="0" w:color="auto"/>
            <w:left w:val="none" w:sz="0" w:space="0" w:color="auto"/>
            <w:bottom w:val="none" w:sz="0" w:space="0" w:color="auto"/>
            <w:right w:val="none" w:sz="0" w:space="0" w:color="auto"/>
          </w:divBdr>
        </w:div>
      </w:divsChild>
    </w:div>
    <w:div w:id="1647661532">
      <w:bodyDiv w:val="1"/>
      <w:marLeft w:val="0"/>
      <w:marRight w:val="0"/>
      <w:marTop w:val="0"/>
      <w:marBottom w:val="0"/>
      <w:divBdr>
        <w:top w:val="none" w:sz="0" w:space="0" w:color="auto"/>
        <w:left w:val="none" w:sz="0" w:space="0" w:color="auto"/>
        <w:bottom w:val="none" w:sz="0" w:space="0" w:color="auto"/>
        <w:right w:val="none" w:sz="0" w:space="0" w:color="auto"/>
      </w:divBdr>
    </w:div>
    <w:div w:id="1659650035">
      <w:bodyDiv w:val="1"/>
      <w:marLeft w:val="0"/>
      <w:marRight w:val="0"/>
      <w:marTop w:val="0"/>
      <w:marBottom w:val="0"/>
      <w:divBdr>
        <w:top w:val="none" w:sz="0" w:space="0" w:color="auto"/>
        <w:left w:val="none" w:sz="0" w:space="0" w:color="auto"/>
        <w:bottom w:val="none" w:sz="0" w:space="0" w:color="auto"/>
        <w:right w:val="none" w:sz="0" w:space="0" w:color="auto"/>
      </w:divBdr>
      <w:divsChild>
        <w:div w:id="1121845938">
          <w:marLeft w:val="0"/>
          <w:marRight w:val="0"/>
          <w:marTop w:val="0"/>
          <w:marBottom w:val="0"/>
          <w:divBdr>
            <w:top w:val="none" w:sz="0" w:space="0" w:color="auto"/>
            <w:left w:val="none" w:sz="0" w:space="0" w:color="auto"/>
            <w:bottom w:val="none" w:sz="0" w:space="0" w:color="auto"/>
            <w:right w:val="none" w:sz="0" w:space="0" w:color="auto"/>
          </w:divBdr>
        </w:div>
      </w:divsChild>
    </w:div>
    <w:div w:id="1673294956">
      <w:bodyDiv w:val="1"/>
      <w:marLeft w:val="0"/>
      <w:marRight w:val="0"/>
      <w:marTop w:val="0"/>
      <w:marBottom w:val="0"/>
      <w:divBdr>
        <w:top w:val="none" w:sz="0" w:space="0" w:color="auto"/>
        <w:left w:val="none" w:sz="0" w:space="0" w:color="auto"/>
        <w:bottom w:val="none" w:sz="0" w:space="0" w:color="auto"/>
        <w:right w:val="none" w:sz="0" w:space="0" w:color="auto"/>
      </w:divBdr>
      <w:divsChild>
        <w:div w:id="1159999981">
          <w:marLeft w:val="0"/>
          <w:marRight w:val="0"/>
          <w:marTop w:val="0"/>
          <w:marBottom w:val="0"/>
          <w:divBdr>
            <w:top w:val="none" w:sz="0" w:space="0" w:color="auto"/>
            <w:left w:val="none" w:sz="0" w:space="0" w:color="auto"/>
            <w:bottom w:val="none" w:sz="0" w:space="0" w:color="auto"/>
            <w:right w:val="none" w:sz="0" w:space="0" w:color="auto"/>
          </w:divBdr>
        </w:div>
      </w:divsChild>
    </w:div>
    <w:div w:id="1676346136">
      <w:bodyDiv w:val="1"/>
      <w:marLeft w:val="0"/>
      <w:marRight w:val="0"/>
      <w:marTop w:val="0"/>
      <w:marBottom w:val="0"/>
      <w:divBdr>
        <w:top w:val="none" w:sz="0" w:space="0" w:color="auto"/>
        <w:left w:val="none" w:sz="0" w:space="0" w:color="auto"/>
        <w:bottom w:val="none" w:sz="0" w:space="0" w:color="auto"/>
        <w:right w:val="none" w:sz="0" w:space="0" w:color="auto"/>
      </w:divBdr>
      <w:divsChild>
        <w:div w:id="1025793326">
          <w:marLeft w:val="0"/>
          <w:marRight w:val="0"/>
          <w:marTop w:val="0"/>
          <w:marBottom w:val="0"/>
          <w:divBdr>
            <w:top w:val="none" w:sz="0" w:space="0" w:color="auto"/>
            <w:left w:val="none" w:sz="0" w:space="0" w:color="auto"/>
            <w:bottom w:val="none" w:sz="0" w:space="0" w:color="auto"/>
            <w:right w:val="none" w:sz="0" w:space="0" w:color="auto"/>
          </w:divBdr>
        </w:div>
      </w:divsChild>
    </w:div>
    <w:div w:id="1676497838">
      <w:bodyDiv w:val="1"/>
      <w:marLeft w:val="0"/>
      <w:marRight w:val="0"/>
      <w:marTop w:val="0"/>
      <w:marBottom w:val="0"/>
      <w:divBdr>
        <w:top w:val="none" w:sz="0" w:space="0" w:color="auto"/>
        <w:left w:val="none" w:sz="0" w:space="0" w:color="auto"/>
        <w:bottom w:val="none" w:sz="0" w:space="0" w:color="auto"/>
        <w:right w:val="none" w:sz="0" w:space="0" w:color="auto"/>
      </w:divBdr>
    </w:div>
    <w:div w:id="1677682936">
      <w:bodyDiv w:val="1"/>
      <w:marLeft w:val="0"/>
      <w:marRight w:val="0"/>
      <w:marTop w:val="0"/>
      <w:marBottom w:val="0"/>
      <w:divBdr>
        <w:top w:val="none" w:sz="0" w:space="0" w:color="auto"/>
        <w:left w:val="none" w:sz="0" w:space="0" w:color="auto"/>
        <w:bottom w:val="none" w:sz="0" w:space="0" w:color="auto"/>
        <w:right w:val="none" w:sz="0" w:space="0" w:color="auto"/>
      </w:divBdr>
      <w:divsChild>
        <w:div w:id="1387803637">
          <w:marLeft w:val="0"/>
          <w:marRight w:val="0"/>
          <w:marTop w:val="0"/>
          <w:marBottom w:val="0"/>
          <w:divBdr>
            <w:top w:val="none" w:sz="0" w:space="0" w:color="auto"/>
            <w:left w:val="none" w:sz="0" w:space="0" w:color="auto"/>
            <w:bottom w:val="none" w:sz="0" w:space="0" w:color="auto"/>
            <w:right w:val="none" w:sz="0" w:space="0" w:color="auto"/>
          </w:divBdr>
        </w:div>
      </w:divsChild>
    </w:div>
    <w:div w:id="1689141464">
      <w:bodyDiv w:val="1"/>
      <w:marLeft w:val="0"/>
      <w:marRight w:val="0"/>
      <w:marTop w:val="0"/>
      <w:marBottom w:val="0"/>
      <w:divBdr>
        <w:top w:val="none" w:sz="0" w:space="0" w:color="auto"/>
        <w:left w:val="none" w:sz="0" w:space="0" w:color="auto"/>
        <w:bottom w:val="none" w:sz="0" w:space="0" w:color="auto"/>
        <w:right w:val="none" w:sz="0" w:space="0" w:color="auto"/>
      </w:divBdr>
      <w:divsChild>
        <w:div w:id="62608059">
          <w:marLeft w:val="0"/>
          <w:marRight w:val="0"/>
          <w:marTop w:val="0"/>
          <w:marBottom w:val="0"/>
          <w:divBdr>
            <w:top w:val="none" w:sz="0" w:space="0" w:color="auto"/>
            <w:left w:val="none" w:sz="0" w:space="0" w:color="auto"/>
            <w:bottom w:val="none" w:sz="0" w:space="0" w:color="auto"/>
            <w:right w:val="none" w:sz="0" w:space="0" w:color="auto"/>
          </w:divBdr>
        </w:div>
      </w:divsChild>
    </w:div>
    <w:div w:id="1690566762">
      <w:bodyDiv w:val="1"/>
      <w:marLeft w:val="0"/>
      <w:marRight w:val="0"/>
      <w:marTop w:val="0"/>
      <w:marBottom w:val="0"/>
      <w:divBdr>
        <w:top w:val="none" w:sz="0" w:space="0" w:color="auto"/>
        <w:left w:val="none" w:sz="0" w:space="0" w:color="auto"/>
        <w:bottom w:val="none" w:sz="0" w:space="0" w:color="auto"/>
        <w:right w:val="none" w:sz="0" w:space="0" w:color="auto"/>
      </w:divBdr>
      <w:divsChild>
        <w:div w:id="976958220">
          <w:marLeft w:val="0"/>
          <w:marRight w:val="0"/>
          <w:marTop w:val="0"/>
          <w:marBottom w:val="0"/>
          <w:divBdr>
            <w:top w:val="none" w:sz="0" w:space="0" w:color="auto"/>
            <w:left w:val="none" w:sz="0" w:space="0" w:color="auto"/>
            <w:bottom w:val="none" w:sz="0" w:space="0" w:color="auto"/>
            <w:right w:val="none" w:sz="0" w:space="0" w:color="auto"/>
          </w:divBdr>
        </w:div>
      </w:divsChild>
    </w:div>
    <w:div w:id="1692105565">
      <w:bodyDiv w:val="1"/>
      <w:marLeft w:val="0"/>
      <w:marRight w:val="0"/>
      <w:marTop w:val="0"/>
      <w:marBottom w:val="0"/>
      <w:divBdr>
        <w:top w:val="none" w:sz="0" w:space="0" w:color="auto"/>
        <w:left w:val="none" w:sz="0" w:space="0" w:color="auto"/>
        <w:bottom w:val="none" w:sz="0" w:space="0" w:color="auto"/>
        <w:right w:val="none" w:sz="0" w:space="0" w:color="auto"/>
      </w:divBdr>
      <w:divsChild>
        <w:div w:id="257568193">
          <w:marLeft w:val="0"/>
          <w:marRight w:val="0"/>
          <w:marTop w:val="0"/>
          <w:marBottom w:val="0"/>
          <w:divBdr>
            <w:top w:val="none" w:sz="0" w:space="0" w:color="auto"/>
            <w:left w:val="none" w:sz="0" w:space="0" w:color="auto"/>
            <w:bottom w:val="none" w:sz="0" w:space="0" w:color="auto"/>
            <w:right w:val="none" w:sz="0" w:space="0" w:color="auto"/>
          </w:divBdr>
        </w:div>
      </w:divsChild>
    </w:div>
    <w:div w:id="1700622277">
      <w:bodyDiv w:val="1"/>
      <w:marLeft w:val="0"/>
      <w:marRight w:val="0"/>
      <w:marTop w:val="0"/>
      <w:marBottom w:val="0"/>
      <w:divBdr>
        <w:top w:val="none" w:sz="0" w:space="0" w:color="auto"/>
        <w:left w:val="none" w:sz="0" w:space="0" w:color="auto"/>
        <w:bottom w:val="none" w:sz="0" w:space="0" w:color="auto"/>
        <w:right w:val="none" w:sz="0" w:space="0" w:color="auto"/>
      </w:divBdr>
      <w:divsChild>
        <w:div w:id="288053270">
          <w:marLeft w:val="0"/>
          <w:marRight w:val="0"/>
          <w:marTop w:val="0"/>
          <w:marBottom w:val="0"/>
          <w:divBdr>
            <w:top w:val="none" w:sz="0" w:space="0" w:color="auto"/>
            <w:left w:val="none" w:sz="0" w:space="0" w:color="auto"/>
            <w:bottom w:val="none" w:sz="0" w:space="0" w:color="auto"/>
            <w:right w:val="none" w:sz="0" w:space="0" w:color="auto"/>
          </w:divBdr>
        </w:div>
      </w:divsChild>
    </w:div>
    <w:div w:id="1710491861">
      <w:bodyDiv w:val="1"/>
      <w:marLeft w:val="0"/>
      <w:marRight w:val="0"/>
      <w:marTop w:val="0"/>
      <w:marBottom w:val="0"/>
      <w:divBdr>
        <w:top w:val="none" w:sz="0" w:space="0" w:color="auto"/>
        <w:left w:val="none" w:sz="0" w:space="0" w:color="auto"/>
        <w:bottom w:val="none" w:sz="0" w:space="0" w:color="auto"/>
        <w:right w:val="none" w:sz="0" w:space="0" w:color="auto"/>
      </w:divBdr>
      <w:divsChild>
        <w:div w:id="1872373382">
          <w:marLeft w:val="0"/>
          <w:marRight w:val="0"/>
          <w:marTop w:val="0"/>
          <w:marBottom w:val="0"/>
          <w:divBdr>
            <w:top w:val="none" w:sz="0" w:space="0" w:color="auto"/>
            <w:left w:val="none" w:sz="0" w:space="0" w:color="auto"/>
            <w:bottom w:val="none" w:sz="0" w:space="0" w:color="auto"/>
            <w:right w:val="none" w:sz="0" w:space="0" w:color="auto"/>
          </w:divBdr>
        </w:div>
      </w:divsChild>
    </w:div>
    <w:div w:id="1729575167">
      <w:bodyDiv w:val="1"/>
      <w:marLeft w:val="0"/>
      <w:marRight w:val="0"/>
      <w:marTop w:val="0"/>
      <w:marBottom w:val="0"/>
      <w:divBdr>
        <w:top w:val="none" w:sz="0" w:space="0" w:color="auto"/>
        <w:left w:val="none" w:sz="0" w:space="0" w:color="auto"/>
        <w:bottom w:val="none" w:sz="0" w:space="0" w:color="auto"/>
        <w:right w:val="none" w:sz="0" w:space="0" w:color="auto"/>
      </w:divBdr>
      <w:divsChild>
        <w:div w:id="1886604182">
          <w:marLeft w:val="0"/>
          <w:marRight w:val="0"/>
          <w:marTop w:val="0"/>
          <w:marBottom w:val="0"/>
          <w:divBdr>
            <w:top w:val="none" w:sz="0" w:space="0" w:color="auto"/>
            <w:left w:val="none" w:sz="0" w:space="0" w:color="auto"/>
            <w:bottom w:val="none" w:sz="0" w:space="0" w:color="auto"/>
            <w:right w:val="none" w:sz="0" w:space="0" w:color="auto"/>
          </w:divBdr>
        </w:div>
      </w:divsChild>
    </w:div>
    <w:div w:id="1749308045">
      <w:bodyDiv w:val="1"/>
      <w:marLeft w:val="0"/>
      <w:marRight w:val="0"/>
      <w:marTop w:val="0"/>
      <w:marBottom w:val="0"/>
      <w:divBdr>
        <w:top w:val="none" w:sz="0" w:space="0" w:color="auto"/>
        <w:left w:val="none" w:sz="0" w:space="0" w:color="auto"/>
        <w:bottom w:val="none" w:sz="0" w:space="0" w:color="auto"/>
        <w:right w:val="none" w:sz="0" w:space="0" w:color="auto"/>
      </w:divBdr>
      <w:divsChild>
        <w:div w:id="1138500606">
          <w:marLeft w:val="0"/>
          <w:marRight w:val="0"/>
          <w:marTop w:val="0"/>
          <w:marBottom w:val="0"/>
          <w:divBdr>
            <w:top w:val="none" w:sz="0" w:space="0" w:color="auto"/>
            <w:left w:val="none" w:sz="0" w:space="0" w:color="auto"/>
            <w:bottom w:val="none" w:sz="0" w:space="0" w:color="auto"/>
            <w:right w:val="none" w:sz="0" w:space="0" w:color="auto"/>
          </w:divBdr>
        </w:div>
      </w:divsChild>
    </w:div>
    <w:div w:id="1758402338">
      <w:bodyDiv w:val="1"/>
      <w:marLeft w:val="0"/>
      <w:marRight w:val="0"/>
      <w:marTop w:val="0"/>
      <w:marBottom w:val="0"/>
      <w:divBdr>
        <w:top w:val="none" w:sz="0" w:space="0" w:color="auto"/>
        <w:left w:val="none" w:sz="0" w:space="0" w:color="auto"/>
        <w:bottom w:val="none" w:sz="0" w:space="0" w:color="auto"/>
        <w:right w:val="none" w:sz="0" w:space="0" w:color="auto"/>
      </w:divBdr>
      <w:divsChild>
        <w:div w:id="70661760">
          <w:marLeft w:val="0"/>
          <w:marRight w:val="0"/>
          <w:marTop w:val="0"/>
          <w:marBottom w:val="0"/>
          <w:divBdr>
            <w:top w:val="none" w:sz="0" w:space="0" w:color="auto"/>
            <w:left w:val="none" w:sz="0" w:space="0" w:color="auto"/>
            <w:bottom w:val="none" w:sz="0" w:space="0" w:color="auto"/>
            <w:right w:val="none" w:sz="0" w:space="0" w:color="auto"/>
          </w:divBdr>
        </w:div>
      </w:divsChild>
    </w:div>
    <w:div w:id="1760329609">
      <w:bodyDiv w:val="1"/>
      <w:marLeft w:val="0"/>
      <w:marRight w:val="0"/>
      <w:marTop w:val="0"/>
      <w:marBottom w:val="0"/>
      <w:divBdr>
        <w:top w:val="none" w:sz="0" w:space="0" w:color="auto"/>
        <w:left w:val="none" w:sz="0" w:space="0" w:color="auto"/>
        <w:bottom w:val="none" w:sz="0" w:space="0" w:color="auto"/>
        <w:right w:val="none" w:sz="0" w:space="0" w:color="auto"/>
      </w:divBdr>
      <w:divsChild>
        <w:div w:id="403183190">
          <w:marLeft w:val="0"/>
          <w:marRight w:val="0"/>
          <w:marTop w:val="0"/>
          <w:marBottom w:val="0"/>
          <w:divBdr>
            <w:top w:val="none" w:sz="0" w:space="0" w:color="auto"/>
            <w:left w:val="none" w:sz="0" w:space="0" w:color="auto"/>
            <w:bottom w:val="none" w:sz="0" w:space="0" w:color="auto"/>
            <w:right w:val="none" w:sz="0" w:space="0" w:color="auto"/>
          </w:divBdr>
        </w:div>
      </w:divsChild>
    </w:div>
    <w:div w:id="1773353287">
      <w:bodyDiv w:val="1"/>
      <w:marLeft w:val="0"/>
      <w:marRight w:val="0"/>
      <w:marTop w:val="0"/>
      <w:marBottom w:val="0"/>
      <w:divBdr>
        <w:top w:val="none" w:sz="0" w:space="0" w:color="auto"/>
        <w:left w:val="none" w:sz="0" w:space="0" w:color="auto"/>
        <w:bottom w:val="none" w:sz="0" w:space="0" w:color="auto"/>
        <w:right w:val="none" w:sz="0" w:space="0" w:color="auto"/>
      </w:divBdr>
      <w:divsChild>
        <w:div w:id="1134250168">
          <w:marLeft w:val="0"/>
          <w:marRight w:val="0"/>
          <w:marTop w:val="0"/>
          <w:marBottom w:val="0"/>
          <w:divBdr>
            <w:top w:val="none" w:sz="0" w:space="0" w:color="auto"/>
            <w:left w:val="none" w:sz="0" w:space="0" w:color="auto"/>
            <w:bottom w:val="none" w:sz="0" w:space="0" w:color="auto"/>
            <w:right w:val="none" w:sz="0" w:space="0" w:color="auto"/>
          </w:divBdr>
        </w:div>
      </w:divsChild>
    </w:div>
    <w:div w:id="1773938111">
      <w:bodyDiv w:val="1"/>
      <w:marLeft w:val="0"/>
      <w:marRight w:val="0"/>
      <w:marTop w:val="0"/>
      <w:marBottom w:val="0"/>
      <w:divBdr>
        <w:top w:val="none" w:sz="0" w:space="0" w:color="auto"/>
        <w:left w:val="none" w:sz="0" w:space="0" w:color="auto"/>
        <w:bottom w:val="none" w:sz="0" w:space="0" w:color="auto"/>
        <w:right w:val="none" w:sz="0" w:space="0" w:color="auto"/>
      </w:divBdr>
      <w:divsChild>
        <w:div w:id="1392658630">
          <w:marLeft w:val="0"/>
          <w:marRight w:val="0"/>
          <w:marTop w:val="0"/>
          <w:marBottom w:val="0"/>
          <w:divBdr>
            <w:top w:val="none" w:sz="0" w:space="0" w:color="auto"/>
            <w:left w:val="none" w:sz="0" w:space="0" w:color="auto"/>
            <w:bottom w:val="none" w:sz="0" w:space="0" w:color="auto"/>
            <w:right w:val="none" w:sz="0" w:space="0" w:color="auto"/>
          </w:divBdr>
        </w:div>
      </w:divsChild>
    </w:div>
    <w:div w:id="1776367618">
      <w:bodyDiv w:val="1"/>
      <w:marLeft w:val="0"/>
      <w:marRight w:val="0"/>
      <w:marTop w:val="0"/>
      <w:marBottom w:val="0"/>
      <w:divBdr>
        <w:top w:val="none" w:sz="0" w:space="0" w:color="auto"/>
        <w:left w:val="none" w:sz="0" w:space="0" w:color="auto"/>
        <w:bottom w:val="none" w:sz="0" w:space="0" w:color="auto"/>
        <w:right w:val="none" w:sz="0" w:space="0" w:color="auto"/>
      </w:divBdr>
      <w:divsChild>
        <w:div w:id="1029335410">
          <w:marLeft w:val="0"/>
          <w:marRight w:val="0"/>
          <w:marTop w:val="0"/>
          <w:marBottom w:val="0"/>
          <w:divBdr>
            <w:top w:val="none" w:sz="0" w:space="0" w:color="auto"/>
            <w:left w:val="none" w:sz="0" w:space="0" w:color="auto"/>
            <w:bottom w:val="none" w:sz="0" w:space="0" w:color="auto"/>
            <w:right w:val="none" w:sz="0" w:space="0" w:color="auto"/>
          </w:divBdr>
        </w:div>
      </w:divsChild>
    </w:div>
    <w:div w:id="1779984167">
      <w:bodyDiv w:val="1"/>
      <w:marLeft w:val="0"/>
      <w:marRight w:val="0"/>
      <w:marTop w:val="0"/>
      <w:marBottom w:val="0"/>
      <w:divBdr>
        <w:top w:val="none" w:sz="0" w:space="0" w:color="auto"/>
        <w:left w:val="none" w:sz="0" w:space="0" w:color="auto"/>
        <w:bottom w:val="none" w:sz="0" w:space="0" w:color="auto"/>
        <w:right w:val="none" w:sz="0" w:space="0" w:color="auto"/>
      </w:divBdr>
    </w:div>
    <w:div w:id="1783644152">
      <w:bodyDiv w:val="1"/>
      <w:marLeft w:val="0"/>
      <w:marRight w:val="0"/>
      <w:marTop w:val="0"/>
      <w:marBottom w:val="0"/>
      <w:divBdr>
        <w:top w:val="none" w:sz="0" w:space="0" w:color="auto"/>
        <w:left w:val="none" w:sz="0" w:space="0" w:color="auto"/>
        <w:bottom w:val="none" w:sz="0" w:space="0" w:color="auto"/>
        <w:right w:val="none" w:sz="0" w:space="0" w:color="auto"/>
      </w:divBdr>
    </w:div>
    <w:div w:id="1785156253">
      <w:bodyDiv w:val="1"/>
      <w:marLeft w:val="0"/>
      <w:marRight w:val="0"/>
      <w:marTop w:val="0"/>
      <w:marBottom w:val="0"/>
      <w:divBdr>
        <w:top w:val="none" w:sz="0" w:space="0" w:color="auto"/>
        <w:left w:val="none" w:sz="0" w:space="0" w:color="auto"/>
        <w:bottom w:val="none" w:sz="0" w:space="0" w:color="auto"/>
        <w:right w:val="none" w:sz="0" w:space="0" w:color="auto"/>
      </w:divBdr>
      <w:divsChild>
        <w:div w:id="2082435566">
          <w:marLeft w:val="0"/>
          <w:marRight w:val="0"/>
          <w:marTop w:val="0"/>
          <w:marBottom w:val="0"/>
          <w:divBdr>
            <w:top w:val="none" w:sz="0" w:space="0" w:color="auto"/>
            <w:left w:val="none" w:sz="0" w:space="0" w:color="auto"/>
            <w:bottom w:val="none" w:sz="0" w:space="0" w:color="auto"/>
            <w:right w:val="none" w:sz="0" w:space="0" w:color="auto"/>
          </w:divBdr>
        </w:div>
      </w:divsChild>
    </w:div>
    <w:div w:id="1794906215">
      <w:bodyDiv w:val="1"/>
      <w:marLeft w:val="0"/>
      <w:marRight w:val="0"/>
      <w:marTop w:val="0"/>
      <w:marBottom w:val="0"/>
      <w:divBdr>
        <w:top w:val="none" w:sz="0" w:space="0" w:color="auto"/>
        <w:left w:val="none" w:sz="0" w:space="0" w:color="auto"/>
        <w:bottom w:val="none" w:sz="0" w:space="0" w:color="auto"/>
        <w:right w:val="none" w:sz="0" w:space="0" w:color="auto"/>
      </w:divBdr>
      <w:divsChild>
        <w:div w:id="1927879134">
          <w:marLeft w:val="0"/>
          <w:marRight w:val="0"/>
          <w:marTop w:val="0"/>
          <w:marBottom w:val="0"/>
          <w:divBdr>
            <w:top w:val="none" w:sz="0" w:space="0" w:color="auto"/>
            <w:left w:val="none" w:sz="0" w:space="0" w:color="auto"/>
            <w:bottom w:val="none" w:sz="0" w:space="0" w:color="auto"/>
            <w:right w:val="none" w:sz="0" w:space="0" w:color="auto"/>
          </w:divBdr>
        </w:div>
      </w:divsChild>
    </w:div>
    <w:div w:id="1820608954">
      <w:bodyDiv w:val="1"/>
      <w:marLeft w:val="0"/>
      <w:marRight w:val="0"/>
      <w:marTop w:val="0"/>
      <w:marBottom w:val="0"/>
      <w:divBdr>
        <w:top w:val="none" w:sz="0" w:space="0" w:color="auto"/>
        <w:left w:val="none" w:sz="0" w:space="0" w:color="auto"/>
        <w:bottom w:val="none" w:sz="0" w:space="0" w:color="auto"/>
        <w:right w:val="none" w:sz="0" w:space="0" w:color="auto"/>
      </w:divBdr>
    </w:div>
    <w:div w:id="1833983518">
      <w:bodyDiv w:val="1"/>
      <w:marLeft w:val="0"/>
      <w:marRight w:val="0"/>
      <w:marTop w:val="0"/>
      <w:marBottom w:val="0"/>
      <w:divBdr>
        <w:top w:val="none" w:sz="0" w:space="0" w:color="auto"/>
        <w:left w:val="none" w:sz="0" w:space="0" w:color="auto"/>
        <w:bottom w:val="none" w:sz="0" w:space="0" w:color="auto"/>
        <w:right w:val="none" w:sz="0" w:space="0" w:color="auto"/>
      </w:divBdr>
      <w:divsChild>
        <w:div w:id="416054277">
          <w:marLeft w:val="0"/>
          <w:marRight w:val="0"/>
          <w:marTop w:val="0"/>
          <w:marBottom w:val="0"/>
          <w:divBdr>
            <w:top w:val="none" w:sz="0" w:space="0" w:color="auto"/>
            <w:left w:val="none" w:sz="0" w:space="0" w:color="auto"/>
            <w:bottom w:val="none" w:sz="0" w:space="0" w:color="auto"/>
            <w:right w:val="none" w:sz="0" w:space="0" w:color="auto"/>
          </w:divBdr>
        </w:div>
      </w:divsChild>
    </w:div>
    <w:div w:id="1847282821">
      <w:bodyDiv w:val="1"/>
      <w:marLeft w:val="0"/>
      <w:marRight w:val="0"/>
      <w:marTop w:val="0"/>
      <w:marBottom w:val="0"/>
      <w:divBdr>
        <w:top w:val="none" w:sz="0" w:space="0" w:color="auto"/>
        <w:left w:val="none" w:sz="0" w:space="0" w:color="auto"/>
        <w:bottom w:val="none" w:sz="0" w:space="0" w:color="auto"/>
        <w:right w:val="none" w:sz="0" w:space="0" w:color="auto"/>
      </w:divBdr>
      <w:divsChild>
        <w:div w:id="1647321844">
          <w:marLeft w:val="0"/>
          <w:marRight w:val="0"/>
          <w:marTop w:val="0"/>
          <w:marBottom w:val="0"/>
          <w:divBdr>
            <w:top w:val="none" w:sz="0" w:space="0" w:color="auto"/>
            <w:left w:val="none" w:sz="0" w:space="0" w:color="auto"/>
            <w:bottom w:val="none" w:sz="0" w:space="0" w:color="auto"/>
            <w:right w:val="none" w:sz="0" w:space="0" w:color="auto"/>
          </w:divBdr>
        </w:div>
      </w:divsChild>
    </w:div>
    <w:div w:id="1849060109">
      <w:bodyDiv w:val="1"/>
      <w:marLeft w:val="0"/>
      <w:marRight w:val="0"/>
      <w:marTop w:val="0"/>
      <w:marBottom w:val="0"/>
      <w:divBdr>
        <w:top w:val="none" w:sz="0" w:space="0" w:color="auto"/>
        <w:left w:val="none" w:sz="0" w:space="0" w:color="auto"/>
        <w:bottom w:val="none" w:sz="0" w:space="0" w:color="auto"/>
        <w:right w:val="none" w:sz="0" w:space="0" w:color="auto"/>
      </w:divBdr>
      <w:divsChild>
        <w:div w:id="1563251197">
          <w:marLeft w:val="0"/>
          <w:marRight w:val="0"/>
          <w:marTop w:val="0"/>
          <w:marBottom w:val="0"/>
          <w:divBdr>
            <w:top w:val="none" w:sz="0" w:space="0" w:color="auto"/>
            <w:left w:val="none" w:sz="0" w:space="0" w:color="auto"/>
            <w:bottom w:val="none" w:sz="0" w:space="0" w:color="auto"/>
            <w:right w:val="none" w:sz="0" w:space="0" w:color="auto"/>
          </w:divBdr>
        </w:div>
      </w:divsChild>
    </w:div>
    <w:div w:id="1849514773">
      <w:bodyDiv w:val="1"/>
      <w:marLeft w:val="0"/>
      <w:marRight w:val="0"/>
      <w:marTop w:val="0"/>
      <w:marBottom w:val="0"/>
      <w:divBdr>
        <w:top w:val="none" w:sz="0" w:space="0" w:color="auto"/>
        <w:left w:val="none" w:sz="0" w:space="0" w:color="auto"/>
        <w:bottom w:val="none" w:sz="0" w:space="0" w:color="auto"/>
        <w:right w:val="none" w:sz="0" w:space="0" w:color="auto"/>
      </w:divBdr>
      <w:divsChild>
        <w:div w:id="1187671711">
          <w:marLeft w:val="0"/>
          <w:marRight w:val="0"/>
          <w:marTop w:val="0"/>
          <w:marBottom w:val="0"/>
          <w:divBdr>
            <w:top w:val="none" w:sz="0" w:space="0" w:color="auto"/>
            <w:left w:val="none" w:sz="0" w:space="0" w:color="auto"/>
            <w:bottom w:val="none" w:sz="0" w:space="0" w:color="auto"/>
            <w:right w:val="none" w:sz="0" w:space="0" w:color="auto"/>
          </w:divBdr>
        </w:div>
      </w:divsChild>
    </w:div>
    <w:div w:id="1872959978">
      <w:bodyDiv w:val="1"/>
      <w:marLeft w:val="0"/>
      <w:marRight w:val="0"/>
      <w:marTop w:val="0"/>
      <w:marBottom w:val="0"/>
      <w:divBdr>
        <w:top w:val="none" w:sz="0" w:space="0" w:color="auto"/>
        <w:left w:val="none" w:sz="0" w:space="0" w:color="auto"/>
        <w:bottom w:val="none" w:sz="0" w:space="0" w:color="auto"/>
        <w:right w:val="none" w:sz="0" w:space="0" w:color="auto"/>
      </w:divBdr>
      <w:divsChild>
        <w:div w:id="1031344345">
          <w:marLeft w:val="0"/>
          <w:marRight w:val="0"/>
          <w:marTop w:val="0"/>
          <w:marBottom w:val="0"/>
          <w:divBdr>
            <w:top w:val="none" w:sz="0" w:space="0" w:color="auto"/>
            <w:left w:val="none" w:sz="0" w:space="0" w:color="auto"/>
            <w:bottom w:val="none" w:sz="0" w:space="0" w:color="auto"/>
            <w:right w:val="none" w:sz="0" w:space="0" w:color="auto"/>
          </w:divBdr>
        </w:div>
      </w:divsChild>
    </w:div>
    <w:div w:id="1879009905">
      <w:bodyDiv w:val="1"/>
      <w:marLeft w:val="0"/>
      <w:marRight w:val="0"/>
      <w:marTop w:val="0"/>
      <w:marBottom w:val="0"/>
      <w:divBdr>
        <w:top w:val="none" w:sz="0" w:space="0" w:color="auto"/>
        <w:left w:val="none" w:sz="0" w:space="0" w:color="auto"/>
        <w:bottom w:val="none" w:sz="0" w:space="0" w:color="auto"/>
        <w:right w:val="none" w:sz="0" w:space="0" w:color="auto"/>
      </w:divBdr>
      <w:divsChild>
        <w:div w:id="284775960">
          <w:marLeft w:val="0"/>
          <w:marRight w:val="0"/>
          <w:marTop w:val="0"/>
          <w:marBottom w:val="0"/>
          <w:divBdr>
            <w:top w:val="none" w:sz="0" w:space="0" w:color="auto"/>
            <w:left w:val="none" w:sz="0" w:space="0" w:color="auto"/>
            <w:bottom w:val="none" w:sz="0" w:space="0" w:color="auto"/>
            <w:right w:val="none" w:sz="0" w:space="0" w:color="auto"/>
          </w:divBdr>
        </w:div>
      </w:divsChild>
    </w:div>
    <w:div w:id="1879394190">
      <w:bodyDiv w:val="1"/>
      <w:marLeft w:val="0"/>
      <w:marRight w:val="0"/>
      <w:marTop w:val="0"/>
      <w:marBottom w:val="0"/>
      <w:divBdr>
        <w:top w:val="none" w:sz="0" w:space="0" w:color="auto"/>
        <w:left w:val="none" w:sz="0" w:space="0" w:color="auto"/>
        <w:bottom w:val="none" w:sz="0" w:space="0" w:color="auto"/>
        <w:right w:val="none" w:sz="0" w:space="0" w:color="auto"/>
      </w:divBdr>
    </w:div>
    <w:div w:id="1890798751">
      <w:bodyDiv w:val="1"/>
      <w:marLeft w:val="0"/>
      <w:marRight w:val="0"/>
      <w:marTop w:val="0"/>
      <w:marBottom w:val="0"/>
      <w:divBdr>
        <w:top w:val="none" w:sz="0" w:space="0" w:color="auto"/>
        <w:left w:val="none" w:sz="0" w:space="0" w:color="auto"/>
        <w:bottom w:val="none" w:sz="0" w:space="0" w:color="auto"/>
        <w:right w:val="none" w:sz="0" w:space="0" w:color="auto"/>
      </w:divBdr>
      <w:divsChild>
        <w:div w:id="414740124">
          <w:marLeft w:val="0"/>
          <w:marRight w:val="0"/>
          <w:marTop w:val="0"/>
          <w:marBottom w:val="0"/>
          <w:divBdr>
            <w:top w:val="none" w:sz="0" w:space="0" w:color="auto"/>
            <w:left w:val="none" w:sz="0" w:space="0" w:color="auto"/>
            <w:bottom w:val="none" w:sz="0" w:space="0" w:color="auto"/>
            <w:right w:val="none" w:sz="0" w:space="0" w:color="auto"/>
          </w:divBdr>
        </w:div>
      </w:divsChild>
    </w:div>
    <w:div w:id="1897862214">
      <w:bodyDiv w:val="1"/>
      <w:marLeft w:val="0"/>
      <w:marRight w:val="0"/>
      <w:marTop w:val="0"/>
      <w:marBottom w:val="0"/>
      <w:divBdr>
        <w:top w:val="none" w:sz="0" w:space="0" w:color="auto"/>
        <w:left w:val="none" w:sz="0" w:space="0" w:color="auto"/>
        <w:bottom w:val="none" w:sz="0" w:space="0" w:color="auto"/>
        <w:right w:val="none" w:sz="0" w:space="0" w:color="auto"/>
      </w:divBdr>
      <w:divsChild>
        <w:div w:id="1179657955">
          <w:marLeft w:val="0"/>
          <w:marRight w:val="0"/>
          <w:marTop w:val="0"/>
          <w:marBottom w:val="0"/>
          <w:divBdr>
            <w:top w:val="none" w:sz="0" w:space="0" w:color="auto"/>
            <w:left w:val="none" w:sz="0" w:space="0" w:color="auto"/>
            <w:bottom w:val="none" w:sz="0" w:space="0" w:color="auto"/>
            <w:right w:val="none" w:sz="0" w:space="0" w:color="auto"/>
          </w:divBdr>
        </w:div>
      </w:divsChild>
    </w:div>
    <w:div w:id="1900902566">
      <w:bodyDiv w:val="1"/>
      <w:marLeft w:val="0"/>
      <w:marRight w:val="0"/>
      <w:marTop w:val="0"/>
      <w:marBottom w:val="0"/>
      <w:divBdr>
        <w:top w:val="none" w:sz="0" w:space="0" w:color="auto"/>
        <w:left w:val="none" w:sz="0" w:space="0" w:color="auto"/>
        <w:bottom w:val="none" w:sz="0" w:space="0" w:color="auto"/>
        <w:right w:val="none" w:sz="0" w:space="0" w:color="auto"/>
      </w:divBdr>
      <w:divsChild>
        <w:div w:id="1456676615">
          <w:marLeft w:val="0"/>
          <w:marRight w:val="0"/>
          <w:marTop w:val="0"/>
          <w:marBottom w:val="0"/>
          <w:divBdr>
            <w:top w:val="none" w:sz="0" w:space="0" w:color="auto"/>
            <w:left w:val="none" w:sz="0" w:space="0" w:color="auto"/>
            <w:bottom w:val="none" w:sz="0" w:space="0" w:color="auto"/>
            <w:right w:val="none" w:sz="0" w:space="0" w:color="auto"/>
          </w:divBdr>
        </w:div>
      </w:divsChild>
    </w:div>
    <w:div w:id="1930431172">
      <w:bodyDiv w:val="1"/>
      <w:marLeft w:val="0"/>
      <w:marRight w:val="0"/>
      <w:marTop w:val="0"/>
      <w:marBottom w:val="0"/>
      <w:divBdr>
        <w:top w:val="none" w:sz="0" w:space="0" w:color="auto"/>
        <w:left w:val="none" w:sz="0" w:space="0" w:color="auto"/>
        <w:bottom w:val="none" w:sz="0" w:space="0" w:color="auto"/>
        <w:right w:val="none" w:sz="0" w:space="0" w:color="auto"/>
      </w:divBdr>
      <w:divsChild>
        <w:div w:id="1687437643">
          <w:marLeft w:val="0"/>
          <w:marRight w:val="0"/>
          <w:marTop w:val="0"/>
          <w:marBottom w:val="0"/>
          <w:divBdr>
            <w:top w:val="none" w:sz="0" w:space="0" w:color="auto"/>
            <w:left w:val="none" w:sz="0" w:space="0" w:color="auto"/>
            <w:bottom w:val="none" w:sz="0" w:space="0" w:color="auto"/>
            <w:right w:val="none" w:sz="0" w:space="0" w:color="auto"/>
          </w:divBdr>
        </w:div>
      </w:divsChild>
    </w:div>
    <w:div w:id="1945460803">
      <w:bodyDiv w:val="1"/>
      <w:marLeft w:val="0"/>
      <w:marRight w:val="0"/>
      <w:marTop w:val="0"/>
      <w:marBottom w:val="0"/>
      <w:divBdr>
        <w:top w:val="none" w:sz="0" w:space="0" w:color="auto"/>
        <w:left w:val="none" w:sz="0" w:space="0" w:color="auto"/>
        <w:bottom w:val="none" w:sz="0" w:space="0" w:color="auto"/>
        <w:right w:val="none" w:sz="0" w:space="0" w:color="auto"/>
      </w:divBdr>
      <w:divsChild>
        <w:div w:id="1437361269">
          <w:marLeft w:val="0"/>
          <w:marRight w:val="0"/>
          <w:marTop w:val="0"/>
          <w:marBottom w:val="0"/>
          <w:divBdr>
            <w:top w:val="none" w:sz="0" w:space="0" w:color="auto"/>
            <w:left w:val="none" w:sz="0" w:space="0" w:color="auto"/>
            <w:bottom w:val="none" w:sz="0" w:space="0" w:color="auto"/>
            <w:right w:val="none" w:sz="0" w:space="0" w:color="auto"/>
          </w:divBdr>
        </w:div>
      </w:divsChild>
    </w:div>
    <w:div w:id="1946493489">
      <w:bodyDiv w:val="1"/>
      <w:marLeft w:val="0"/>
      <w:marRight w:val="0"/>
      <w:marTop w:val="0"/>
      <w:marBottom w:val="0"/>
      <w:divBdr>
        <w:top w:val="none" w:sz="0" w:space="0" w:color="auto"/>
        <w:left w:val="none" w:sz="0" w:space="0" w:color="auto"/>
        <w:bottom w:val="none" w:sz="0" w:space="0" w:color="auto"/>
        <w:right w:val="none" w:sz="0" w:space="0" w:color="auto"/>
      </w:divBdr>
      <w:divsChild>
        <w:div w:id="287396215">
          <w:marLeft w:val="0"/>
          <w:marRight w:val="0"/>
          <w:marTop w:val="0"/>
          <w:marBottom w:val="0"/>
          <w:divBdr>
            <w:top w:val="none" w:sz="0" w:space="0" w:color="auto"/>
            <w:left w:val="none" w:sz="0" w:space="0" w:color="auto"/>
            <w:bottom w:val="none" w:sz="0" w:space="0" w:color="auto"/>
            <w:right w:val="none" w:sz="0" w:space="0" w:color="auto"/>
          </w:divBdr>
        </w:div>
      </w:divsChild>
    </w:div>
    <w:div w:id="1951471642">
      <w:bodyDiv w:val="1"/>
      <w:marLeft w:val="0"/>
      <w:marRight w:val="0"/>
      <w:marTop w:val="0"/>
      <w:marBottom w:val="0"/>
      <w:divBdr>
        <w:top w:val="none" w:sz="0" w:space="0" w:color="auto"/>
        <w:left w:val="none" w:sz="0" w:space="0" w:color="auto"/>
        <w:bottom w:val="none" w:sz="0" w:space="0" w:color="auto"/>
        <w:right w:val="none" w:sz="0" w:space="0" w:color="auto"/>
      </w:divBdr>
      <w:divsChild>
        <w:div w:id="1422868758">
          <w:marLeft w:val="0"/>
          <w:marRight w:val="0"/>
          <w:marTop w:val="0"/>
          <w:marBottom w:val="0"/>
          <w:divBdr>
            <w:top w:val="none" w:sz="0" w:space="0" w:color="auto"/>
            <w:left w:val="none" w:sz="0" w:space="0" w:color="auto"/>
            <w:bottom w:val="none" w:sz="0" w:space="0" w:color="auto"/>
            <w:right w:val="none" w:sz="0" w:space="0" w:color="auto"/>
          </w:divBdr>
        </w:div>
      </w:divsChild>
    </w:div>
    <w:div w:id="1955945059">
      <w:bodyDiv w:val="1"/>
      <w:marLeft w:val="0"/>
      <w:marRight w:val="0"/>
      <w:marTop w:val="0"/>
      <w:marBottom w:val="0"/>
      <w:divBdr>
        <w:top w:val="none" w:sz="0" w:space="0" w:color="auto"/>
        <w:left w:val="none" w:sz="0" w:space="0" w:color="auto"/>
        <w:bottom w:val="none" w:sz="0" w:space="0" w:color="auto"/>
        <w:right w:val="none" w:sz="0" w:space="0" w:color="auto"/>
      </w:divBdr>
      <w:divsChild>
        <w:div w:id="490564271">
          <w:marLeft w:val="0"/>
          <w:marRight w:val="0"/>
          <w:marTop w:val="0"/>
          <w:marBottom w:val="0"/>
          <w:divBdr>
            <w:top w:val="none" w:sz="0" w:space="0" w:color="auto"/>
            <w:left w:val="none" w:sz="0" w:space="0" w:color="auto"/>
            <w:bottom w:val="none" w:sz="0" w:space="0" w:color="auto"/>
            <w:right w:val="none" w:sz="0" w:space="0" w:color="auto"/>
          </w:divBdr>
        </w:div>
      </w:divsChild>
    </w:div>
    <w:div w:id="1963225400">
      <w:bodyDiv w:val="1"/>
      <w:marLeft w:val="0"/>
      <w:marRight w:val="0"/>
      <w:marTop w:val="0"/>
      <w:marBottom w:val="0"/>
      <w:divBdr>
        <w:top w:val="none" w:sz="0" w:space="0" w:color="auto"/>
        <w:left w:val="none" w:sz="0" w:space="0" w:color="auto"/>
        <w:bottom w:val="none" w:sz="0" w:space="0" w:color="auto"/>
        <w:right w:val="none" w:sz="0" w:space="0" w:color="auto"/>
      </w:divBdr>
      <w:divsChild>
        <w:div w:id="202982047">
          <w:marLeft w:val="0"/>
          <w:marRight w:val="0"/>
          <w:marTop w:val="0"/>
          <w:marBottom w:val="0"/>
          <w:divBdr>
            <w:top w:val="none" w:sz="0" w:space="0" w:color="auto"/>
            <w:left w:val="none" w:sz="0" w:space="0" w:color="auto"/>
            <w:bottom w:val="none" w:sz="0" w:space="0" w:color="auto"/>
            <w:right w:val="none" w:sz="0" w:space="0" w:color="auto"/>
          </w:divBdr>
        </w:div>
      </w:divsChild>
    </w:div>
    <w:div w:id="1977641695">
      <w:bodyDiv w:val="1"/>
      <w:marLeft w:val="0"/>
      <w:marRight w:val="0"/>
      <w:marTop w:val="0"/>
      <w:marBottom w:val="0"/>
      <w:divBdr>
        <w:top w:val="none" w:sz="0" w:space="0" w:color="auto"/>
        <w:left w:val="none" w:sz="0" w:space="0" w:color="auto"/>
        <w:bottom w:val="none" w:sz="0" w:space="0" w:color="auto"/>
        <w:right w:val="none" w:sz="0" w:space="0" w:color="auto"/>
      </w:divBdr>
      <w:divsChild>
        <w:div w:id="2135512583">
          <w:marLeft w:val="0"/>
          <w:marRight w:val="0"/>
          <w:marTop w:val="0"/>
          <w:marBottom w:val="0"/>
          <w:divBdr>
            <w:top w:val="none" w:sz="0" w:space="0" w:color="auto"/>
            <w:left w:val="none" w:sz="0" w:space="0" w:color="auto"/>
            <w:bottom w:val="none" w:sz="0" w:space="0" w:color="auto"/>
            <w:right w:val="none" w:sz="0" w:space="0" w:color="auto"/>
          </w:divBdr>
        </w:div>
      </w:divsChild>
    </w:div>
    <w:div w:id="1978606491">
      <w:bodyDiv w:val="1"/>
      <w:marLeft w:val="0"/>
      <w:marRight w:val="0"/>
      <w:marTop w:val="0"/>
      <w:marBottom w:val="0"/>
      <w:divBdr>
        <w:top w:val="none" w:sz="0" w:space="0" w:color="auto"/>
        <w:left w:val="none" w:sz="0" w:space="0" w:color="auto"/>
        <w:bottom w:val="none" w:sz="0" w:space="0" w:color="auto"/>
        <w:right w:val="none" w:sz="0" w:space="0" w:color="auto"/>
      </w:divBdr>
    </w:div>
    <w:div w:id="1987588236">
      <w:bodyDiv w:val="1"/>
      <w:marLeft w:val="0"/>
      <w:marRight w:val="0"/>
      <w:marTop w:val="0"/>
      <w:marBottom w:val="0"/>
      <w:divBdr>
        <w:top w:val="none" w:sz="0" w:space="0" w:color="auto"/>
        <w:left w:val="none" w:sz="0" w:space="0" w:color="auto"/>
        <w:bottom w:val="none" w:sz="0" w:space="0" w:color="auto"/>
        <w:right w:val="none" w:sz="0" w:space="0" w:color="auto"/>
      </w:divBdr>
      <w:divsChild>
        <w:div w:id="151407297">
          <w:marLeft w:val="0"/>
          <w:marRight w:val="0"/>
          <w:marTop w:val="0"/>
          <w:marBottom w:val="0"/>
          <w:divBdr>
            <w:top w:val="none" w:sz="0" w:space="0" w:color="auto"/>
            <w:left w:val="none" w:sz="0" w:space="0" w:color="auto"/>
            <w:bottom w:val="none" w:sz="0" w:space="0" w:color="auto"/>
            <w:right w:val="none" w:sz="0" w:space="0" w:color="auto"/>
          </w:divBdr>
        </w:div>
      </w:divsChild>
    </w:div>
    <w:div w:id="1989018339">
      <w:bodyDiv w:val="1"/>
      <w:marLeft w:val="0"/>
      <w:marRight w:val="0"/>
      <w:marTop w:val="0"/>
      <w:marBottom w:val="0"/>
      <w:divBdr>
        <w:top w:val="none" w:sz="0" w:space="0" w:color="auto"/>
        <w:left w:val="none" w:sz="0" w:space="0" w:color="auto"/>
        <w:bottom w:val="none" w:sz="0" w:space="0" w:color="auto"/>
        <w:right w:val="none" w:sz="0" w:space="0" w:color="auto"/>
      </w:divBdr>
      <w:divsChild>
        <w:div w:id="222913749">
          <w:marLeft w:val="0"/>
          <w:marRight w:val="0"/>
          <w:marTop w:val="0"/>
          <w:marBottom w:val="0"/>
          <w:divBdr>
            <w:top w:val="none" w:sz="0" w:space="0" w:color="auto"/>
            <w:left w:val="none" w:sz="0" w:space="0" w:color="auto"/>
            <w:bottom w:val="none" w:sz="0" w:space="0" w:color="auto"/>
            <w:right w:val="none" w:sz="0" w:space="0" w:color="auto"/>
          </w:divBdr>
        </w:div>
      </w:divsChild>
    </w:div>
    <w:div w:id="2006860628">
      <w:bodyDiv w:val="1"/>
      <w:marLeft w:val="0"/>
      <w:marRight w:val="0"/>
      <w:marTop w:val="0"/>
      <w:marBottom w:val="0"/>
      <w:divBdr>
        <w:top w:val="none" w:sz="0" w:space="0" w:color="auto"/>
        <w:left w:val="none" w:sz="0" w:space="0" w:color="auto"/>
        <w:bottom w:val="none" w:sz="0" w:space="0" w:color="auto"/>
        <w:right w:val="none" w:sz="0" w:space="0" w:color="auto"/>
      </w:divBdr>
      <w:divsChild>
        <w:div w:id="423571743">
          <w:marLeft w:val="0"/>
          <w:marRight w:val="0"/>
          <w:marTop w:val="0"/>
          <w:marBottom w:val="0"/>
          <w:divBdr>
            <w:top w:val="none" w:sz="0" w:space="0" w:color="auto"/>
            <w:left w:val="none" w:sz="0" w:space="0" w:color="auto"/>
            <w:bottom w:val="none" w:sz="0" w:space="0" w:color="auto"/>
            <w:right w:val="none" w:sz="0" w:space="0" w:color="auto"/>
          </w:divBdr>
        </w:div>
      </w:divsChild>
    </w:div>
    <w:div w:id="2019309315">
      <w:bodyDiv w:val="1"/>
      <w:marLeft w:val="0"/>
      <w:marRight w:val="0"/>
      <w:marTop w:val="0"/>
      <w:marBottom w:val="0"/>
      <w:divBdr>
        <w:top w:val="none" w:sz="0" w:space="0" w:color="auto"/>
        <w:left w:val="none" w:sz="0" w:space="0" w:color="auto"/>
        <w:bottom w:val="none" w:sz="0" w:space="0" w:color="auto"/>
        <w:right w:val="none" w:sz="0" w:space="0" w:color="auto"/>
      </w:divBdr>
      <w:divsChild>
        <w:div w:id="1241132432">
          <w:marLeft w:val="0"/>
          <w:marRight w:val="0"/>
          <w:marTop w:val="0"/>
          <w:marBottom w:val="0"/>
          <w:divBdr>
            <w:top w:val="none" w:sz="0" w:space="0" w:color="auto"/>
            <w:left w:val="none" w:sz="0" w:space="0" w:color="auto"/>
            <w:bottom w:val="none" w:sz="0" w:space="0" w:color="auto"/>
            <w:right w:val="none" w:sz="0" w:space="0" w:color="auto"/>
          </w:divBdr>
        </w:div>
      </w:divsChild>
    </w:div>
    <w:div w:id="2020622593">
      <w:bodyDiv w:val="1"/>
      <w:marLeft w:val="0"/>
      <w:marRight w:val="0"/>
      <w:marTop w:val="0"/>
      <w:marBottom w:val="0"/>
      <w:divBdr>
        <w:top w:val="none" w:sz="0" w:space="0" w:color="auto"/>
        <w:left w:val="none" w:sz="0" w:space="0" w:color="auto"/>
        <w:bottom w:val="none" w:sz="0" w:space="0" w:color="auto"/>
        <w:right w:val="none" w:sz="0" w:space="0" w:color="auto"/>
      </w:divBdr>
    </w:div>
    <w:div w:id="2022733213">
      <w:bodyDiv w:val="1"/>
      <w:marLeft w:val="0"/>
      <w:marRight w:val="0"/>
      <w:marTop w:val="0"/>
      <w:marBottom w:val="0"/>
      <w:divBdr>
        <w:top w:val="none" w:sz="0" w:space="0" w:color="auto"/>
        <w:left w:val="none" w:sz="0" w:space="0" w:color="auto"/>
        <w:bottom w:val="none" w:sz="0" w:space="0" w:color="auto"/>
        <w:right w:val="none" w:sz="0" w:space="0" w:color="auto"/>
      </w:divBdr>
    </w:div>
    <w:div w:id="2033526875">
      <w:bodyDiv w:val="1"/>
      <w:marLeft w:val="0"/>
      <w:marRight w:val="0"/>
      <w:marTop w:val="0"/>
      <w:marBottom w:val="0"/>
      <w:divBdr>
        <w:top w:val="none" w:sz="0" w:space="0" w:color="auto"/>
        <w:left w:val="none" w:sz="0" w:space="0" w:color="auto"/>
        <w:bottom w:val="none" w:sz="0" w:space="0" w:color="auto"/>
        <w:right w:val="none" w:sz="0" w:space="0" w:color="auto"/>
      </w:divBdr>
      <w:divsChild>
        <w:div w:id="462818435">
          <w:marLeft w:val="0"/>
          <w:marRight w:val="0"/>
          <w:marTop w:val="0"/>
          <w:marBottom w:val="0"/>
          <w:divBdr>
            <w:top w:val="none" w:sz="0" w:space="0" w:color="auto"/>
            <w:left w:val="none" w:sz="0" w:space="0" w:color="auto"/>
            <w:bottom w:val="none" w:sz="0" w:space="0" w:color="auto"/>
            <w:right w:val="none" w:sz="0" w:space="0" w:color="auto"/>
          </w:divBdr>
        </w:div>
      </w:divsChild>
    </w:div>
    <w:div w:id="2048989000">
      <w:bodyDiv w:val="1"/>
      <w:marLeft w:val="0"/>
      <w:marRight w:val="0"/>
      <w:marTop w:val="0"/>
      <w:marBottom w:val="0"/>
      <w:divBdr>
        <w:top w:val="none" w:sz="0" w:space="0" w:color="auto"/>
        <w:left w:val="none" w:sz="0" w:space="0" w:color="auto"/>
        <w:bottom w:val="none" w:sz="0" w:space="0" w:color="auto"/>
        <w:right w:val="none" w:sz="0" w:space="0" w:color="auto"/>
      </w:divBdr>
      <w:divsChild>
        <w:div w:id="1002245351">
          <w:marLeft w:val="0"/>
          <w:marRight w:val="0"/>
          <w:marTop w:val="0"/>
          <w:marBottom w:val="0"/>
          <w:divBdr>
            <w:top w:val="none" w:sz="0" w:space="0" w:color="auto"/>
            <w:left w:val="none" w:sz="0" w:space="0" w:color="auto"/>
            <w:bottom w:val="none" w:sz="0" w:space="0" w:color="auto"/>
            <w:right w:val="none" w:sz="0" w:space="0" w:color="auto"/>
          </w:divBdr>
        </w:div>
      </w:divsChild>
    </w:div>
    <w:div w:id="2060279393">
      <w:bodyDiv w:val="1"/>
      <w:marLeft w:val="0"/>
      <w:marRight w:val="0"/>
      <w:marTop w:val="0"/>
      <w:marBottom w:val="0"/>
      <w:divBdr>
        <w:top w:val="none" w:sz="0" w:space="0" w:color="auto"/>
        <w:left w:val="none" w:sz="0" w:space="0" w:color="auto"/>
        <w:bottom w:val="none" w:sz="0" w:space="0" w:color="auto"/>
        <w:right w:val="none" w:sz="0" w:space="0" w:color="auto"/>
      </w:divBdr>
      <w:divsChild>
        <w:div w:id="1659964156">
          <w:marLeft w:val="0"/>
          <w:marRight w:val="0"/>
          <w:marTop w:val="0"/>
          <w:marBottom w:val="0"/>
          <w:divBdr>
            <w:top w:val="none" w:sz="0" w:space="0" w:color="auto"/>
            <w:left w:val="none" w:sz="0" w:space="0" w:color="auto"/>
            <w:bottom w:val="none" w:sz="0" w:space="0" w:color="auto"/>
            <w:right w:val="none" w:sz="0" w:space="0" w:color="auto"/>
          </w:divBdr>
        </w:div>
      </w:divsChild>
    </w:div>
    <w:div w:id="2067298675">
      <w:bodyDiv w:val="1"/>
      <w:marLeft w:val="0"/>
      <w:marRight w:val="0"/>
      <w:marTop w:val="0"/>
      <w:marBottom w:val="0"/>
      <w:divBdr>
        <w:top w:val="none" w:sz="0" w:space="0" w:color="auto"/>
        <w:left w:val="none" w:sz="0" w:space="0" w:color="auto"/>
        <w:bottom w:val="none" w:sz="0" w:space="0" w:color="auto"/>
        <w:right w:val="none" w:sz="0" w:space="0" w:color="auto"/>
      </w:divBdr>
      <w:divsChild>
        <w:div w:id="855730430">
          <w:marLeft w:val="0"/>
          <w:marRight w:val="0"/>
          <w:marTop w:val="0"/>
          <w:marBottom w:val="0"/>
          <w:divBdr>
            <w:top w:val="none" w:sz="0" w:space="0" w:color="auto"/>
            <w:left w:val="none" w:sz="0" w:space="0" w:color="auto"/>
            <w:bottom w:val="none" w:sz="0" w:space="0" w:color="auto"/>
            <w:right w:val="none" w:sz="0" w:space="0" w:color="auto"/>
          </w:divBdr>
          <w:divsChild>
            <w:div w:id="1553689001">
              <w:marLeft w:val="0"/>
              <w:marRight w:val="0"/>
              <w:marTop w:val="0"/>
              <w:marBottom w:val="0"/>
              <w:divBdr>
                <w:top w:val="none" w:sz="0" w:space="0" w:color="auto"/>
                <w:left w:val="none" w:sz="0" w:space="0" w:color="auto"/>
                <w:bottom w:val="none" w:sz="0" w:space="0" w:color="auto"/>
                <w:right w:val="none" w:sz="0" w:space="0" w:color="auto"/>
              </w:divBdr>
              <w:divsChild>
                <w:div w:id="16050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303990">
      <w:bodyDiv w:val="1"/>
      <w:marLeft w:val="0"/>
      <w:marRight w:val="0"/>
      <w:marTop w:val="0"/>
      <w:marBottom w:val="0"/>
      <w:divBdr>
        <w:top w:val="none" w:sz="0" w:space="0" w:color="auto"/>
        <w:left w:val="none" w:sz="0" w:space="0" w:color="auto"/>
        <w:bottom w:val="none" w:sz="0" w:space="0" w:color="auto"/>
        <w:right w:val="none" w:sz="0" w:space="0" w:color="auto"/>
      </w:divBdr>
      <w:divsChild>
        <w:div w:id="1297417429">
          <w:marLeft w:val="0"/>
          <w:marRight w:val="0"/>
          <w:marTop w:val="0"/>
          <w:marBottom w:val="0"/>
          <w:divBdr>
            <w:top w:val="none" w:sz="0" w:space="0" w:color="auto"/>
            <w:left w:val="none" w:sz="0" w:space="0" w:color="auto"/>
            <w:bottom w:val="none" w:sz="0" w:space="0" w:color="auto"/>
            <w:right w:val="none" w:sz="0" w:space="0" w:color="auto"/>
          </w:divBdr>
        </w:div>
      </w:divsChild>
    </w:div>
    <w:div w:id="2080712914">
      <w:bodyDiv w:val="1"/>
      <w:marLeft w:val="0"/>
      <w:marRight w:val="0"/>
      <w:marTop w:val="0"/>
      <w:marBottom w:val="0"/>
      <w:divBdr>
        <w:top w:val="none" w:sz="0" w:space="0" w:color="auto"/>
        <w:left w:val="none" w:sz="0" w:space="0" w:color="auto"/>
        <w:bottom w:val="none" w:sz="0" w:space="0" w:color="auto"/>
        <w:right w:val="none" w:sz="0" w:space="0" w:color="auto"/>
      </w:divBdr>
      <w:divsChild>
        <w:div w:id="1676610614">
          <w:marLeft w:val="0"/>
          <w:marRight w:val="0"/>
          <w:marTop w:val="0"/>
          <w:marBottom w:val="0"/>
          <w:divBdr>
            <w:top w:val="none" w:sz="0" w:space="0" w:color="auto"/>
            <w:left w:val="none" w:sz="0" w:space="0" w:color="auto"/>
            <w:bottom w:val="none" w:sz="0" w:space="0" w:color="auto"/>
            <w:right w:val="none" w:sz="0" w:space="0" w:color="auto"/>
          </w:divBdr>
        </w:div>
      </w:divsChild>
    </w:div>
    <w:div w:id="2081905324">
      <w:bodyDiv w:val="1"/>
      <w:marLeft w:val="0"/>
      <w:marRight w:val="0"/>
      <w:marTop w:val="0"/>
      <w:marBottom w:val="0"/>
      <w:divBdr>
        <w:top w:val="none" w:sz="0" w:space="0" w:color="auto"/>
        <w:left w:val="none" w:sz="0" w:space="0" w:color="auto"/>
        <w:bottom w:val="none" w:sz="0" w:space="0" w:color="auto"/>
        <w:right w:val="none" w:sz="0" w:space="0" w:color="auto"/>
      </w:divBdr>
      <w:divsChild>
        <w:div w:id="812985427">
          <w:marLeft w:val="0"/>
          <w:marRight w:val="0"/>
          <w:marTop w:val="0"/>
          <w:marBottom w:val="0"/>
          <w:divBdr>
            <w:top w:val="none" w:sz="0" w:space="0" w:color="auto"/>
            <w:left w:val="none" w:sz="0" w:space="0" w:color="auto"/>
            <w:bottom w:val="none" w:sz="0" w:space="0" w:color="auto"/>
            <w:right w:val="none" w:sz="0" w:space="0" w:color="auto"/>
          </w:divBdr>
        </w:div>
      </w:divsChild>
    </w:div>
    <w:div w:id="2086298692">
      <w:bodyDiv w:val="1"/>
      <w:marLeft w:val="0"/>
      <w:marRight w:val="0"/>
      <w:marTop w:val="0"/>
      <w:marBottom w:val="0"/>
      <w:divBdr>
        <w:top w:val="none" w:sz="0" w:space="0" w:color="auto"/>
        <w:left w:val="none" w:sz="0" w:space="0" w:color="auto"/>
        <w:bottom w:val="none" w:sz="0" w:space="0" w:color="auto"/>
        <w:right w:val="none" w:sz="0" w:space="0" w:color="auto"/>
      </w:divBdr>
      <w:divsChild>
        <w:div w:id="1245530527">
          <w:marLeft w:val="0"/>
          <w:marRight w:val="0"/>
          <w:marTop w:val="0"/>
          <w:marBottom w:val="0"/>
          <w:divBdr>
            <w:top w:val="none" w:sz="0" w:space="0" w:color="auto"/>
            <w:left w:val="none" w:sz="0" w:space="0" w:color="auto"/>
            <w:bottom w:val="none" w:sz="0" w:space="0" w:color="auto"/>
            <w:right w:val="none" w:sz="0" w:space="0" w:color="auto"/>
          </w:divBdr>
        </w:div>
      </w:divsChild>
    </w:div>
    <w:div w:id="2087140326">
      <w:bodyDiv w:val="1"/>
      <w:marLeft w:val="0"/>
      <w:marRight w:val="0"/>
      <w:marTop w:val="0"/>
      <w:marBottom w:val="0"/>
      <w:divBdr>
        <w:top w:val="none" w:sz="0" w:space="0" w:color="auto"/>
        <w:left w:val="none" w:sz="0" w:space="0" w:color="auto"/>
        <w:bottom w:val="none" w:sz="0" w:space="0" w:color="auto"/>
        <w:right w:val="none" w:sz="0" w:space="0" w:color="auto"/>
      </w:divBdr>
      <w:divsChild>
        <w:div w:id="909727053">
          <w:marLeft w:val="0"/>
          <w:marRight w:val="0"/>
          <w:marTop w:val="0"/>
          <w:marBottom w:val="0"/>
          <w:divBdr>
            <w:top w:val="none" w:sz="0" w:space="0" w:color="auto"/>
            <w:left w:val="none" w:sz="0" w:space="0" w:color="auto"/>
            <w:bottom w:val="none" w:sz="0" w:space="0" w:color="auto"/>
            <w:right w:val="none" w:sz="0" w:space="0" w:color="auto"/>
          </w:divBdr>
        </w:div>
      </w:divsChild>
    </w:div>
    <w:div w:id="2108036618">
      <w:bodyDiv w:val="1"/>
      <w:marLeft w:val="0"/>
      <w:marRight w:val="0"/>
      <w:marTop w:val="0"/>
      <w:marBottom w:val="0"/>
      <w:divBdr>
        <w:top w:val="none" w:sz="0" w:space="0" w:color="auto"/>
        <w:left w:val="none" w:sz="0" w:space="0" w:color="auto"/>
        <w:bottom w:val="none" w:sz="0" w:space="0" w:color="auto"/>
        <w:right w:val="none" w:sz="0" w:space="0" w:color="auto"/>
      </w:divBdr>
      <w:divsChild>
        <w:div w:id="1396003599">
          <w:marLeft w:val="0"/>
          <w:marRight w:val="0"/>
          <w:marTop w:val="0"/>
          <w:marBottom w:val="0"/>
          <w:divBdr>
            <w:top w:val="none" w:sz="0" w:space="0" w:color="auto"/>
            <w:left w:val="none" w:sz="0" w:space="0" w:color="auto"/>
            <w:bottom w:val="none" w:sz="0" w:space="0" w:color="auto"/>
            <w:right w:val="none" w:sz="0" w:space="0" w:color="auto"/>
          </w:divBdr>
          <w:divsChild>
            <w:div w:id="530456997">
              <w:marLeft w:val="0"/>
              <w:marRight w:val="0"/>
              <w:marTop w:val="0"/>
              <w:marBottom w:val="0"/>
              <w:divBdr>
                <w:top w:val="none" w:sz="0" w:space="0" w:color="auto"/>
                <w:left w:val="none" w:sz="0" w:space="0" w:color="auto"/>
                <w:bottom w:val="none" w:sz="0" w:space="0" w:color="auto"/>
                <w:right w:val="none" w:sz="0" w:space="0" w:color="auto"/>
              </w:divBdr>
              <w:divsChild>
                <w:div w:id="207415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07153">
      <w:bodyDiv w:val="1"/>
      <w:marLeft w:val="0"/>
      <w:marRight w:val="0"/>
      <w:marTop w:val="0"/>
      <w:marBottom w:val="0"/>
      <w:divBdr>
        <w:top w:val="none" w:sz="0" w:space="0" w:color="auto"/>
        <w:left w:val="none" w:sz="0" w:space="0" w:color="auto"/>
        <w:bottom w:val="none" w:sz="0" w:space="0" w:color="auto"/>
        <w:right w:val="none" w:sz="0" w:space="0" w:color="auto"/>
      </w:divBdr>
      <w:divsChild>
        <w:div w:id="1760448871">
          <w:marLeft w:val="0"/>
          <w:marRight w:val="0"/>
          <w:marTop w:val="0"/>
          <w:marBottom w:val="0"/>
          <w:divBdr>
            <w:top w:val="none" w:sz="0" w:space="0" w:color="auto"/>
            <w:left w:val="none" w:sz="0" w:space="0" w:color="auto"/>
            <w:bottom w:val="none" w:sz="0" w:space="0" w:color="auto"/>
            <w:right w:val="none" w:sz="0" w:space="0" w:color="auto"/>
          </w:divBdr>
        </w:div>
      </w:divsChild>
    </w:div>
    <w:div w:id="2130125330">
      <w:bodyDiv w:val="1"/>
      <w:marLeft w:val="0"/>
      <w:marRight w:val="0"/>
      <w:marTop w:val="0"/>
      <w:marBottom w:val="0"/>
      <w:divBdr>
        <w:top w:val="none" w:sz="0" w:space="0" w:color="auto"/>
        <w:left w:val="none" w:sz="0" w:space="0" w:color="auto"/>
        <w:bottom w:val="none" w:sz="0" w:space="0" w:color="auto"/>
        <w:right w:val="none" w:sz="0" w:space="0" w:color="auto"/>
      </w:divBdr>
    </w:div>
    <w:div w:id="2138260579">
      <w:bodyDiv w:val="1"/>
      <w:marLeft w:val="0"/>
      <w:marRight w:val="0"/>
      <w:marTop w:val="0"/>
      <w:marBottom w:val="0"/>
      <w:divBdr>
        <w:top w:val="none" w:sz="0" w:space="0" w:color="auto"/>
        <w:left w:val="none" w:sz="0" w:space="0" w:color="auto"/>
        <w:bottom w:val="none" w:sz="0" w:space="0" w:color="auto"/>
        <w:right w:val="none" w:sz="0" w:space="0" w:color="auto"/>
      </w:divBdr>
    </w:div>
    <w:div w:id="2140175155">
      <w:bodyDiv w:val="1"/>
      <w:marLeft w:val="0"/>
      <w:marRight w:val="0"/>
      <w:marTop w:val="0"/>
      <w:marBottom w:val="0"/>
      <w:divBdr>
        <w:top w:val="none" w:sz="0" w:space="0" w:color="auto"/>
        <w:left w:val="none" w:sz="0" w:space="0" w:color="auto"/>
        <w:bottom w:val="none" w:sz="0" w:space="0" w:color="auto"/>
        <w:right w:val="none" w:sz="0" w:space="0" w:color="auto"/>
      </w:divBdr>
      <w:divsChild>
        <w:div w:id="418478675">
          <w:marLeft w:val="0"/>
          <w:marRight w:val="0"/>
          <w:marTop w:val="0"/>
          <w:marBottom w:val="0"/>
          <w:divBdr>
            <w:top w:val="none" w:sz="0" w:space="0" w:color="auto"/>
            <w:left w:val="none" w:sz="0" w:space="0" w:color="auto"/>
            <w:bottom w:val="none" w:sz="0" w:space="0" w:color="auto"/>
            <w:right w:val="none" w:sz="0" w:space="0" w:color="auto"/>
          </w:divBdr>
        </w:div>
      </w:divsChild>
    </w:div>
    <w:div w:id="2145736139">
      <w:bodyDiv w:val="1"/>
      <w:marLeft w:val="0"/>
      <w:marRight w:val="0"/>
      <w:marTop w:val="0"/>
      <w:marBottom w:val="0"/>
      <w:divBdr>
        <w:top w:val="none" w:sz="0" w:space="0" w:color="auto"/>
        <w:left w:val="none" w:sz="0" w:space="0" w:color="auto"/>
        <w:bottom w:val="none" w:sz="0" w:space="0" w:color="auto"/>
        <w:right w:val="none" w:sz="0" w:space="0" w:color="auto"/>
      </w:divBdr>
      <w:divsChild>
        <w:div w:id="1357391811">
          <w:marLeft w:val="0"/>
          <w:marRight w:val="0"/>
          <w:marTop w:val="0"/>
          <w:marBottom w:val="0"/>
          <w:divBdr>
            <w:top w:val="none" w:sz="0" w:space="0" w:color="auto"/>
            <w:left w:val="none" w:sz="0" w:space="0" w:color="auto"/>
            <w:bottom w:val="none" w:sz="0" w:space="0" w:color="auto"/>
            <w:right w:val="none" w:sz="0" w:space="0" w:color="auto"/>
          </w:divBdr>
        </w:div>
      </w:divsChild>
    </w:div>
    <w:div w:id="2146923589">
      <w:bodyDiv w:val="1"/>
      <w:marLeft w:val="0"/>
      <w:marRight w:val="0"/>
      <w:marTop w:val="0"/>
      <w:marBottom w:val="0"/>
      <w:divBdr>
        <w:top w:val="none" w:sz="0" w:space="0" w:color="auto"/>
        <w:left w:val="none" w:sz="0" w:space="0" w:color="auto"/>
        <w:bottom w:val="none" w:sz="0" w:space="0" w:color="auto"/>
        <w:right w:val="none" w:sz="0" w:space="0" w:color="auto"/>
      </w:divBdr>
      <w:divsChild>
        <w:div w:id="7186730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AsuntosAcademicos18/ProyectoGAPP2/tree/main/Proyecto-IA-Anonimizado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CsnyTIPj36X2V37RJUDgH0zjA==">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9B63DA-036A-41E5-B8E7-8C26FB929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1431</TotalTime>
  <Pages>32</Pages>
  <Words>10587</Words>
  <Characters>58231</Characters>
  <Application>Microsoft Office Word</Application>
  <DocSecurity>0</DocSecurity>
  <Lines>485</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Jaffet Ramírez Rodríguez - Dll Económico</dc:creator>
  <cp:lastModifiedBy>Jaffet Ramírez Rodríguez - Dll Económico</cp:lastModifiedBy>
  <cp:revision>11</cp:revision>
  <dcterms:created xsi:type="dcterms:W3CDTF">2026-07-03T01:36:00Z</dcterms:created>
  <dcterms:modified xsi:type="dcterms:W3CDTF">2026-07-07T13:51:00Z</dcterms:modified>
</cp:coreProperties>
</file>