
<file path=[Content_Types].xml><?xml version="1.0" encoding="utf-8"?>
<Types xmlns="http://schemas.openxmlformats.org/package/2006/content-types">
  <Default Extension="rels" ContentType="application/vnd.openxmlformats-package.relationships+xml"/>
  <Default Extension="xml" ContentType="application/xml"/>
  <Default Extension="bin" ContentType="image/jpeg"/>
  <Default Extension="docx" ContentType="application/vnd.openxmlformats-officedocument.wordprocessingml.document.mai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a="http://schemas.openxmlformats.org/drawingml/2006/main" xmlns:wpsCustomData="http://www.wps.cn/officeDocument/2013/wpsCustomData"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48AB" w:rsidRDefault="00B2482B">
      <w:pPr>
        <w:jc w:val="right"/>
        <w:rPr>
          <w:rFonts w:ascii="黑体" w:hAnsi="黑体" w:eastAsia="黑体"/>
        </w:rPr>
      </w:pPr>
      <w:r>
        <w:rPr>
          <w:rFonts w:hint="eastAsia" w:ascii="黑体" w:hAnsi="黑体" w:eastAsia="黑体"/>
        </w:rPr>
      </w:r>
      <w:r>
        <w:drawing>
          <wp:inline distT="0" distB="0" distL="0" distR="0">
            <wp:extent cx="1801368" cy="360273"/>
            <wp:effectExtent l="19050" t="0" r="9525" b="0"/>
            <wp:docPr id="11" name="Inline Text Wrapping Picture" descr="Inline Text Wrapping Picture"/>
            <wp:cNvGraphicFramePr>
              <a:graphicFrameLocks noChangeAspect="1"/>
            </wp:cNvGraphicFramePr>
            <a:graphic>
              <a:graphicData uri="http://schemas.openxmlformats.org/drawingml/2006/picture">
                <pic:pic xmlns:pic="http://schemas.openxmlformats.org/drawingml/2006/picture">
                  <pic:nvPicPr>
                    <pic:cNvPr id="0" name="Inline Text Wrapping Picture"/>
                    <pic:cNvPicPr/>
                  </pic:nvPicPr>
                  <pic:blipFill>
                    <a:blip r:embed="c311112253"/>
                    <a:stretch>
                      <a:fillRect/>
                    </a:stretch>
                  </pic:blipFill>
                  <pic:spPr>
                    <a:xfrm>
                      <a:off x="0" y="0"/>
                      <a:ext cx="1801368" cy="360273"/>
                    </a:xfrm>
                    <a:prstGeom prst="rect">
                      <a:avLst/>
                    </a:prstGeom>
                  </pic:spPr>
                </pic:pic>
              </a:graphicData>
            </a:graphic>
          </wp:inline>
        </w:drawing>
      </w:r>
    </w:p>
    <w:p w:rsidR="00EB48AB" w:rsidRDefault="00EB48AB"/>
    <w:p w:rsidR="00EB48AB" w:rsidRDefault="00B2482B">
      <w:pPr>
        <w:jc w:val="center"/>
        <w:rPr>
          <w:rFonts w:ascii="楷体" w:hAnsi="楷体" w:eastAsia="楷体"/>
          <w:sz w:val="36"/>
          <w:szCs w:val="36"/>
        </w:rPr>
      </w:pPr>
      <w:r>
        <w:rPr>
          <w:rFonts w:hint="eastAsia" w:ascii="楷体" w:hAnsi="楷体" w:eastAsia="楷体"/>
          <w:sz w:val="36"/>
          <w:szCs w:val="36"/>
        </w:rPr>
        <w:t>南京理工大学</w:t>
      </w:r>
    </w:p>
    <w:p w:rsidR="00EB48AB" w:rsidRDefault="00EB48AB"/>
    <w:p w:rsidR="00EB48AB" w:rsidRDefault="00EB48AB"/>
    <w:p w:rsidR="00EB48AB" w:rsidRDefault="00B2482B">
      <w:pPr>
        <w:spacing w:before="156" w:beforeLines="50" w:after="156" w:afterLines="50"/>
        <w:jc w:val="center"/>
        <w:rPr>
          <w:rFonts w:ascii="黑体" w:hAnsi="黑体" w:eastAsia="黑体"/>
          <w:sz w:val="48"/>
          <w:szCs w:val="48"/>
        </w:rPr>
      </w:pPr>
      <w:r>
        <w:rPr>
          <w:rFonts w:ascii="黑体" w:hAnsi="黑体" w:eastAsia="黑体"/>
          <w:sz w:val="48"/>
          <w:szCs w:val="48"/>
        </w:rPr>
        <w:t>硕博连读</w:t>
      </w:r>
      <w:r>
        <w:rPr>
          <w:rFonts w:hint="eastAsia" w:ascii="黑体" w:hAnsi="黑体" w:eastAsia="黑体"/>
          <w:sz w:val="48"/>
          <w:szCs w:val="48"/>
        </w:rPr>
        <w:t>研究生学位论文</w:t>
      </w:r>
    </w:p>
    <w:p w:rsidR="00EB48AB" w:rsidRDefault="00B2482B">
      <w:pPr>
        <w:spacing w:before="156" w:beforeLines="50" w:after="156" w:afterLines="50"/>
        <w:jc w:val="center"/>
        <w:rPr>
          <w:rFonts w:ascii="黑体" w:hAnsi="黑体" w:eastAsia="黑体"/>
          <w:sz w:val="48"/>
          <w:szCs w:val="48"/>
        </w:rPr>
      </w:pPr>
      <w:r>
        <w:rPr>
          <w:rFonts w:hint="eastAsia" w:ascii="黑体" w:hAnsi="黑体" w:eastAsia="黑体"/>
          <w:sz w:val="48"/>
          <w:szCs w:val="48"/>
        </w:rPr>
        <w:t>开题报告登记表</w:t>
      </w:r>
    </w:p>
    <w:p w:rsidR="00EB48AB" w:rsidRDefault="00EB48AB">
      <w:pPr>
        <w:rPr>
          <w:rFonts w:ascii="宋体" w:hAnsi="宋体"/>
          <w:sz w:val="44"/>
        </w:rPr>
      </w:pPr>
    </w:p>
    <w:p w:rsidR="00EB48AB" w:rsidRDefault="00EB48AB">
      <w:pPr>
        <w:rPr>
          <w:rFonts w:ascii="宋体" w:hAnsi="宋体"/>
          <w:sz w:val="44"/>
        </w:rPr>
      </w:pPr>
    </w:p>
    <w:p w:rsidR="00EB48AB" w:rsidRDefault="00EB48AB">
      <w:pPr>
        <w:rPr>
          <w:rFonts w:ascii="宋体" w:hAnsi="宋体"/>
          <w:sz w:val="44"/>
        </w:rPr>
      </w:pPr>
    </w:p>
    <w:p w:rsidR="00EB48AB" w:rsidRDefault="00EB48AB">
      <w:pPr>
        <w:jc w:val="left"/>
        <w:rPr>
          <w:rFonts w:ascii="宋体" w:hAnsi="宋体"/>
          <w:sz w:val="44"/>
        </w:rPr>
      </w:pPr>
    </w:p>
    <w:tbl>
      <w:tblPr>
        <w:tblStyle w:val="ab"/>
        <w:tblW w:w="692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1543"/>
        <w:gridCol w:w="5386"/>
      </w:tblGrid>
      <w:tr w:rsidR="00EB48AB">
        <w:trPr>
          <w:trHeight w:val="674"/>
          <w:jc w:val="center"/>
        </w:trPr>
        <w:tc>
          <w:tcPr>
            <w:tcW w:w="1543" w:type="dxa"/>
            <w:vAlign w:val="bottom"/>
          </w:tcPr>
          <w:p w:rsidR="00EB48AB" w:rsidRDefault="00B2482B">
            <w:pPr>
              <w:jc w:val="left"/>
              <w:rPr>
                <w:rFonts w:ascii="黑体" w:hAnsi="黑体" w:eastAsia="黑体"/>
                <w:sz w:val="28"/>
                <w:szCs w:val="28"/>
              </w:rPr>
            </w:pPr>
            <w:r>
              <w:rPr>
                <w:rFonts w:hint="eastAsia" w:ascii="黑体" w:hAnsi="黑体" w:eastAsia="黑体"/>
                <w:sz w:val="28"/>
                <w:szCs w:val="28"/>
              </w:rPr>
              <w:t>姓   名：</w:t>
            </w:r>
          </w:p>
        </w:tc>
        <w:tc>
          <w:tcPr>
            <w:tcW w:w="5386" w:type="dxa"/>
            <w:vAlign w:val="bottom"/>
          </w:tcPr>
          <w:p w:rsidR="00EB48AB" w:rsidRDefault="00B2482B">
            <w:pPr>
              <w:jc w:val="left"/>
              <w:rPr>
                <w:rFonts w:ascii="黑体" w:hAnsi="黑体" w:eastAsia="黑体"/>
                <w:sz w:val="28"/>
                <w:szCs w:val="28"/>
              </w:rPr>
            </w:pPr>
            <w:r>
              <w:rPr>
                <w:rFonts w:ascii="宋体" w:hAnsi="宋体"/>
                <w:noProof/>
                <w:sz w:val="44"/>
              </w:rPr>
              <mc:AlternateContent>
                <mc:Choice Requires="wps">
                  <w:drawing>
                    <wp:anchor distT="0" distB="0" distL="114300" distR="114300" simplePos="0" relativeHeight="251658240" behindDoc="0" locked="0" layoutInCell="1" allowOverlap="1">
                      <wp:simplePos x="0" y="0"/>
                      <wp:positionH relativeFrom="column">
                        <wp:posOffset>-21590</wp:posOffset>
                      </wp:positionH>
                      <wp:positionV relativeFrom="paragraph">
                        <wp:posOffset>198120</wp:posOffset>
                      </wp:positionV>
                      <wp:extent cx="3343275" cy="0"/>
                      <wp:effectExtent l="0" t="0" r="28575" b="19050"/>
                      <wp:wrapNone/>
                      <wp:docPr id="12" name="直接连接符 12"/>
                      <wp:cNvGraphicFramePr/>
                      <a:graphic xmlns:a="http://schemas.openxmlformats.org/drawingml/2006/main">
                        <a:graphicData uri="http://schemas.microsoft.com/office/word/2010/wordprocessingShape">
                          <wps:wsp>
                            <wps:cNvCnPr/>
                            <wps:spPr>
                              <a:xfrm>
                                <a:off x="0" y="0"/>
                                <a:ext cx="33432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style="position:absolute;left:0pt;margin-left:-1.7pt;margin-top:15.6pt;height:0pt;width:263.25pt;z-index:251658240;mso-width-relative:page;mso-height-relative:page;" coordsize="21600,21600" o:spid="_x0000_s1026" filled="f" stroked="t" o:spt="20" o:gfxdata="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wG4do1QAAAAgBAAAPAAAAAAAAAAEAIAAAACIAAABkcnMvZG93bnJldi54bWxQSwEC&#10;FAAUAAAACACHTuJAXhrcML4BAABOAwAADgAAAAAAAAABACAAAAAkAQAAZHJzL2Uyb0RvYy54bWxQ&#10;SwUGAAAAAAYABgBZAQAAVAUAAAAA&#10;">
                      <v:fill on="f" focussize="0,0"/>
                      <v:stroke color="#000000 [3213]" joinstyle="round"/>
                      <v:imagedata o:title=""/>
                      <o:lock v:ext="edit" aspectratio="f"/>
                    </v:line>
                  </w:pict>
                </mc:Fallback>
              </mc:AlternateContent>
            </w:r>
            <w:r>
              <w:rPr>
                <w:rFonts w:ascii="黑体" w:hAnsi="黑体" w:eastAsia="黑体"/>
                <w:sz w:val="28"/>
                <w:szCs w:val="28"/>
              </w:rPr>
              <w:t>王冬</w:t>
            </w:r>
          </w:p>
        </w:tc>
      </w:tr>
      <w:tr w:rsidR="00EB48AB">
        <w:trPr>
          <w:trHeight w:val="674"/>
          <w:jc w:val="center"/>
        </w:trPr>
        <w:tc>
          <w:tcPr>
            <w:tcW w:w="1543" w:type="dxa"/>
            <w:vAlign w:val="bottom"/>
          </w:tcPr>
          <w:p w:rsidR="00EB48AB" w:rsidRDefault="00B2482B">
            <w:pPr>
              <w:jc w:val="left"/>
              <w:rPr>
                <w:rFonts w:ascii="黑体" w:hAnsi="黑体" w:eastAsia="黑体"/>
                <w:sz w:val="28"/>
                <w:szCs w:val="28"/>
              </w:rPr>
            </w:pPr>
            <w:r>
              <w:rPr>
                <w:rFonts w:hint="eastAsia" w:ascii="黑体" w:hAnsi="黑体" w:eastAsia="黑体"/>
                <w:sz w:val="28"/>
                <w:szCs w:val="28"/>
              </w:rPr>
              <w:t>学   号：</w:t>
            </w:r>
          </w:p>
        </w:tc>
        <w:tc>
          <w:tcPr>
            <w:tcW w:w="5386" w:type="dxa"/>
            <w:vAlign w:val="bottom"/>
          </w:tcPr>
          <w:p w:rsidR="00EB48AB" w:rsidRDefault="00B2482B">
            <w:pPr>
              <w:jc w:val="left"/>
              <w:rPr>
                <w:rFonts w:ascii="黑体" w:hAnsi="黑体" w:eastAsia="黑体"/>
                <w:sz w:val="28"/>
                <w:szCs w:val="28"/>
              </w:rPr>
            </w:pPr>
            <w:r>
              <w:rPr>
                <w:rFonts w:ascii="宋体" w:hAnsi="宋体"/>
                <w:noProof/>
                <w:sz w:val="44"/>
              </w:rPr>
              <mc:AlternateContent>
                <mc:Choice Requires="wps">
                  <w:drawing>
                    <wp:anchor distT="0" distB="0" distL="114300" distR="114300" simplePos="0" relativeHeight="251657216" behindDoc="0" locked="0" layoutInCell="1" allowOverlap="1">
                      <wp:simplePos x="0" y="0"/>
                      <wp:positionH relativeFrom="column">
                        <wp:posOffset>0</wp:posOffset>
                      </wp:positionH>
                      <wp:positionV relativeFrom="paragraph">
                        <wp:posOffset>199390</wp:posOffset>
                      </wp:positionV>
                      <wp:extent cx="3343275" cy="0"/>
                      <wp:effectExtent l="0" t="0" r="28575" b="19050"/>
                      <wp:wrapNone/>
                      <wp:docPr id="13" name="直接连接符 15"/>
                      <wp:cNvGraphicFramePr/>
                      <a:graphic xmlns:a="http://schemas.openxmlformats.org/drawingml/2006/main">
                        <a:graphicData uri="http://schemas.microsoft.com/office/word/2010/wordprocessingShape">
                          <wps:wsp>
                            <wps:cNvCnPr/>
                            <wps:spPr>
                              <a:xfrm>
                                <a:off x="0" y="0"/>
                                <a:ext cx="3343275" cy="0"/>
                              </a:xfrm>
                              <a:prstGeom prst="line">
                                <a:avLst/>
                              </a:prstGeom>
                              <a:noFill/>
                              <a:ln w="9525" cap="flat" cmpd="sng" algn="ctr">
                                <a:solidFill>
                                  <a:sysClr val="windowText" lastClr="000000"/>
                                </a:solidFill>
                                <a:prstDash val="solid"/>
                              </a:ln>
                              <a:effectLst/>
                            </wps:spPr>
                            <wps:bodyPr/>
                          </wps:wsp>
                        </a:graphicData>
                      </a:graphic>
                    </wp:anchor>
                  </w:drawing>
                </mc:Choice>
                <mc:Fallback xmlns:wpsCustomData="http://www.wps.cn/officeDocument/2013/wpsCustomData">
                  <w:pict>
                    <v:line id="_x0000_s1026" style="position:absolute;left:0pt;margin-left:0pt;margin-top:15.7pt;height:0pt;width:263.25pt;z-index:251657216;mso-width-relative:page;mso-height-relative:page;" coordsize="21600,21600" o:spid="_x0000_s1026" filled="f" stroked="t" o:spt="20" o:gfxdata="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k37nLdQAAAAGAQAADwAAAAAAAAABACAAAAAiAAAAZHJz&#10;L2Rvd25yZXYueG1sUEsBAhQAFAAAAAgAh07iQPjXvfrPAQAAcAMAAA4AAAAAAAAAAQAgAAAAIwEA&#10;AGRycy9lMm9Eb2MueG1sUEsFBgAAAAAGAAYAWQEAAGQFAAAAAA==&#10;">
                      <v:fill on="f" focussize="0,0"/>
                      <v:stroke color="#000000" joinstyle="round"/>
                      <v:imagedata o:title=""/>
                      <o:lock v:ext="edit" aspectratio="f"/>
                    </v:line>
                  </w:pict>
                </mc:Fallback>
              </mc:AlternateContent>
            </w:r>
            <w:r>
              <w:rPr>
                <w:rFonts w:ascii="黑体" w:hAnsi="黑体" w:eastAsia="黑体"/>
                <w:sz w:val="28"/>
                <w:szCs w:val="28"/>
              </w:rPr>
              <w:t>311112253</w:t>
            </w:r>
          </w:p>
        </w:tc>
      </w:tr>
      <w:tr w:rsidR="00EB48AB">
        <w:trPr>
          <w:trHeight w:val="700"/>
          <w:jc w:val="center"/>
        </w:trPr>
        <w:tc>
          <w:tcPr>
            <w:tcW w:w="1543" w:type="dxa"/>
            <w:vAlign w:val="bottom"/>
          </w:tcPr>
          <w:p w:rsidR="00EB48AB" w:rsidRDefault="00B2482B">
            <w:pPr>
              <w:jc w:val="left"/>
              <w:rPr>
                <w:rFonts w:ascii="黑体" w:hAnsi="黑体" w:eastAsia="黑体"/>
                <w:sz w:val="28"/>
                <w:szCs w:val="28"/>
              </w:rPr>
            </w:pPr>
            <w:r>
              <w:rPr>
                <w:rFonts w:hint="eastAsia" w:ascii="黑体" w:hAnsi="黑体" w:eastAsia="黑体"/>
                <w:sz w:val="28"/>
                <w:szCs w:val="28"/>
              </w:rPr>
              <w:t>学   科：</w:t>
            </w:r>
          </w:p>
        </w:tc>
        <w:tc>
          <w:tcPr>
            <w:tcW w:w="5386" w:type="dxa"/>
            <w:vAlign w:val="bottom"/>
          </w:tcPr>
          <w:p w:rsidR="00EB48AB" w:rsidRDefault="00B2482B">
            <w:pPr>
              <w:jc w:val="left"/>
              <w:rPr>
                <w:rFonts w:ascii="黑体" w:hAnsi="黑体" w:eastAsia="黑体"/>
                <w:sz w:val="28"/>
                <w:szCs w:val="28"/>
              </w:rPr>
            </w:pPr>
            <w:r>
              <w:rPr>
                <w:rFonts w:ascii="宋体" w:hAnsi="宋体"/>
                <w:noProof/>
                <w:sz w:val="44"/>
              </w:rPr>
              <mc:AlternateContent>
                <mc:Choice Requires="wps">
                  <w:drawing>
                    <wp:anchor distT="0" distB="0" distL="114300" distR="114300" simplePos="0" relativeHeight="251680768" behindDoc="0" locked="0" layoutInCell="1" allowOverlap="1">
                      <wp:simplePos x="0" y="0"/>
                      <wp:positionH relativeFrom="column">
                        <wp:posOffset>-17780</wp:posOffset>
                      </wp:positionH>
                      <wp:positionV relativeFrom="paragraph">
                        <wp:posOffset>191135</wp:posOffset>
                      </wp:positionV>
                      <wp:extent cx="3343275" cy="0"/>
                      <wp:effectExtent l="0" t="0" r="28575" b="19050"/>
                      <wp:wrapNone/>
                      <wp:docPr id="14" name="直接连接符 20"/>
                      <wp:cNvGraphicFramePr/>
                      <a:graphic xmlns:a="http://schemas.openxmlformats.org/drawingml/2006/main">
                        <a:graphicData uri="http://schemas.microsoft.com/office/word/2010/wordprocessingShape">
                          <wps:wsp>
                            <wps:cNvCnPr/>
                            <wps:spPr>
                              <a:xfrm>
                                <a:off x="0" y="0"/>
                                <a:ext cx="33432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style="position:absolute;left:0pt;margin-left:-1.4pt;margin-top:15.05pt;height:0pt;width:263.25pt;z-index:251680768;mso-width-relative:page;mso-height-relative:page;" coordsize="21600,21600" o:spid="_x0000_s1026" filled="f" stroked="t" o:spt="20" o:gfxdata="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sm/l31QAAAAgBAAAPAAAAAAAAAAEAIAAAACIAAABkcnMvZG93bnJldi54bWxQSwEC&#10;FAAUAAAACACHTuJAZrXqJL4BAABOAwAADgAAAAAAAAABACAAAAAkAQAAZHJzL2Uyb0RvYy54bWxQ&#10;SwUGAAAAAAYABgBZAQAAVAUAAAAA&#10;">
                      <v:fill on="f" focussize="0,0"/>
                      <v:stroke color="#000000 [3213]" joinstyle="round"/>
                      <v:imagedata o:title=""/>
                      <o:lock v:ext="edit" aspectratio="f"/>
                    </v:line>
                  </w:pict>
                </mc:Fallback>
              </mc:AlternateContent>
            </w:r>
            <w:r>
              <w:rPr>
                <w:rFonts w:ascii="黑体" w:hAnsi="黑体" w:eastAsia="黑体"/>
                <w:sz w:val="28"/>
                <w:szCs w:val="28"/>
              </w:rPr>
              <w:t>控制科学与工程</w:t>
            </w:r>
          </w:p>
        </w:tc>
      </w:tr>
      <w:tr w:rsidR="00EB48AB">
        <w:trPr>
          <w:trHeight w:val="674"/>
          <w:jc w:val="center"/>
        </w:trPr>
        <w:tc>
          <w:tcPr>
            <w:tcW w:w="1543" w:type="dxa"/>
            <w:vAlign w:val="bottom"/>
          </w:tcPr>
          <w:p w:rsidR="00EB48AB" w:rsidRDefault="00B2482B">
            <w:pPr>
              <w:jc w:val="left"/>
              <w:rPr>
                <w:rFonts w:ascii="黑体" w:hAnsi="黑体" w:eastAsia="黑体"/>
                <w:w w:val="90"/>
                <w:sz w:val="28"/>
                <w:szCs w:val="28"/>
              </w:rPr>
            </w:pPr>
            <w:r>
              <w:rPr>
                <w:rFonts w:hint="eastAsia" w:ascii="黑体" w:hAnsi="黑体" w:eastAsia="黑体"/>
                <w:w w:val="90"/>
                <w:sz w:val="28"/>
                <w:szCs w:val="28"/>
              </w:rPr>
              <w:t xml:space="preserve">所在院系：        </w:t>
            </w:r>
          </w:p>
        </w:tc>
        <w:tc>
          <w:tcPr>
            <w:tcW w:w="5386" w:type="dxa"/>
            <w:vAlign w:val="bottom"/>
          </w:tcPr>
          <w:p w:rsidR="00EB48AB" w:rsidRDefault="00B2482B">
            <w:pPr>
              <w:jc w:val="left"/>
              <w:rPr>
                <w:rFonts w:ascii="黑体" w:hAnsi="黑体" w:eastAsia="黑体"/>
                <w:sz w:val="28"/>
                <w:szCs w:val="28"/>
              </w:rPr>
            </w:pPr>
            <w:r>
              <w:rPr>
                <w:rFonts w:ascii="宋体" w:hAnsi="宋体"/>
                <w:noProof/>
                <w:sz w:val="44"/>
              </w:rPr>
              <mc:AlternateContent>
                <mc:Choice Requires="wps">
                  <w:drawing>
                    <wp:anchor distT="0" distB="0" distL="114300" distR="114300" simplePos="0" relativeHeight="251706368" behindDoc="0" locked="0" layoutInCell="1" allowOverlap="1">
                      <wp:simplePos x="0" y="0"/>
                      <wp:positionH relativeFrom="column">
                        <wp:posOffset>-33020</wp:posOffset>
                      </wp:positionH>
                      <wp:positionV relativeFrom="paragraph">
                        <wp:posOffset>208280</wp:posOffset>
                      </wp:positionV>
                      <wp:extent cx="3343275" cy="0"/>
                      <wp:effectExtent l="0" t="0" r="28575" b="19050"/>
                      <wp:wrapNone/>
                      <wp:docPr id="15" name="直接连接符 23"/>
                      <wp:cNvGraphicFramePr/>
                      <a:graphic xmlns:a="http://schemas.openxmlformats.org/drawingml/2006/main">
                        <a:graphicData uri="http://schemas.microsoft.com/office/word/2010/wordprocessingShape">
                          <wps:wsp>
                            <wps:cNvCnPr/>
                            <wps:spPr>
                              <a:xfrm>
                                <a:off x="0" y="0"/>
                                <a:ext cx="33432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style="position:absolute;left:0pt;margin-left:-2.6pt;margin-top:16.4pt;height:0pt;width:263.25pt;z-index:251706368;mso-width-relative:page;mso-height-relative:page;" coordsize="21600,21600" o:spid="_x0000_s1026" filled="f" stroked="t" o:spt="20" o:gfxdata="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1zH881QAAAAgBAAAPAAAAAAAAAAEAIAAAACIAAABkcnMvZG93bnJldi54bWxQSwEC&#10;FAAUAAAACACHTuJAqE4HeL4BAABOAwAADgAAAAAAAAABACAAAAAkAQAAZHJzL2Uyb0RvYy54bWxQ&#10;SwUGAAAAAAYABgBZAQAAVAUAAAAA&#10;">
                      <v:fill on="f" focussize="0,0"/>
                      <v:stroke color="#000000 [3213]" joinstyle="round"/>
                      <v:imagedata o:title=""/>
                      <o:lock v:ext="edit" aspectratio="f"/>
                    </v:line>
                  </w:pict>
                </mc:Fallback>
              </mc:AlternateContent>
            </w:r>
            <w:r>
              <w:rPr>
                <w:rFonts w:ascii="黑体" w:hAnsi="黑体" w:eastAsia="黑体"/>
                <w:sz w:val="28"/>
                <w:szCs w:val="28"/>
              </w:rPr>
              <w:t>理学院 </w:t>
            </w:r>
          </w:p>
        </w:tc>
      </w:tr>
      <w:tr w:rsidR="00EB48AB">
        <w:trPr>
          <w:trHeight w:val="700"/>
          <w:jc w:val="center"/>
        </w:trPr>
        <w:tc>
          <w:tcPr>
            <w:tcW w:w="1543" w:type="dxa"/>
            <w:vAlign w:val="bottom"/>
          </w:tcPr>
          <w:p w:rsidR="00EB48AB" w:rsidRDefault="00B2482B">
            <w:pPr>
              <w:jc w:val="left"/>
              <w:rPr>
                <w:rFonts w:ascii="黑体" w:hAnsi="黑体" w:eastAsia="黑体"/>
                <w:w w:val="90"/>
                <w:sz w:val="28"/>
                <w:szCs w:val="28"/>
              </w:rPr>
            </w:pPr>
            <w:r>
              <w:rPr>
                <w:rFonts w:hint="eastAsia" w:ascii="黑体" w:hAnsi="黑体" w:eastAsia="黑体"/>
                <w:w w:val="90"/>
                <w:sz w:val="28"/>
                <w:szCs w:val="28"/>
              </w:rPr>
              <w:t>指导教师：</w:t>
            </w:r>
          </w:p>
        </w:tc>
        <w:tc>
          <w:tcPr>
            <w:tcW w:w="5386" w:type="dxa"/>
            <w:vAlign w:val="bottom"/>
          </w:tcPr>
          <w:p w:rsidR="00EB48AB" w:rsidRDefault="00B2482B">
            <w:pPr>
              <w:jc w:val="left"/>
              <w:rPr>
                <w:rFonts w:ascii="黑体" w:hAnsi="黑体" w:eastAsia="黑体"/>
                <w:sz w:val="28"/>
                <w:szCs w:val="28"/>
              </w:rPr>
            </w:pPr>
            <w:r>
              <w:rPr>
                <w:rFonts w:ascii="宋体" w:hAnsi="宋体"/>
                <w:noProof/>
                <w:sz w:val="44"/>
              </w:rPr>
              <mc:AlternateContent>
                <mc:Choice Requires="wps">
                  <w:drawing>
                    <wp:anchor distT="0" distB="0" distL="114300" distR="114300" simplePos="0" relativeHeight="251689984" behindDoc="0" locked="0" layoutInCell="1" allowOverlap="1">
                      <wp:simplePos x="0" y="0"/>
                      <wp:positionH relativeFrom="column">
                        <wp:posOffset>-34925</wp:posOffset>
                      </wp:positionH>
                      <wp:positionV relativeFrom="paragraph">
                        <wp:posOffset>198755</wp:posOffset>
                      </wp:positionV>
                      <wp:extent cx="3343275" cy="0"/>
                      <wp:effectExtent l="0" t="0" r="28575" b="19050"/>
                      <wp:wrapNone/>
                      <wp:docPr id="16" name="直接连接符 21"/>
                      <wp:cNvGraphicFramePr/>
                      <a:graphic xmlns:a="http://schemas.openxmlformats.org/drawingml/2006/main">
                        <a:graphicData uri="http://schemas.microsoft.com/office/word/2010/wordprocessingShape">
                          <wps:wsp>
                            <wps:cNvCnPr/>
                            <wps:spPr>
                              <a:xfrm>
                                <a:off x="0" y="0"/>
                                <a:ext cx="33432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style="position:absolute;left:0pt;margin-left:-2.75pt;margin-top:15.65pt;height:0pt;width:263.25pt;z-index:251689984;mso-width-relative:page;mso-height-relative:page;" coordsize="21600,21600" o:spid="_x0000_s1026" filled="f" stroked="t" o:spt="20" o:gfxdata="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Oa0wS1QAAAAgBAAAPAAAAAAAAAAEAIAAAACIAAABkcnMvZG93bnJldi54bWxQSwEC&#10;FAAUAAAACACHTuJA3OOxEL4BAABOAwAADgAAAAAAAAABACAAAAAkAQAAZHJzL2Uyb0RvYy54bWxQ&#10;SwUGAAAAAAYABgBZAQAAVAUAAAAA&#10;">
                      <v:fill on="f" focussize="0,0"/>
                      <v:stroke color="#000000 [3213]" joinstyle="round"/>
                      <v:imagedata o:title=""/>
                      <o:lock v:ext="edit" aspectratio="f"/>
                    </v:line>
                  </w:pict>
                </mc:Fallback>
              </mc:AlternateContent>
            </w:r>
            <w:r>
              <w:rPr>
                <w:rFonts w:ascii="黑体" w:hAnsi="黑体" w:eastAsia="黑体"/>
                <w:sz w:val="28"/>
                <w:szCs w:val="28"/>
              </w:rPr>
              <w:t>杨孝平</w:t>
            </w:r>
          </w:p>
        </w:tc>
      </w:tr>
      <w:tr w:rsidR="00EB48AB">
        <w:trPr>
          <w:trHeight w:val="700"/>
          <w:jc w:val="center"/>
        </w:trPr>
        <w:tc>
          <w:tcPr>
            <w:tcW w:w="1543" w:type="dxa"/>
            <w:vAlign w:val="bottom"/>
          </w:tcPr>
          <w:p w:rsidR="00EB48AB" w:rsidRDefault="00EB48AB">
            <w:pPr>
              <w:jc w:val="left"/>
              <w:rPr>
                <w:rFonts w:ascii="黑体" w:hAnsi="黑体" w:eastAsia="黑体"/>
                <w:sz w:val="28"/>
                <w:szCs w:val="28"/>
              </w:rPr>
            </w:pPr>
          </w:p>
        </w:tc>
        <w:tc>
          <w:tcPr>
            <w:tcW w:w="5386" w:type="dxa"/>
            <w:vAlign w:val="bottom"/>
          </w:tcPr>
          <w:p w:rsidR="00EB48AB" w:rsidRDefault="00EB48AB">
            <w:pPr>
              <w:jc w:val="left"/>
              <w:rPr>
                <w:rFonts w:ascii="宋体" w:hAnsi="宋体"/>
                <w:sz w:val="44"/>
              </w:rPr>
            </w:pPr>
          </w:p>
        </w:tc>
      </w:tr>
    </w:tbl>
    <w:p w:rsidR="00EB48AB" w:rsidRDefault="00EB48AB">
      <w:pPr>
        <w:ind w:firstLine="3200" w:firstLineChars="1000"/>
        <w:jc w:val="center"/>
        <w:rPr>
          <w:rFonts w:ascii="宋体" w:hAnsi="宋体"/>
          <w:sz w:val="32"/>
        </w:rPr>
      </w:pPr>
    </w:p>
    <w:p w:rsidR="00EB48AB" w:rsidRDefault="00EB48AB">
      <w:pPr>
        <w:ind w:firstLine="3200" w:firstLineChars="1000"/>
        <w:rPr>
          <w:rFonts w:ascii="宋体" w:hAnsi="宋体"/>
          <w:sz w:val="32"/>
        </w:rPr>
      </w:pPr>
    </w:p>
    <w:p w:rsidR="00EB48AB" w:rsidRDefault="00B2482B">
      <w:pPr>
        <w:ind w:firstLine="2800" w:firstLineChars="1000"/>
        <w:jc w:val="center"/>
        <w:rPr>
          <w:rFonts w:ascii="黑体" w:hAnsi="黑体" w:eastAsia="黑体"/>
          <w:sz w:val="28"/>
          <w:szCs w:val="28"/>
        </w:rPr>
      </w:pPr>
      <w:r>
        <w:rPr>
          <w:rFonts w:hint="eastAsia" w:ascii="黑体" w:hAnsi="黑体" w:eastAsia="黑体"/>
          <w:sz w:val="28"/>
          <w:szCs w:val="28"/>
        </w:rPr>
        <w:t>2019年10月31日</w:t>
      </w:r>
    </w:p>
    <w:p w:rsidR="00EB48AB" w:rsidP="00DA680B" w:rsidRDefault="00B2482B">
      <w:pPr>
        <w:ind w:firstLine="2800" w:firstLineChars="1000"/>
        <w:rPr>
          <w:rFonts w:ascii="黑体" w:hAnsi="黑体" w:eastAsia="黑体"/>
          <w:sz w:val="28"/>
          <w:szCs w:val="28"/>
        </w:rPr>
        <w:sectPr w:rsidR="00EB48AB">
          <w:headerReference w:type="even" r:id="rId8"/>
          <w:headerReference w:type="default" r:id="rId9"/>
          <w:footerReference w:type="even" r:id="rId10"/>
          <w:footerReference w:type="default" r:id="rId11"/>
          <w:headerReference w:type="first" r:id="rId12"/>
          <w:footerReference w:type="first" r:id="rId13"/>
          <w:pgSz w:w="11906" w:h="16838"/>
          <w:pgMar w:top="1134" w:right="1247" w:bottom="1134" w:left="1247" w:header="851" w:footer="992" w:gutter="0"/>
          <w:pgNumType w:start="1"/>
          <w:cols w:space="425"/>
          <w:titlePg/>
          <w:docGrid w:type="lines" w:linePitch="312"/>
        </w:sectPr>
      </w:pPr>
      <w:r>
        <w:rPr>
          <w:rFonts w:ascii="黑体" w:hAnsi="黑体" w:eastAsia="黑体"/>
          <w:sz w:val="28"/>
          <w:szCs w:val="28"/>
        </w:rPr>
        <w:br w:type="page"/>
      </w:r>
    </w:p>
    <w:tbl>
      <w:tblPr>
        <w:tblW w:w="10065" w:type="dxa"/>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Look w:val="04A0" w:firstRow="1" w:lastRow="0" w:firstColumn="1" w:lastColumn="0" w:noHBand="0" w:noVBand="1"/>
      </w:tblPr>
      <w:tblGrid>
        <w:gridCol w:w="10065"/>
      </w:tblGrid>
      <w:tr w:rsidR="00EB48AB">
        <w:trPr>
          <w:trHeight w:val="1530"/>
          <w:jc w:val="center"/>
        </w:trPr>
        <w:tc>
          <w:tcPr>
            <w:tcW w:w="10065" w:type="dxa"/>
            <w:tcBorders>
              <w:top w:val="single" w:color="auto" w:sz="12" w:space="0"/>
              <w:bottom w:val="single" w:color="auto" w:sz="12" w:space="0"/>
            </w:tcBorders>
          </w:tcPr>
          <w:p w:rsidR="00EB48AB" w:rsidRDefault="00B2482B">
            <w:pPr>
              <w:tabs>
                <w:tab w:val="left" w:pos="1620"/>
              </w:tabs>
              <w:spacing w:before="156" w:beforeLines="50" w:after="156" w:afterLines="50" w:line="320" w:lineRule="exact"/>
              <w:ind w:left="105" w:leftChars="50"/>
              <w:rPr>
                <w:rFonts w:asciiTheme="majorEastAsia" w:hAnsiTheme="majorEastAsia" w:eastAsiaTheme="majorEastAsia"/>
                <w:szCs w:val="21"/>
              </w:rPr>
            </w:pPr>
            <w:r>
              <w:rPr>
                <w:rFonts w:hint="eastAsia" w:asciiTheme="majorEastAsia" w:hAnsiTheme="majorEastAsia" w:eastAsiaTheme="majorEastAsia"/>
                <w:b/>
                <w:szCs w:val="21"/>
              </w:rPr>
              <w:lastRenderedPageBreak/>
              <w:t>一、 拟选定学位论文的题目名称</w:t>
            </w:r>
          </w:p>
          <w:p w:rsidR="00EB48AB" w:rsidRDefault="00B2482B">
            <w:pPr>
              <w:tabs>
                <w:tab w:val="left" w:pos="1620"/>
              </w:tabs>
              <w:spacing w:after="156" w:afterLines="50"/>
              <w:ind w:left="105" w:leftChars="50" w:right="105" w:rightChars="50" w:firstLine="420" w:firstLineChars="200"/>
              <w:jc w:val="left"/>
              <w:rPr>
                <w:rFonts w:asciiTheme="majorEastAsia" w:hAnsiTheme="majorEastAsia" w:eastAsiaTheme="majorEastAsia"/>
                <w:szCs w:val="21"/>
              </w:rPr>
            </w:pPr>
            <w:r>
              <w:rPr>
                <w:rFonts w:hint="eastAsia" w:asciiTheme="majorEastAsia" w:hAnsiTheme="majorEastAsia" w:eastAsiaTheme="majorEastAsia"/>
                <w:szCs w:val="21"/>
              </w:rPr>
              <w:t>基于变分和稀疏表示的定量MR快速重建模型和加速算法</w:t>
            </w:r>
          </w:p>
        </w:tc>
      </w:tr>
      <w:tr w:rsidR="00EB48AB">
        <w:trPr>
          <w:trHeight w:val="6484"/>
          <w:jc w:val="center"/>
        </w:trPr>
        <w:tc>
          <w:tcPr>
            <w:tcW w:w="10065" w:type="dxa"/>
            <w:tcBorders>
              <w:top w:val="single" w:color="auto" w:sz="12" w:space="0"/>
              <w:bottom w:val="single" w:color="auto" w:sz="12" w:space="0"/>
            </w:tcBorders>
          </w:tcPr>
          <w:p w:rsidR="00EB48AB" w:rsidRDefault="00B2482B">
            <w:pPr>
              <w:tabs>
                <w:tab w:val="left" w:pos="1620"/>
              </w:tabs>
              <w:spacing w:before="156" w:beforeLines="50" w:after="156" w:afterLines="50"/>
              <w:ind w:left="105" w:leftChars="50"/>
              <w:rPr>
                <w:rFonts w:asciiTheme="majorEastAsia" w:hAnsiTheme="majorEastAsia" w:eastAsiaTheme="majorEastAsia"/>
                <w:b/>
                <w:szCs w:val="21"/>
              </w:rPr>
            </w:pPr>
            <w:r>
              <w:rPr>
                <w:rFonts w:hint="eastAsia" w:asciiTheme="majorEastAsia" w:hAnsiTheme="majorEastAsia" w:eastAsiaTheme="majorEastAsia"/>
                <w:b/>
                <w:szCs w:val="21"/>
              </w:rPr>
              <w:t>二、 选题的科学意义和应用前景</w:t>
            </w:r>
          </w:p>
          <w:p w:rsidR="00EB48AB" w:rsidRDefault="00B2482B">
            <w:pPr>
              <w:tabs>
                <w:tab w:val="left" w:pos="1200"/>
              </w:tabs>
              <w:spacing w:before="156" w:beforeLines="50" w:after="156" w:afterLines="50"/>
              <w:ind w:left="105" w:leftChars="50" w:right="105" w:rightChars="50" w:firstLine="420" w:firstLineChars="200"/>
              <w:jc w:val="left"/>
              <w:rPr>
                <w:rFonts w:asciiTheme="majorEastAsia" w:hAnsiTheme="majorEastAsia" w:eastAsiaTheme="majorEastAsia"/>
                <w:szCs w:val="21"/>
              </w:rPr>
            </w:pPr>
            <w:r>
              <w:rPr>
                <w:rFonts w:hint="eastAsia" w:asciiTheme="majorEastAsia" w:hAnsiTheme="majorEastAsia" w:eastAsiaTheme="majorEastAsia"/>
                <w:szCs w:val="21"/>
              </w:rPr>
              <w:t>核磁共振成像（magnetic resonance imaging，MRI）是医学临床和研究中最常用的成像方式，可以非侵入式地获取人体内组织的信息，用于指导病灶检测与临床诊断。但由于MR成像受到物理和生理上的限制，其成像速度一般很慢，尤其是动态MR图像（dynamic MRI，dMRI）。因此，如何在保证图像质量的情况下，提高成像速度一直是研究人员最关心的问题。</w:t>
            </w:r>
          </w:p>
          <w:p>
            <w:pPr>
              <w:tabs>
                <w:tab w:val="left" w:pos="1200"/>
              </w:tabs>
              <w:spacing w:before="156" w:beforeLines="50" w:after="156" w:afterLines="50"/>
              <w:ind w:left="105" w:leftChars="50" w:right="105" w:rightChars="50" w:firstLine="420" w:firstLineChars="200"/>
              <w:jc w:val="left"/>
              <w:rPr>
                <w:rFonts w:asciiTheme="majorEastAsia" w:hAnsiTheme="majorEastAsia" w:eastAsiaTheme="majorEastAsia"/>
                <w:szCs w:val="21"/>
              </w:rPr>
            </w:pPr>
            <w:r>
              <w:rPr>
                <w:rFonts w:hint="eastAsia" w:asciiTheme="majorEastAsia" w:hAnsiTheme="majorEastAsia" w:eastAsiaTheme="majorEastAsia"/>
                <w:szCs w:val="21"/>
              </w:rPr>
              <w:t>压缩感知 (compressed sensing) 是近十年来图像处理领域的研究热点之一。作为一种新兴的采样理论，压缩感知可以突破传统Nyquist采样定理的瓶颈，用远少于Nyquist采样所需的数据精确地重建出图像。压缩感知理论有三个主要的部分，即图像稀疏性、随机下采样和非线性重建算法。具体来说，压缩感知是在假设图像在某个变换域稀疏的前提下，对图像进行随机下采样，利用非线性算法重建出图像。因此，压缩感知可以加快成像速度，减少存储压力。同时压缩感知可以加快成像速度，提高图像的时间分辨率和空间分辨率。自从压缩感知理论诞生以来，就被广泛应用于医学成像领域，尤其是核磁共振成像中。对于MR图像的压缩感知模型而言，最重要一点是寻找适合于MR图像的稀疏表示。此外，对于动态MR图像而言，时间分辨率往往和空间分辨率同样重要，因此如何选择合适的时间方向的稀疏表示，提高动态MR图像的时空分辨率一直是一个具有挑战的问题。</w:t>
            </w:r>
          </w:p>
          <w:p>
            <w:pPr>
              <w:tabs>
                <w:tab w:val="left" w:pos="1200"/>
              </w:tabs>
              <w:spacing w:before="156" w:beforeLines="50" w:after="156" w:afterLines="50"/>
              <w:ind w:left="105" w:leftChars="50" w:right="105" w:rightChars="50" w:firstLine="420" w:firstLineChars="200"/>
              <w:jc w:val="left"/>
              <w:rPr>
                <w:rFonts w:asciiTheme="majorEastAsia" w:hAnsiTheme="majorEastAsia" w:eastAsiaTheme="majorEastAsia"/>
                <w:szCs w:val="21"/>
              </w:rPr>
            </w:pPr>
            <w:r>
              <w:rPr>
                <w:rFonts w:hint="eastAsia" w:asciiTheme="majorEastAsia" w:hAnsiTheme="majorEastAsia" w:eastAsiaTheme="majorEastAsia"/>
                <w:szCs w:val="21"/>
              </w:rPr>
              <w:t>定量磁共振成像技术（quantitative MRI，qMRI）是利用某些特殊的成像序列，测量组织参数的成像技术，如横向弛豫时间（T1）、纵向弛豫时间（T2）、质子密度等。相比于传统的定性（qualitative）MR图像，定量MRI从客观定量的角度研究人体组织，起到了帮助诊断与评估治疗的作用。其中磁共振动态对比增强 (dynamic contrast enhanced MRI, DCE-MRI) 是近些年来定量成像的研究热点，其通过获取注入对比剂前后的图像，经过一系列的计算分析，得到定量或半定量的参数，用于指导临床诊断。目前，压缩感知理论已经被应用在加速DCE-MRI成像中，但对于胸部DCE-MRI图像而言，如何选择和评估时间方向的稀疏项一直是未知的。</w:t>
            </w:r>
          </w:p>
          <w:p>
            <w:pPr>
              <w:tabs>
                <w:tab w:val="left" w:pos="1200"/>
              </w:tabs>
              <w:spacing w:before="156" w:beforeLines="50" w:after="156" w:afterLines="50"/>
              <w:ind w:left="105" w:leftChars="50" w:right="105" w:rightChars="50" w:firstLine="420" w:firstLineChars="200"/>
              <w:jc w:val="left"/>
              <w:rPr>
                <w:rFonts w:asciiTheme="majorEastAsia" w:hAnsiTheme="majorEastAsia" w:eastAsiaTheme="majorEastAsia"/>
                <w:szCs w:val="21"/>
              </w:rPr>
            </w:pPr>
            <w:r>
              <w:rPr>
                <w:rFonts w:hint="eastAsia" w:asciiTheme="majorEastAsia" w:hAnsiTheme="majorEastAsia" w:eastAsiaTheme="majorEastAsia"/>
                <w:szCs w:val="21"/>
              </w:rPr>
              <w:t>磁共振指纹 (magnetic resonance fingerprinting, MRF) 是定量MRI的新方法，可以在单次数据采集中同时获得多种组织参数。磁共振指纹主要分为三个部分，即预定义字典生成、信号采集和模式识别。具体来说，给定某个MR序列，首先用已有的MR成像的数学模型模拟生成一个包含不同参数的组织随时间演化的字典，然后选择某个模式识别算法将采集得到的信号（也被称为指纹）与字典中的原子进行匹配，从而重建出组织的参数图像。由于信号的长度一般在1,000以上，字典中的原子个数也经常达到10,000以上，字典生成与匹配的所消耗的时间通常达到几十分钟甚至几小时。因此，如何快速并且精确地生成字典并且进行字典匹配是一个亟待解决的问题。</w:t>
            </w:r>
          </w:p>
        </w:tc>
      </w:tr>
      <w:tr w:rsidR="00EB48AB">
        <w:trPr>
          <w:trHeight w:val="4508"/>
          <w:jc w:val="center"/>
        </w:trPr>
        <w:tc>
          <w:tcPr>
            <w:tcW w:w="10065" w:type="dxa"/>
            <w:tcBorders>
              <w:top w:val="single" w:color="auto" w:sz="12" w:space="0"/>
              <w:bottom w:val="single" w:color="auto" w:sz="12" w:space="0"/>
            </w:tcBorders>
          </w:tcPr>
          <w:p w:rsidR="00EB48AB" w:rsidRDefault="00B2482B">
            <w:pPr>
              <w:tabs>
                <w:tab w:val="left" w:pos="1620"/>
              </w:tabs>
              <w:spacing w:before="156" w:beforeLines="50" w:after="156" w:afterLines="50"/>
              <w:ind w:left="105" w:leftChars="50"/>
              <w:jc w:val="left"/>
              <w:rPr>
                <w:rFonts w:asciiTheme="majorEastAsia" w:hAnsiTheme="majorEastAsia" w:eastAsiaTheme="majorEastAsia"/>
                <w:b/>
                <w:szCs w:val="21"/>
              </w:rPr>
            </w:pPr>
            <w:r>
              <w:rPr>
                <w:rFonts w:hint="eastAsia" w:asciiTheme="majorEastAsia" w:hAnsiTheme="majorEastAsia" w:eastAsiaTheme="majorEastAsia"/>
                <w:b/>
                <w:szCs w:val="21"/>
              </w:rPr>
              <w:t>三、 背景科研项目情况简介</w:t>
            </w:r>
          </w:p>
          <w:altChunk r:id="R6e1fe68f3e4a4fe0">
            <w:altChunkPr>
              <w:matchSrc w:val="false"/>
            </w:altChunkPr>
          </w:altChunk>
          <w:p w:rsidR="00EB48AB" w:rsidRDefault="00B2482B">
            <w:pPr>
              <w:tabs>
                <w:tab w:val="left" w:pos="3757"/>
              </w:tabs>
              <w:rPr>
                <w:rFonts w:asciiTheme="majorEastAsia" w:hAnsiTheme="majorEastAsia" w:eastAsiaTheme="majorEastAsia"/>
                <w:szCs w:val="21"/>
              </w:rPr>
            </w:pPr>
            <w:r>
              <w:rPr>
                <w:rFonts w:asciiTheme="majorEastAsia" w:hAnsiTheme="majorEastAsia" w:eastAsiaTheme="majorEastAsia"/>
                <w:szCs w:val="21"/>
              </w:rPr>
              <w:tab/>
            </w:r>
          </w:p>
        </w:tc>
      </w:tr>
      <w:tr w:rsidR="00EB48AB">
        <w:trPr>
          <w:trHeight w:val="5768"/>
          <w:jc w:val="center"/>
        </w:trPr>
        <w:tc>
          <w:tcPr>
            <w:tcW w:w="10065" w:type="dxa"/>
            <w:tcBorders>
              <w:bottom w:val="single" w:color="auto" w:sz="12" w:space="0"/>
            </w:tcBorders>
          </w:tcPr>
          <w:p w:rsidR="00EB48AB" w:rsidRDefault="00B2482B">
            <w:pPr>
              <w:tabs>
                <w:tab w:val="left" w:pos="1620"/>
              </w:tabs>
              <w:spacing w:before="156" w:beforeLines="50" w:line="320" w:lineRule="exact"/>
              <w:ind w:left="105" w:leftChars="50"/>
              <w:rPr>
                <w:rFonts w:asciiTheme="majorEastAsia" w:hAnsiTheme="majorEastAsia" w:eastAsiaTheme="majorEastAsia"/>
                <w:b/>
                <w:szCs w:val="21"/>
              </w:rPr>
            </w:pPr>
            <w:r>
              <w:rPr>
                <w:rFonts w:asciiTheme="majorEastAsia" w:hAnsiTheme="majorEastAsia" w:eastAsiaTheme="majorEastAsia"/>
                <w:szCs w:val="21"/>
              </w:rPr>
              <w:lastRenderedPageBreak/>
              <w:br w:type="column"/>
            </w:r>
            <w:r>
              <w:rPr>
                <w:rFonts w:hint="eastAsia" w:asciiTheme="majorEastAsia" w:hAnsiTheme="majorEastAsia" w:eastAsiaTheme="majorEastAsia"/>
                <w:b/>
                <w:szCs w:val="21"/>
              </w:rPr>
              <w:t>四、学位论文主要研究内容</w:t>
            </w:r>
          </w:p>
          <w:p w:rsidR="00EB48AB" w:rsidRDefault="00B2482B">
            <w:pPr>
              <w:tabs>
                <w:tab w:val="left" w:pos="1620"/>
              </w:tabs>
              <w:spacing w:before="156" w:beforeLines="50" w:after="156" w:afterLines="50"/>
              <w:ind w:left="105" w:leftChars="50" w:right="105" w:rightChars="50" w:firstLine="420" w:firstLineChars="200"/>
              <w:jc w:val="left"/>
              <w:rPr>
                <w:rFonts w:asciiTheme="majorEastAsia" w:hAnsiTheme="majorEastAsia" w:eastAsiaTheme="majorEastAsia"/>
                <w:b/>
                <w:szCs w:val="21"/>
              </w:rPr>
            </w:pPr>
            <w:r>
              <w:rPr>
                <w:rFonts w:hint="eastAsia" w:asciiTheme="majorEastAsia" w:hAnsiTheme="majorEastAsia" w:eastAsiaTheme="majorEastAsia"/>
                <w:szCs w:val="21"/>
              </w:rPr>
              <w:t>（罗列本学位论文研究的主要问题，例：本学位论文主要包括以下几个方面的研究内容：1、纳米流体的制备：主要研究……。2、纳米流体输运参数实验研究：主要研究……。3、纳米流体聚集结构导热系数理论研究：主要研究……。4、……）</w:t>
            </w:r>
          </w:p>
          <w:p w:rsidR="00EB48AB" w:rsidRDefault="00B2482B">
            <w:pPr>
              <w:tabs>
                <w:tab w:val="left" w:pos="1620"/>
              </w:tabs>
              <w:spacing w:before="156" w:beforeLines="50" w:after="156" w:afterLines="50"/>
              <w:ind w:left="105" w:leftChars="50" w:right="105" w:rightChars="50" w:firstLine="420" w:firstLineChars="200"/>
              <w:jc w:val="left"/>
              <w:rPr>
                <w:rFonts w:asciiTheme="majorEastAsia" w:hAnsiTheme="majorEastAsia" w:eastAsiaTheme="majorEastAsia"/>
                <w:szCs w:val="21"/>
              </w:rPr>
            </w:pPr>
            <w:r>
              <w:rPr>
                <w:rFonts w:hint="eastAsia" w:asciiTheme="majorEastAsia" w:hAnsiTheme="majorEastAsia" w:eastAsiaTheme="majorEastAsia"/>
                <w:szCs w:val="21"/>
              </w:rPr>
              <w:t>本课题主要研究以下三个方面的内容：</w:t>
            </w:r>
          </w:p>
          <w:p>
            <w:pPr>
              <w:tabs>
                <w:tab w:val="left" w:pos="1620"/>
              </w:tabs>
              <w:spacing w:before="156" w:beforeLines="50" w:after="156" w:afterLines="50"/>
              <w:ind w:left="105" w:leftChars="50" w:right="105" w:rightChars="50" w:firstLine="420" w:firstLineChars="200"/>
              <w:jc w:val="left"/>
              <w:rPr>
                <w:rFonts w:asciiTheme="majorEastAsia" w:hAnsiTheme="majorEastAsia" w:eastAsiaTheme="majorEastAsia"/>
                <w:szCs w:val="21"/>
              </w:rPr>
            </w:pPr>
            <w:r>
              <w:rPr>
                <w:rFonts w:hint="eastAsia" w:asciiTheme="majorEastAsia" w:hAnsiTheme="majorEastAsia" w:eastAsiaTheme="majorEastAsia"/>
                <w:szCs w:val="21"/>
              </w:rPr>
              <w:t>1. 研究基于压缩感知的动态MR图像的重建模型与加速算法；</w:t>
            </w:r>
          </w:p>
          <w:p>
            <w:pPr>
              <w:tabs>
                <w:tab w:val="left" w:pos="1620"/>
              </w:tabs>
              <w:spacing w:before="156" w:beforeLines="50" w:after="156" w:afterLines="50"/>
              <w:ind w:left="105" w:leftChars="50" w:right="105" w:rightChars="50" w:firstLine="420" w:firstLineChars="200"/>
              <w:jc w:val="left"/>
              <w:rPr>
                <w:rFonts w:asciiTheme="majorEastAsia" w:hAnsiTheme="majorEastAsia" w:eastAsiaTheme="majorEastAsia"/>
                <w:szCs w:val="21"/>
              </w:rPr>
            </w:pPr>
            <w:r>
              <w:rPr>
                <w:rFonts w:hint="eastAsia" w:asciiTheme="majorEastAsia" w:hAnsiTheme="majorEastAsia" w:eastAsiaTheme="majorEastAsia"/>
                <w:szCs w:val="21"/>
              </w:rPr>
              <w:t>2. 研究基于压缩感知的胸部DCE-MRI图像的重建模型；</w:t>
            </w:r>
          </w:p>
          <w:p>
            <w:pPr>
              <w:tabs>
                <w:tab w:val="left" w:pos="1620"/>
              </w:tabs>
              <w:spacing w:before="156" w:beforeLines="50" w:after="156" w:afterLines="50"/>
              <w:ind w:left="105" w:leftChars="50" w:right="105" w:rightChars="50" w:firstLine="420" w:firstLineChars="200"/>
              <w:jc w:val="left"/>
              <w:rPr>
                <w:rFonts w:asciiTheme="majorEastAsia" w:hAnsiTheme="majorEastAsia" w:eastAsiaTheme="majorEastAsia"/>
                <w:szCs w:val="21"/>
              </w:rPr>
            </w:pPr>
            <w:r>
              <w:rPr>
                <w:rFonts w:hint="eastAsia" w:asciiTheme="majorEastAsia" w:hAnsiTheme="majorEastAsia" w:eastAsiaTheme="majorEastAsia"/>
                <w:szCs w:val="21"/>
              </w:rPr>
              <w:t>3. 研究MRF重建的快速算法。</w:t>
            </w:r>
          </w:p>
        </w:tc>
      </w:tr>
      <w:tr w:rsidR="00EB48AB">
        <w:trPr>
          <w:trHeight w:val="6649"/>
          <w:jc w:val="center"/>
        </w:trPr>
        <w:tc>
          <w:tcPr>
            <w:tcW w:w="10065" w:type="dxa"/>
            <w:tcBorders>
              <w:top w:val="single" w:color="auto" w:sz="12" w:space="0"/>
              <w:bottom w:val="single" w:color="auto" w:sz="12" w:space="0"/>
            </w:tcBorders>
          </w:tcPr>
          <w:p w:rsidR="00EB48AB" w:rsidRDefault="00B2482B">
            <w:pPr>
              <w:tabs>
                <w:tab w:val="left" w:pos="1620"/>
              </w:tabs>
              <w:spacing w:before="156" w:beforeLines="50" w:line="320" w:lineRule="exact"/>
              <w:ind w:left="105" w:leftChars="50"/>
              <w:rPr>
                <w:rFonts w:asciiTheme="majorEastAsia" w:hAnsiTheme="majorEastAsia" w:eastAsiaTheme="majorEastAsia"/>
                <w:b/>
                <w:szCs w:val="21"/>
              </w:rPr>
            </w:pPr>
            <w:r>
              <w:rPr>
                <w:rFonts w:hint="eastAsia" w:asciiTheme="majorEastAsia" w:hAnsiTheme="majorEastAsia" w:eastAsiaTheme="majorEastAsia"/>
                <w:b/>
                <w:szCs w:val="21"/>
              </w:rPr>
              <w:t>五、 预期解决的主要问题</w:t>
            </w:r>
          </w:p>
          <w:p w:rsidR="00EB48AB" w:rsidRDefault="00B2482B">
            <w:pPr>
              <w:tabs>
                <w:tab w:val="left" w:pos="1620"/>
              </w:tabs>
              <w:spacing w:before="156" w:beforeLines="50" w:after="156" w:afterLines="50"/>
              <w:ind w:left="105" w:leftChars="50" w:right="105" w:rightChars="50" w:firstLine="420" w:firstLineChars="200"/>
              <w:jc w:val="left"/>
              <w:rPr>
                <w:rFonts w:asciiTheme="majorEastAsia" w:hAnsiTheme="majorEastAsia" w:eastAsiaTheme="majorEastAsia"/>
                <w:szCs w:val="21"/>
              </w:rPr>
            </w:pPr>
            <w:r>
              <w:rPr>
                <w:rFonts w:hint="eastAsia" w:asciiTheme="majorEastAsia" w:hAnsiTheme="majorEastAsia" w:eastAsiaTheme="majorEastAsia"/>
                <w:szCs w:val="21"/>
              </w:rPr>
              <w:t>（对每个预期解决的问题介绍其难点所在、国内外研究的现状和趋势、解决问题的基本思路和技术路线、预期解决到什么程度）</w:t>
            </w:r>
          </w:p>
          <w:p w:rsidR="00EB48AB" w:rsidRDefault="00B2482B">
            <w:pPr>
              <w:tabs>
                <w:tab w:val="left" w:pos="1620"/>
              </w:tabs>
              <w:spacing w:before="156" w:beforeLines="50" w:after="156" w:afterLines="50"/>
              <w:ind w:left="105" w:leftChars="50" w:right="105" w:rightChars="50" w:firstLine="420" w:firstLineChars="200"/>
              <w:jc w:val="left"/>
              <w:rPr>
                <w:rFonts w:asciiTheme="majorEastAsia" w:hAnsiTheme="majorEastAsia" w:eastAsiaTheme="majorEastAsia"/>
                <w:szCs w:val="21"/>
              </w:rPr>
            </w:pPr>
            <w:r>
              <w:rPr>
                <w:rFonts w:hint="eastAsia" w:asciiTheme="majorEastAsia" w:hAnsiTheme="majorEastAsia" w:eastAsiaTheme="majorEastAsia"/>
                <w:szCs w:val="21"/>
              </w:rPr>
              <w:t>本课题拟解决以下三个问题：</w:t>
            </w:r>
          </w:p>
          <w:p>
            <w:pPr>
              <w:tabs>
                <w:tab w:val="left" w:pos="1620"/>
              </w:tabs>
              <w:spacing w:before="156" w:beforeLines="50" w:after="156" w:afterLines="50"/>
              <w:ind w:left="105" w:leftChars="50" w:right="105" w:rightChars="50" w:firstLine="420" w:firstLineChars="200"/>
              <w:jc w:val="left"/>
              <w:rPr>
                <w:rFonts w:asciiTheme="majorEastAsia" w:hAnsiTheme="majorEastAsia" w:eastAsiaTheme="majorEastAsia"/>
                <w:szCs w:val="21"/>
              </w:rPr>
            </w:pPr>
            <w:r>
              <w:rPr>
                <w:rFonts w:hint="eastAsia" w:asciiTheme="majorEastAsia" w:hAnsiTheme="majorEastAsia" w:eastAsiaTheme="majorEastAsia"/>
                <w:szCs w:val="21"/>
              </w:rPr>
              <w:t>1. 针对不同类型的动态MR图像，基于压缩感知重建模型，解决重建图像中存在空间伪影，边界模糊并且重建速度慢等问题；</w:t>
            </w:r>
          </w:p>
          <w:p>
            <w:pPr>
              <w:tabs>
                <w:tab w:val="left" w:pos="1620"/>
              </w:tabs>
              <w:spacing w:before="156" w:beforeLines="50" w:after="156" w:afterLines="50"/>
              <w:ind w:left="105" w:leftChars="50" w:right="105" w:rightChars="50" w:firstLine="420" w:firstLineChars="200"/>
              <w:jc w:val="left"/>
              <w:rPr>
                <w:rFonts w:asciiTheme="majorEastAsia" w:hAnsiTheme="majorEastAsia" w:eastAsiaTheme="majorEastAsia"/>
                <w:szCs w:val="21"/>
              </w:rPr>
            </w:pPr>
            <w:r>
              <w:rPr>
                <w:rFonts w:hint="eastAsia" w:asciiTheme="majorEastAsia" w:hAnsiTheme="majorEastAsia" w:eastAsiaTheme="majorEastAsia"/>
                <w:szCs w:val="21"/>
              </w:rPr>
              <w:t>2. 针对胸部DCE-MRI图像，基于压缩感知的重建模型，解决时间方向稀疏项的选择问题；</w:t>
            </w:r>
          </w:p>
          <w:p>
            <w:pPr>
              <w:tabs>
                <w:tab w:val="left" w:pos="1620"/>
              </w:tabs>
              <w:spacing w:before="156" w:beforeLines="50" w:after="156" w:afterLines="50"/>
              <w:ind w:left="105" w:leftChars="50" w:right="105" w:rightChars="50" w:firstLine="420" w:firstLineChars="200"/>
              <w:jc w:val="left"/>
              <w:rPr>
                <w:rFonts w:asciiTheme="majorEastAsia" w:hAnsiTheme="majorEastAsia" w:eastAsiaTheme="majorEastAsia"/>
                <w:szCs w:val="21"/>
              </w:rPr>
            </w:pPr>
            <w:r>
              <w:rPr>
                <w:rFonts w:hint="eastAsia" w:asciiTheme="majorEastAsia" w:hAnsiTheme="majorEastAsia" w:eastAsiaTheme="majorEastAsia"/>
                <w:szCs w:val="21"/>
              </w:rPr>
              <w:t>3. 针对MRF图像，解决其重建过程中，字典生成与参数图重建慢的问题。</w:t>
            </w:r>
          </w:p>
        </w:tc>
      </w:tr>
    </w:tbl>
    <w:p w:rsidR="00EB48AB" w:rsidRDefault="00EB48AB"/>
    <w:tbl>
      <w:tblPr>
        <w:tblW w:w="10065" w:type="dxa"/>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Look w:val="04A0" w:firstRow="1" w:lastRow="0" w:firstColumn="1" w:lastColumn="0" w:noHBand="0" w:noVBand="1"/>
      </w:tblPr>
      <w:tblGrid>
        <w:gridCol w:w="10065"/>
      </w:tblGrid>
      <w:tr w:rsidR="00EB48AB">
        <w:trPr>
          <w:trHeight w:val="6216"/>
          <w:jc w:val="center"/>
        </w:trPr>
        <w:tc>
          <w:tcPr>
            <w:tcW w:w="10065" w:type="dxa"/>
            <w:tcBorders>
              <w:bottom w:val="single" w:color="auto" w:sz="12" w:space="0"/>
            </w:tcBorders>
          </w:tcPr>
          <w:p w:rsidR="00EB48AB" w:rsidRDefault="00B2482B">
            <w:pPr>
              <w:tabs>
                <w:tab w:val="left" w:pos="1620"/>
              </w:tabs>
              <w:spacing w:before="156" w:beforeLines="50" w:line="320" w:lineRule="exact"/>
              <w:ind w:left="105" w:leftChars="50"/>
              <w:rPr>
                <w:rFonts w:asciiTheme="majorEastAsia" w:hAnsiTheme="majorEastAsia" w:eastAsiaTheme="majorEastAsia"/>
                <w:b/>
                <w:szCs w:val="21"/>
              </w:rPr>
            </w:pPr>
            <w:r>
              <w:rPr>
                <w:rFonts w:hint="eastAsia" w:asciiTheme="majorEastAsia" w:hAnsiTheme="majorEastAsia" w:eastAsiaTheme="majorEastAsia"/>
                <w:b/>
                <w:szCs w:val="21"/>
              </w:rPr>
              <w:lastRenderedPageBreak/>
              <w:t>六、开题条件（包括学术条件、设备条件、经费概算及其落实情况）</w:t>
            </w:r>
          </w:p>
          <w:p w:rsidR="00EB48AB" w:rsidRDefault="00B2482B">
            <w:pPr>
              <w:tabs>
                <w:tab w:val="left" w:pos="1620"/>
              </w:tabs>
              <w:spacing w:before="156" w:beforeLines="50" w:after="156" w:afterLines="50"/>
              <w:ind w:left="105" w:leftChars="50" w:right="105" w:rightChars="50" w:firstLine="420" w:firstLineChars="200"/>
              <w:jc w:val="left"/>
              <w:rPr>
                <w:rFonts w:asciiTheme="majorEastAsia" w:hAnsiTheme="majorEastAsia" w:eastAsiaTheme="majorEastAsia"/>
                <w:szCs w:val="21"/>
              </w:rPr>
            </w:pPr>
            <w:r>
              <w:rPr>
                <w:rFonts w:hint="eastAsia" w:asciiTheme="majorEastAsia" w:hAnsiTheme="majorEastAsia" w:eastAsiaTheme="majorEastAsia"/>
                <w:szCs w:val="21"/>
              </w:rPr>
              <w:t>本课题具有良好的开提条件：</w:t>
            </w:r>
          </w:p>
          <w:p>
            <w:pPr>
              <w:tabs>
                <w:tab w:val="left" w:pos="1620"/>
              </w:tabs>
              <w:spacing w:before="156" w:beforeLines="50" w:after="156" w:afterLines="50"/>
              <w:ind w:left="105" w:leftChars="50" w:right="105" w:rightChars="50" w:firstLine="420" w:firstLineChars="200"/>
              <w:jc w:val="left"/>
              <w:rPr>
                <w:rFonts w:asciiTheme="majorEastAsia" w:hAnsiTheme="majorEastAsia" w:eastAsiaTheme="majorEastAsia"/>
                <w:szCs w:val="21"/>
              </w:rPr>
            </w:pPr>
            <w:r>
              <w:rPr>
                <w:rFonts w:hint="eastAsia" w:asciiTheme="majorEastAsia" w:hAnsiTheme="majorEastAsia" w:eastAsiaTheme="majorEastAsia"/>
                <w:szCs w:val="21"/>
              </w:rPr>
              <w:t>完成本课题需要有扎实的数学理论知识和应用数学能力，也具有相应的医学图像数据及影像诊断等知识。在数学理论知识和应用能力上，通过长期严格的数学训练，具备扎实的数学基础和应用能力。在医学图像的认识上，通过查阅大量资料，全面了解了医学图像中出现的各种问题；导师具有丰富的图像处理方面的项目经验。学院讨论班将为此课题提供探讨交流的平台，学院老师和同学将在时间、工作条件等方面提供尽可能的帮助，为开展课题研究的创造最大的便利。</w:t>
            </w:r>
          </w:p>
          <w:p>
            <w:pPr>
              <w:tabs>
                <w:tab w:val="left" w:pos="1620"/>
              </w:tabs>
              <w:spacing w:before="156" w:beforeLines="50" w:after="156" w:afterLines="50"/>
              <w:ind w:left="105" w:leftChars="50" w:right="105" w:rightChars="50" w:firstLine="420" w:firstLineChars="200"/>
              <w:jc w:val="left"/>
              <w:rPr>
                <w:rFonts w:asciiTheme="majorEastAsia" w:hAnsiTheme="majorEastAsia" w:eastAsiaTheme="majorEastAsia"/>
                <w:szCs w:val="21"/>
              </w:rPr>
            </w:pPr>
            <w:r>
              <w:rPr>
                <w:rFonts w:hint="eastAsia" w:asciiTheme="majorEastAsia" w:hAnsiTheme="majorEastAsia" w:eastAsiaTheme="majorEastAsia"/>
                <w:szCs w:val="21"/>
              </w:rPr>
              <w:t>因此，根据对问题的了解，相信所提的研究方案能可行的。</w:t>
            </w:r>
          </w:p>
        </w:tc>
      </w:tr>
      <w:tr w:rsidR="00EB48AB">
        <w:trPr>
          <w:trHeight w:val="6803"/>
          <w:jc w:val="center"/>
        </w:trPr>
        <w:tc>
          <w:tcPr>
            <w:tcW w:w="10065" w:type="dxa"/>
            <w:tcBorders>
              <w:top w:val="single" w:color="auto" w:sz="12" w:space="0"/>
              <w:bottom w:val="single" w:color="auto" w:sz="12" w:space="0"/>
            </w:tcBorders>
          </w:tcPr>
          <w:p w:rsidR="00EB48AB" w:rsidRDefault="00B2482B">
            <w:pPr>
              <w:tabs>
                <w:tab w:val="left" w:pos="1620"/>
              </w:tabs>
              <w:spacing w:before="156" w:beforeLines="50" w:line="320" w:lineRule="exact"/>
              <w:ind w:left="105" w:leftChars="50"/>
              <w:rPr>
                <w:rFonts w:asciiTheme="majorEastAsia" w:hAnsiTheme="majorEastAsia" w:eastAsiaTheme="majorEastAsia"/>
                <w:b/>
                <w:szCs w:val="21"/>
              </w:rPr>
            </w:pPr>
            <w:r>
              <w:rPr>
                <w:rFonts w:hint="eastAsia" w:asciiTheme="majorEastAsia" w:hAnsiTheme="majorEastAsia" w:eastAsiaTheme="majorEastAsia"/>
                <w:b/>
                <w:szCs w:val="21"/>
              </w:rPr>
              <w:t>七、文献综述</w:t>
            </w:r>
          </w:p>
          <w:p w:rsidR="00EB48AB" w:rsidRDefault="00B2482B">
            <w:pPr>
              <w:tabs>
                <w:tab w:val="left" w:pos="1620"/>
              </w:tabs>
              <w:spacing w:before="156" w:beforeLines="50" w:after="156" w:afterLines="50"/>
              <w:ind w:left="105" w:leftChars="50" w:right="105" w:rightChars="50" w:firstLine="420" w:firstLineChars="200"/>
              <w:jc w:val="left"/>
              <w:rPr>
                <w:rFonts w:asciiTheme="majorEastAsia" w:hAnsiTheme="majorEastAsia" w:eastAsiaTheme="majorEastAsia"/>
                <w:szCs w:val="21"/>
              </w:rPr>
            </w:pPr>
            <w:r>
              <w:rPr>
                <w:rFonts w:hint="eastAsia" w:asciiTheme="majorEastAsia" w:hAnsiTheme="majorEastAsia" w:eastAsiaTheme="majorEastAsia"/>
                <w:szCs w:val="21"/>
              </w:rPr>
              <w:t>（通过对文献的整理和归纳，对应“学位论文主要研究内容”一栏所列出的问题，介绍国内外学者对这些问题的研究结果及对其前景的看法。）</w:t>
            </w:r>
          </w:p>
          <w:altChunk r:id="R2f9b3978dd224819">
            <w:altChunkPr>
              <w:matchSrc w:val="false"/>
            </w:altChunkPr>
          </w:altChunk>
        </w:tc>
      </w:tr>
    </w:tbl>
    <w:p w:rsidR="00EB48AB" w:rsidRDefault="00EB48AB">
      <w:pPr>
        <w:spacing w:line="240" w:lineRule="exact"/>
        <w:rPr>
          <w:rFonts w:asciiTheme="majorEastAsia" w:hAnsiTheme="majorEastAsia" w:eastAsiaTheme="majorEastAsia"/>
          <w:szCs w:val="21"/>
        </w:rPr>
      </w:pPr>
    </w:p>
    <w:tbl>
      <w:tblPr>
        <w:tblW w:w="10065" w:type="dxa"/>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Look w:val="04A0" w:firstRow="1" w:lastRow="0" w:firstColumn="1" w:lastColumn="0" w:noHBand="0" w:noVBand="1"/>
      </w:tblPr>
      <w:tblGrid>
        <w:gridCol w:w="1178"/>
        <w:gridCol w:w="1559"/>
        <w:gridCol w:w="1559"/>
        <w:gridCol w:w="5769"/>
      </w:tblGrid>
      <w:tr w:rsidR="00EB48AB">
        <w:trPr>
          <w:trHeight w:val="434"/>
          <w:jc w:val="center"/>
        </w:trPr>
        <w:tc>
          <w:tcPr>
            <w:tcW w:w="10065" w:type="dxa"/>
            <w:gridSpan w:val="4"/>
            <w:tcBorders>
              <w:top w:val="single" w:color="auto" w:sz="12" w:space="0"/>
              <w:bottom w:val="single" w:color="auto" w:sz="8" w:space="0"/>
            </w:tcBorders>
          </w:tcPr>
          <w:p w:rsidR="00EB48AB" w:rsidRDefault="00B2482B">
            <w:pPr>
              <w:spacing w:line="320" w:lineRule="exact"/>
              <w:ind w:firstLine="211" w:firstLineChars="100"/>
              <w:rPr>
                <w:rFonts w:asciiTheme="majorEastAsia" w:hAnsiTheme="majorEastAsia" w:eastAsiaTheme="majorEastAsia"/>
                <w:b/>
                <w:szCs w:val="21"/>
              </w:rPr>
            </w:pPr>
            <w:r>
              <w:rPr>
                <w:rFonts w:hint="eastAsia" w:asciiTheme="majorEastAsia" w:hAnsiTheme="majorEastAsia" w:eastAsiaTheme="majorEastAsia"/>
                <w:b/>
                <w:szCs w:val="21"/>
              </w:rPr>
              <w:lastRenderedPageBreak/>
              <w:t>八、学位论文工作进度安排</w:t>
            </w:r>
          </w:p>
        </w:tc>
      </w:tr>
      <w:tr w:rsidR="00EB48AB">
        <w:trPr>
          <w:trHeight w:val="397"/>
          <w:jc w:val="center"/>
        </w:trPr>
        <w:tc>
          <w:tcPr>
            <w:tcW w:w="1178" w:type="dxa"/>
            <w:tcBorders>
              <w:top w:val="single" w:color="auto" w:sz="8" w:space="0"/>
              <w:left w:val="single" w:color="auto" w:sz="12" w:space="0"/>
              <w:bottom w:val="single" w:color="auto" w:sz="8" w:space="0"/>
              <w:right w:val="single" w:color="auto" w:sz="8" w:space="0"/>
            </w:tcBorders>
            <w:vAlign w:val="center"/>
          </w:tcPr>
          <w:p w:rsidR="00EB48AB" w:rsidRDefault="00B2482B">
            <w:pPr>
              <w:spacing w:line="320" w:lineRule="exact"/>
              <w:jc w:val="center"/>
              <w:rPr>
                <w:rFonts w:asciiTheme="majorEastAsia" w:hAnsiTheme="majorEastAsia" w:eastAsiaTheme="majorEastAsia"/>
                <w:b/>
                <w:szCs w:val="21"/>
              </w:rPr>
            </w:pPr>
            <w:r>
              <w:rPr>
                <w:rFonts w:hint="eastAsia" w:asciiTheme="majorEastAsia" w:hAnsiTheme="majorEastAsia" w:eastAsiaTheme="majorEastAsia"/>
                <w:b/>
                <w:szCs w:val="21"/>
              </w:rPr>
              <w:t>序号</w:t>
            </w:r>
          </w:p>
        </w:tc>
        <w:tc>
          <w:tcPr>
            <w:tcW w:w="1559" w:type="dxa"/>
            <w:tcBorders>
              <w:top w:val="single" w:color="auto" w:sz="8" w:space="0"/>
              <w:left w:val="single" w:color="auto" w:sz="8" w:space="0"/>
              <w:bottom w:val="single" w:color="auto" w:sz="8" w:space="0"/>
              <w:right w:val="single" w:color="auto" w:sz="8" w:space="0"/>
            </w:tcBorders>
            <w:vAlign w:val="center"/>
          </w:tcPr>
          <w:p w:rsidR="00EB48AB" w:rsidRDefault="00B2482B">
            <w:pPr>
              <w:spacing w:line="320" w:lineRule="exact"/>
              <w:jc w:val="center"/>
              <w:rPr>
                <w:rFonts w:asciiTheme="majorEastAsia" w:hAnsiTheme="majorEastAsia" w:eastAsiaTheme="majorEastAsia"/>
                <w:b/>
                <w:szCs w:val="21"/>
              </w:rPr>
            </w:pPr>
            <w:r>
              <w:rPr>
                <w:rFonts w:hint="eastAsia" w:asciiTheme="majorEastAsia" w:hAnsiTheme="majorEastAsia" w:eastAsiaTheme="majorEastAsia"/>
                <w:b/>
                <w:szCs w:val="21"/>
              </w:rPr>
              <w:t>时间</w:t>
            </w:r>
          </w:p>
        </w:tc>
        <w:tc>
          <w:tcPr>
            <w:tcW w:w="1559" w:type="dxa"/>
            <w:tcBorders>
              <w:top w:val="single" w:color="auto" w:sz="8" w:space="0"/>
              <w:left w:val="single" w:color="auto" w:sz="8" w:space="0"/>
              <w:bottom w:val="single" w:color="auto" w:sz="8" w:space="0"/>
              <w:right w:val="single" w:color="auto" w:sz="8" w:space="0"/>
            </w:tcBorders>
            <w:vAlign w:val="center"/>
          </w:tcPr>
          <w:p w:rsidR="00EB48AB" w:rsidRDefault="00B2482B">
            <w:pPr>
              <w:spacing w:line="320" w:lineRule="exact"/>
              <w:jc w:val="center"/>
              <w:rPr>
                <w:rFonts w:asciiTheme="majorEastAsia" w:hAnsiTheme="majorEastAsia" w:eastAsiaTheme="majorEastAsia"/>
                <w:b/>
                <w:szCs w:val="21"/>
              </w:rPr>
            </w:pPr>
            <w:r>
              <w:rPr>
                <w:rFonts w:hint="eastAsia" w:asciiTheme="majorEastAsia" w:hAnsiTheme="majorEastAsia" w:eastAsiaTheme="majorEastAsia"/>
                <w:b/>
                <w:szCs w:val="21"/>
              </w:rPr>
              <w:t>研究内容</w:t>
            </w:r>
          </w:p>
        </w:tc>
        <w:tc>
          <w:tcPr>
            <w:tcW w:w="5769" w:type="dxa"/>
            <w:tcBorders>
              <w:top w:val="single" w:color="auto" w:sz="8" w:space="0"/>
              <w:left w:val="single" w:color="auto" w:sz="8" w:space="0"/>
              <w:bottom w:val="single" w:color="auto" w:sz="8" w:space="0"/>
              <w:right w:val="single" w:color="auto" w:sz="12" w:space="0"/>
            </w:tcBorders>
            <w:vAlign w:val="center"/>
          </w:tcPr>
          <w:p w:rsidR="00EB48AB" w:rsidRDefault="00B2482B">
            <w:pPr>
              <w:spacing w:line="320" w:lineRule="exact"/>
              <w:jc w:val="center"/>
              <w:rPr>
                <w:rFonts w:asciiTheme="majorEastAsia" w:hAnsiTheme="majorEastAsia" w:eastAsiaTheme="majorEastAsia"/>
                <w:b/>
                <w:szCs w:val="21"/>
              </w:rPr>
            </w:pPr>
            <w:r>
              <w:rPr>
                <w:rFonts w:hint="eastAsia" w:asciiTheme="majorEastAsia" w:hAnsiTheme="majorEastAsia" w:eastAsiaTheme="majorEastAsia"/>
                <w:b/>
                <w:szCs w:val="21"/>
              </w:rPr>
              <w:t>预期效果</w:t>
            </w:r>
          </w:p>
        </w:tc>
      </w:tr>
      <w:tr w:rsidR="00EB48AB">
        <w:trPr>
          <w:trHeight w:val="397"/>
          <w:jc w:val="center"/>
        </w:trPr>
        <w:tc>
          <w:tcPr>
            <w:tcW w:w="1178" w:type="dxa"/>
            <w:tcBorders>
              <w:top w:val="single" w:color="auto" w:sz="8" w:space="0"/>
              <w:left w:val="single" w:color="auto" w:sz="12" w:space="0"/>
              <w:bottom w:val="single" w:color="auto" w:sz="8" w:space="0"/>
              <w:right w:val="single" w:color="auto" w:sz="8" w:space="0"/>
            </w:tcBorders>
            <w:vAlign w:val="center"/>
          </w:tcPr>
          <w:p>
            <w:pPr>
              <w:spacing w:line="320" w:lineRule="exact"/>
              <w:jc w:val="center"/>
              <w:rPr>
                <w:rFonts w:asciiTheme="minorEastAsia" w:hAnsiTheme="minorEastAsia" w:eastAsiaTheme="minorEastAsia"/>
                <w:szCs w:val="21"/>
              </w:rPr>
            </w:pPr>
            <w:r>
              <w:rPr>
                <w:rFonts w:hint="eastAsia" w:asciiTheme="minorEastAsia" w:hAnsiTheme="minorEastAsia" w:eastAsiaTheme="minorEastAsia"/>
                <w:szCs w:val="21"/>
              </w:rPr>
              <w:t>1</w:t>
            </w:r>
          </w:p>
        </w:tc>
        <w:tc>
          <w:tcPr>
            <w:tcW w:w="1559" w:type="dxa"/>
            <w:tcBorders>
              <w:top w:val="single" w:color="auto" w:sz="8" w:space="0"/>
              <w:left w:val="single" w:color="auto" w:sz="8" w:space="0"/>
              <w:bottom w:val="single" w:color="auto" w:sz="8" w:space="0"/>
              <w:right w:val="single" w:color="auto" w:sz="8" w:space="0"/>
            </w:tcBorders>
            <w:vAlign w:val="center"/>
          </w:tcPr>
          <w:p>
            <w:pPr>
              <w:spacing w:line="320" w:lineRule="exact"/>
              <w:jc w:val="center"/>
              <w:rPr>
                <w:rFonts w:asciiTheme="minorEastAsia" w:hAnsiTheme="minorEastAsia" w:eastAsiaTheme="minorEastAsia"/>
                <w:b/>
                <w:szCs w:val="21"/>
              </w:rPr>
            </w:pPr>
            <w:r>
              <w:rPr>
                <w:rFonts w:hint="eastAsia" w:asciiTheme="minorEastAsia" w:hAnsiTheme="minorEastAsia" w:eastAsiaTheme="minorEastAsia"/>
                <w:szCs w:val="21"/>
              </w:rPr>
              <w:t>2013.10-2014.10</w:t>
            </w:r>
          </w:p>
        </w:tc>
        <w:tc>
          <w:tcPr>
            <w:tcW w:w="1559" w:type="dxa"/>
            <w:tcBorders>
              <w:top w:val="single" w:color="auto" w:sz="8" w:space="0"/>
              <w:left w:val="single" w:color="auto" w:sz="8" w:space="0"/>
              <w:bottom w:val="single" w:color="auto" w:sz="8" w:space="0"/>
              <w:right w:val="single" w:color="auto" w:sz="8" w:space="0"/>
            </w:tcBorders>
            <w:vAlign w:val="center"/>
          </w:tcPr>
          <w:p>
            <w:pPr>
              <w:spacing w:line="320" w:lineRule="exact"/>
              <w:jc w:val="center"/>
              <w:rPr>
                <w:rFonts w:asciiTheme="minorEastAsia" w:hAnsiTheme="minorEastAsia" w:eastAsiaTheme="minorEastAsia"/>
                <w:b/>
                <w:szCs w:val="21"/>
              </w:rPr>
            </w:pPr>
            <w:r>
              <w:rPr>
                <w:rFonts w:hint="eastAsia" w:asciiTheme="minorEastAsia" w:hAnsiTheme="minorEastAsia" w:eastAsiaTheme="minorEastAsia"/>
                <w:szCs w:val="21"/>
              </w:rPr>
              <w:t>胸部DCE-MRI图像的压缩感知模型</w:t>
            </w:r>
          </w:p>
        </w:tc>
        <w:tc>
          <w:tcPr>
            <w:tcW w:w="5769" w:type="dxa"/>
            <w:tcBorders>
              <w:top w:val="single" w:color="auto" w:sz="8" w:space="0"/>
              <w:left w:val="single" w:color="auto" w:sz="8" w:space="0"/>
              <w:bottom w:val="single" w:color="auto" w:sz="8" w:space="0"/>
              <w:right w:val="single" w:color="auto" w:sz="12" w:space="0"/>
            </w:tcBorders>
            <w:vAlign w:val="center"/>
          </w:tcPr>
          <w:p>
            <w:pPr>
              <w:spacing w:line="320" w:lineRule="exact"/>
              <w:jc w:val="center"/>
              <w:rPr>
                <w:rFonts w:asciiTheme="minorEastAsia" w:hAnsiTheme="minorEastAsia" w:eastAsiaTheme="minorEastAsia"/>
                <w:b/>
                <w:szCs w:val="21"/>
              </w:rPr>
            </w:pPr>
            <w:r>
              <w:rPr>
                <w:rFonts w:hint="eastAsia" w:asciiTheme="minorEastAsia" w:hAnsiTheme="minorEastAsia" w:eastAsiaTheme="minorEastAsia"/>
                <w:szCs w:val="21"/>
              </w:rPr>
              <w:t>发表第一作者期刊1篇</w:t>
            </w:r>
          </w:p>
        </w:tc>
      </w:tr>
      <w:tr w:rsidR="00EB48AB">
        <w:trPr>
          <w:trHeight w:val="397"/>
          <w:jc w:val="center"/>
        </w:trPr>
        <w:tc>
          <w:tcPr>
            <w:tcW w:w="1178" w:type="dxa"/>
            <w:tcBorders>
              <w:top w:val="single" w:color="auto" w:sz="8" w:space="0"/>
              <w:left w:val="single" w:color="auto" w:sz="12" w:space="0"/>
              <w:bottom w:val="single" w:color="auto" w:sz="8" w:space="0"/>
              <w:right w:val="single" w:color="auto" w:sz="8" w:space="0"/>
            </w:tcBorders>
            <w:vAlign w:val="center"/>
          </w:tcPr>
          <w:p>
            <w:pPr>
              <w:spacing w:line="320" w:lineRule="exact"/>
              <w:jc w:val="center"/>
              <w:rPr>
                <w:rFonts w:asciiTheme="minorEastAsia" w:hAnsiTheme="minorEastAsia" w:eastAsiaTheme="minorEastAsia"/>
                <w:b/>
                <w:szCs w:val="21"/>
              </w:rPr>
            </w:pPr>
            <w:r>
              <w:rPr>
                <w:rFonts w:hint="eastAsia" w:asciiTheme="minorEastAsia" w:hAnsiTheme="minorEastAsia" w:eastAsiaTheme="minorEastAsia"/>
                <w:szCs w:val="21"/>
              </w:rPr>
              <w:t>2</w:t>
            </w:r>
          </w:p>
        </w:tc>
        <w:tc>
          <w:tcPr>
            <w:tcW w:w="1559" w:type="dxa"/>
            <w:tcBorders>
              <w:top w:val="single" w:color="auto" w:sz="8" w:space="0"/>
              <w:left w:val="single" w:color="auto" w:sz="8" w:space="0"/>
              <w:bottom w:val="single" w:color="auto" w:sz="8" w:space="0"/>
              <w:right w:val="single" w:color="auto" w:sz="8" w:space="0"/>
            </w:tcBorders>
            <w:vAlign w:val="center"/>
          </w:tcPr>
          <w:p>
            <w:pPr>
              <w:spacing w:line="320" w:lineRule="exact"/>
              <w:jc w:val="center"/>
              <w:rPr>
                <w:rFonts w:asciiTheme="minorEastAsia" w:hAnsiTheme="minorEastAsia" w:eastAsiaTheme="minorEastAsia"/>
                <w:b/>
                <w:szCs w:val="21"/>
              </w:rPr>
            </w:pPr>
            <w:r>
              <w:rPr>
                <w:rFonts w:hint="eastAsia" w:asciiTheme="minorEastAsia" w:hAnsiTheme="minorEastAsia" w:eastAsiaTheme="minorEastAsia"/>
                <w:szCs w:val="21"/>
              </w:rPr>
              <w:t>2014.12-2016.12</w:t>
            </w:r>
          </w:p>
        </w:tc>
        <w:tc>
          <w:tcPr>
            <w:tcW w:w="1559" w:type="dxa"/>
            <w:tcBorders>
              <w:top w:val="single" w:color="auto" w:sz="8" w:space="0"/>
              <w:left w:val="single" w:color="auto" w:sz="8" w:space="0"/>
              <w:bottom w:val="single" w:color="auto" w:sz="8" w:space="0"/>
              <w:right w:val="single" w:color="auto" w:sz="8" w:space="0"/>
            </w:tcBorders>
            <w:vAlign w:val="center"/>
          </w:tcPr>
          <w:p>
            <w:pPr>
              <w:spacing w:line="320" w:lineRule="exact"/>
              <w:jc w:val="center"/>
              <w:rPr>
                <w:rFonts w:asciiTheme="minorEastAsia" w:hAnsiTheme="minorEastAsia" w:eastAsiaTheme="minorEastAsia"/>
                <w:b/>
                <w:szCs w:val="21"/>
              </w:rPr>
            </w:pPr>
            <w:r>
              <w:rPr>
                <w:rFonts w:hint="eastAsia" w:asciiTheme="minorEastAsia" w:hAnsiTheme="minorEastAsia" w:eastAsiaTheme="minorEastAsia"/>
                <w:szCs w:val="21"/>
              </w:rPr>
              <w:t>基于TGV和低秩的动态MR图像的压缩感知重建模型</w:t>
            </w:r>
          </w:p>
        </w:tc>
        <w:tc>
          <w:tcPr>
            <w:tcW w:w="5769" w:type="dxa"/>
            <w:tcBorders>
              <w:top w:val="single" w:color="auto" w:sz="8" w:space="0"/>
              <w:left w:val="single" w:color="auto" w:sz="8" w:space="0"/>
              <w:bottom w:val="single" w:color="auto" w:sz="8" w:space="0"/>
              <w:right w:val="single" w:color="auto" w:sz="12" w:space="0"/>
            </w:tcBorders>
            <w:vAlign w:val="center"/>
          </w:tcPr>
          <w:p>
            <w:pPr>
              <w:spacing w:line="320" w:lineRule="exact"/>
              <w:jc w:val="center"/>
              <w:rPr>
                <w:rFonts w:asciiTheme="minorEastAsia" w:hAnsiTheme="minorEastAsia" w:eastAsiaTheme="minorEastAsia"/>
                <w:b/>
                <w:szCs w:val="21"/>
              </w:rPr>
            </w:pPr>
            <w:r>
              <w:rPr>
                <w:rFonts w:hint="eastAsia" w:asciiTheme="minorEastAsia" w:hAnsiTheme="minorEastAsia" w:eastAsiaTheme="minorEastAsia"/>
                <w:szCs w:val="21"/>
              </w:rPr>
              <w:t>发表第一作者期刊1篇</w:t>
            </w:r>
          </w:p>
        </w:tc>
      </w:tr>
      <w:tr w:rsidR="00EB48AB">
        <w:trPr>
          <w:trHeight w:val="397"/>
          <w:jc w:val="center"/>
        </w:trPr>
        <w:tc>
          <w:tcPr>
            <w:tcW w:w="1178" w:type="dxa"/>
            <w:tcBorders>
              <w:top w:val="single" w:color="auto" w:sz="8" w:space="0"/>
              <w:left w:val="single" w:color="auto" w:sz="12" w:space="0"/>
              <w:bottom w:val="single" w:color="auto" w:sz="8" w:space="0"/>
              <w:right w:val="single" w:color="auto" w:sz="8" w:space="0"/>
            </w:tcBorders>
            <w:vAlign w:val="center"/>
          </w:tcPr>
          <w:p>
            <w:pPr>
              <w:spacing w:line="320" w:lineRule="exact"/>
              <w:jc w:val="center"/>
              <w:rPr>
                <w:rFonts w:asciiTheme="majorEastAsia" w:hAnsiTheme="majorEastAsia" w:eastAsiaTheme="majorEastAsia"/>
                <w:b/>
                <w:szCs w:val="21"/>
              </w:rPr>
            </w:pPr>
            <w:r>
              <w:rPr>
                <w:rFonts w:hint="eastAsia" w:asciiTheme="minorEastAsia" w:hAnsiTheme="minorEastAsia" w:eastAsiaTheme="minorEastAsia"/>
                <w:szCs w:val="21"/>
              </w:rPr>
              <w:t>3</w:t>
            </w:r>
          </w:p>
        </w:tc>
        <w:tc>
          <w:tcPr>
            <w:tcW w:w="1559" w:type="dxa"/>
            <w:tcBorders>
              <w:top w:val="single" w:color="auto" w:sz="8" w:space="0"/>
              <w:left w:val="single" w:color="auto" w:sz="8" w:space="0"/>
              <w:bottom w:val="single" w:color="auto" w:sz="8" w:space="0"/>
              <w:right w:val="single" w:color="auto" w:sz="8" w:space="0"/>
            </w:tcBorders>
            <w:vAlign w:val="center"/>
          </w:tcPr>
          <w:p>
            <w:pPr>
              <w:spacing w:line="320" w:lineRule="exact"/>
              <w:jc w:val="center"/>
              <w:rPr>
                <w:rFonts w:asciiTheme="majorEastAsia" w:hAnsiTheme="majorEastAsia" w:eastAsiaTheme="majorEastAsia"/>
                <w:b/>
                <w:szCs w:val="21"/>
              </w:rPr>
            </w:pPr>
            <w:r>
              <w:rPr>
                <w:rFonts w:hint="eastAsia" w:asciiTheme="minorEastAsia" w:hAnsiTheme="minorEastAsia" w:eastAsiaTheme="minorEastAsia"/>
                <w:szCs w:val="21"/>
              </w:rPr>
              <w:t>2017.1-2019.1</w:t>
            </w:r>
          </w:p>
        </w:tc>
        <w:tc>
          <w:tcPr>
            <w:tcW w:w="1559" w:type="dxa"/>
            <w:tcBorders>
              <w:top w:val="single" w:color="auto" w:sz="8" w:space="0"/>
              <w:left w:val="single" w:color="auto" w:sz="8" w:space="0"/>
              <w:bottom w:val="single" w:color="auto" w:sz="8" w:space="0"/>
              <w:right w:val="single" w:color="auto" w:sz="8" w:space="0"/>
            </w:tcBorders>
            <w:vAlign w:val="center"/>
          </w:tcPr>
          <w:p>
            <w:pPr>
              <w:spacing w:line="320" w:lineRule="exact"/>
              <w:jc w:val="center"/>
              <w:rPr>
                <w:rFonts w:asciiTheme="majorEastAsia" w:hAnsiTheme="majorEastAsia" w:eastAsiaTheme="majorEastAsia"/>
                <w:b/>
                <w:szCs w:val="21"/>
              </w:rPr>
            </w:pPr>
            <w:r>
              <w:rPr>
                <w:rFonts w:hint="eastAsia" w:asciiTheme="minorEastAsia" w:hAnsiTheme="minorEastAsia" w:eastAsiaTheme="minorEastAsia"/>
                <w:szCs w:val="21"/>
              </w:rPr>
              <w:t>MRF重建模型和快速算法</w:t>
            </w:r>
          </w:p>
        </w:tc>
        <w:tc>
          <w:tcPr>
            <w:tcW w:w="5769" w:type="dxa"/>
            <w:tcBorders>
              <w:top w:val="single" w:color="auto" w:sz="8" w:space="0"/>
              <w:left w:val="single" w:color="auto" w:sz="8" w:space="0"/>
              <w:bottom w:val="single" w:color="auto" w:sz="8" w:space="0"/>
              <w:right w:val="single" w:color="auto" w:sz="12" w:space="0"/>
            </w:tcBorders>
            <w:vAlign w:val="center"/>
          </w:tcPr>
          <w:p>
            <w:pPr>
              <w:spacing w:line="320" w:lineRule="exact"/>
              <w:jc w:val="center"/>
              <w:rPr>
                <w:rFonts w:asciiTheme="majorEastAsia" w:hAnsiTheme="majorEastAsia" w:eastAsiaTheme="majorEastAsia"/>
                <w:b/>
                <w:szCs w:val="21"/>
              </w:rPr>
            </w:pPr>
            <w:r>
              <w:rPr>
                <w:rFonts w:hint="eastAsia" w:asciiTheme="minorEastAsia" w:hAnsiTheme="minorEastAsia" w:eastAsiaTheme="minorEastAsia"/>
                <w:szCs w:val="21"/>
              </w:rPr>
              <w:t>发表第一作者期刊1篇</w:t>
            </w:r>
          </w:p>
        </w:tc>
      </w:tr>
      <w:tr w:rsidR="00EB48AB">
        <w:trPr>
          <w:trHeight w:val="1795"/>
          <w:jc w:val="center"/>
        </w:trPr>
        <w:tc>
          <w:tcPr>
            <w:tcW w:w="10065" w:type="dxa"/>
            <w:gridSpan w:val="4"/>
            <w:tcBorders>
              <w:top w:val="single" w:color="auto" w:sz="8" w:space="0"/>
            </w:tcBorders>
          </w:tcPr>
          <w:p w:rsidR="00EB48AB" w:rsidRDefault="00EB48AB">
            <w:pPr>
              <w:spacing w:line="320" w:lineRule="exact"/>
              <w:ind w:firstLine="211" w:firstLineChars="100"/>
              <w:jc w:val="center"/>
              <w:rPr>
                <w:rFonts w:asciiTheme="majorEastAsia" w:hAnsiTheme="majorEastAsia" w:eastAsiaTheme="majorEastAsia"/>
                <w:b/>
                <w:szCs w:val="21"/>
              </w:rPr>
            </w:pPr>
          </w:p>
          <w:p w:rsidR="00EB48AB" w:rsidRDefault="00EB48AB">
            <w:pPr>
              <w:spacing w:line="320" w:lineRule="exact"/>
              <w:ind w:firstLine="211" w:firstLineChars="100"/>
              <w:jc w:val="center"/>
              <w:rPr>
                <w:rFonts w:asciiTheme="majorEastAsia" w:hAnsiTheme="majorEastAsia" w:eastAsiaTheme="majorEastAsia"/>
                <w:b/>
                <w:szCs w:val="21"/>
              </w:rPr>
            </w:pPr>
          </w:p>
          <w:p w:rsidR="00EB48AB" w:rsidRDefault="00B2482B">
            <w:pPr>
              <w:spacing w:line="320" w:lineRule="exact"/>
              <w:ind w:right="1688" w:firstLine="211" w:firstLineChars="100"/>
              <w:jc w:val="right"/>
              <w:rPr>
                <w:rFonts w:asciiTheme="majorEastAsia" w:hAnsiTheme="majorEastAsia" w:eastAsiaTheme="majorEastAsia"/>
                <w:b/>
                <w:szCs w:val="21"/>
              </w:rPr>
            </w:pPr>
            <w:r>
              <w:rPr>
                <w:rFonts w:hint="eastAsia" w:asciiTheme="majorEastAsia" w:hAnsiTheme="majorEastAsia" w:eastAsiaTheme="majorEastAsia"/>
                <w:b/>
                <w:szCs w:val="21"/>
              </w:rPr>
              <w:t>研究生签名：</w:t>
            </w:r>
          </w:p>
          <w:p w:rsidR="00EB48AB" w:rsidRDefault="00EB48AB">
            <w:pPr>
              <w:spacing w:line="320" w:lineRule="exact"/>
              <w:ind w:firstLine="211" w:firstLineChars="100"/>
              <w:jc w:val="center"/>
              <w:rPr>
                <w:rFonts w:asciiTheme="majorEastAsia" w:hAnsiTheme="majorEastAsia" w:eastAsiaTheme="majorEastAsia"/>
                <w:b/>
                <w:szCs w:val="21"/>
              </w:rPr>
            </w:pPr>
          </w:p>
          <w:p w:rsidR="00EB48AB" w:rsidRDefault="00B2482B">
            <w:pPr>
              <w:spacing w:line="320" w:lineRule="exact"/>
              <w:ind w:firstLine="211" w:firstLineChars="100"/>
              <w:jc w:val="center"/>
              <w:rPr>
                <w:rFonts w:asciiTheme="majorEastAsia" w:hAnsiTheme="majorEastAsia" w:eastAsiaTheme="majorEastAsia"/>
                <w:b/>
                <w:szCs w:val="21"/>
              </w:rPr>
            </w:pPr>
            <w:r>
              <w:rPr>
                <w:rFonts w:hint="eastAsia" w:asciiTheme="majorEastAsia" w:hAnsiTheme="majorEastAsia" w:eastAsiaTheme="majorEastAsia"/>
                <w:b/>
                <w:szCs w:val="21"/>
              </w:rPr>
              <w:t xml:space="preserve">                                                                    </w:t>
            </w:r>
            <w:r>
              <w:rPr>
                <w:rFonts w:asciiTheme="majorEastAsia" w:hAnsiTheme="majorEastAsia" w:eastAsiaTheme="majorEastAsia"/>
                <w:b/>
                <w:szCs w:val="21"/>
              </w:rPr>
              <w:t>年</w:t>
            </w:r>
            <w:r>
              <w:rPr>
                <w:rFonts w:hint="eastAsia" w:asciiTheme="majorEastAsia" w:hAnsiTheme="majorEastAsia" w:eastAsiaTheme="majorEastAsia"/>
                <w:b/>
                <w:szCs w:val="21"/>
              </w:rPr>
              <w:t xml:space="preserve">     月    日</w:t>
            </w:r>
          </w:p>
        </w:tc>
      </w:tr>
    </w:tbl>
    <w:p w:rsidR="00EB48AB" w:rsidRDefault="00B2482B">
      <w:r>
        <w:br w:type="page"/>
      </w:r>
    </w:p>
    <w:tbl>
      <w:tblPr>
        <w:tblW w:w="10065" w:type="dxa"/>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Look w:val="04A0" w:firstRow="1" w:lastRow="0" w:firstColumn="1" w:lastColumn="0" w:noHBand="0" w:noVBand="1"/>
      </w:tblPr>
      <w:tblGrid>
        <w:gridCol w:w="1178"/>
        <w:gridCol w:w="2410"/>
        <w:gridCol w:w="2126"/>
        <w:gridCol w:w="705"/>
        <w:gridCol w:w="1563"/>
        <w:gridCol w:w="2083"/>
      </w:tblGrid>
      <w:tr w:rsidR="00EB48AB">
        <w:trPr>
          <w:trHeight w:val="821"/>
          <w:jc w:val="center"/>
        </w:trPr>
        <w:tc>
          <w:tcPr>
            <w:tcW w:w="10065" w:type="dxa"/>
            <w:gridSpan w:val="6"/>
            <w:tcBorders>
              <w:top w:val="single" w:color="auto" w:sz="12" w:space="0"/>
              <w:left w:val="single" w:color="auto" w:sz="12" w:space="0"/>
              <w:bottom w:val="single" w:color="auto" w:sz="6" w:space="0"/>
              <w:right w:val="single" w:color="auto" w:sz="12" w:space="0"/>
            </w:tcBorders>
          </w:tcPr>
          <w:p w:rsidR="00EB48AB" w:rsidRDefault="00B2482B">
            <w:pPr>
              <w:spacing w:line="320" w:lineRule="exact"/>
              <w:ind w:firstLine="210" w:firstLineChars="100"/>
              <w:rPr>
                <w:rFonts w:asciiTheme="majorEastAsia" w:hAnsiTheme="majorEastAsia" w:eastAsiaTheme="majorEastAsia"/>
                <w:b/>
                <w:szCs w:val="21"/>
              </w:rPr>
            </w:pPr>
            <w:r>
              <w:lastRenderedPageBreak/>
              <w:br w:type="page"/>
            </w:r>
            <w:r>
              <w:rPr>
                <w:rFonts w:hint="eastAsia" w:asciiTheme="majorEastAsia" w:hAnsiTheme="majorEastAsia" w:eastAsiaTheme="majorEastAsia"/>
                <w:b/>
                <w:szCs w:val="21"/>
              </w:rPr>
              <w:t>九、文献/论文</w:t>
            </w:r>
          </w:p>
          <w:p w:rsidR="00EB48AB" w:rsidRDefault="00B2482B">
            <w:pPr>
              <w:spacing w:before="156" w:beforeLines="50"/>
            </w:pPr>
            <w:r>
              <w:rPr>
                <w:rFonts w:asciiTheme="majorEastAsia" w:hAnsiTheme="majorEastAsia" w:eastAsiaTheme="majorEastAsia"/>
                <w:b/>
                <w:szCs w:val="21"/>
              </w:rPr>
              <w:t xml:space="preserve">  </w:t>
            </w:r>
            <w:r>
              <w:rPr>
                <w:rFonts w:ascii="Helvetica" w:hAnsi="Helvetica" w:cs="Helvetica"/>
                <w:sz w:val="18"/>
                <w:szCs w:val="18"/>
              </w:rPr>
              <w:t>入学以来国内外刊物上发表或拟发表的文章</w:t>
            </w:r>
          </w:p>
        </w:tc>
      </w:tr>
      <w:tr w:rsidR="00EB48AB">
        <w:trPr>
          <w:trHeight w:val="397"/>
          <w:jc w:val="center"/>
        </w:trPr>
        <w:tc>
          <w:tcPr>
            <w:tcW w:w="1178" w:type="dxa"/>
            <w:tcBorders>
              <w:top w:val="single" w:color="auto" w:sz="8" w:space="0"/>
              <w:left w:val="single" w:color="auto" w:sz="12" w:space="0"/>
              <w:bottom w:val="single" w:color="auto" w:sz="8" w:space="0"/>
              <w:right w:val="single" w:color="auto" w:sz="8" w:space="0"/>
            </w:tcBorders>
            <w:vAlign w:val="center"/>
          </w:tcPr>
          <w:p w:rsidR="00EB48AB" w:rsidRDefault="00B2482B">
            <w:pPr>
              <w:spacing w:line="320" w:lineRule="exact"/>
              <w:jc w:val="center"/>
              <w:rPr>
                <w:rFonts w:asciiTheme="majorEastAsia" w:hAnsiTheme="majorEastAsia" w:eastAsiaTheme="majorEastAsia"/>
                <w:b/>
                <w:szCs w:val="21"/>
              </w:rPr>
            </w:pPr>
            <w:r>
              <w:rPr>
                <w:rFonts w:hint="eastAsia" w:asciiTheme="majorEastAsia" w:hAnsiTheme="majorEastAsia" w:eastAsiaTheme="majorEastAsia"/>
                <w:b/>
                <w:szCs w:val="21"/>
              </w:rPr>
              <w:t>序号</w:t>
            </w:r>
          </w:p>
        </w:tc>
        <w:tc>
          <w:tcPr>
            <w:tcW w:w="2410" w:type="dxa"/>
            <w:tcBorders>
              <w:top w:val="single" w:color="auto" w:sz="8" w:space="0"/>
              <w:left w:val="single" w:color="auto" w:sz="8" w:space="0"/>
              <w:bottom w:val="single" w:color="auto" w:sz="8" w:space="0"/>
              <w:right w:val="single" w:color="auto" w:sz="8" w:space="0"/>
            </w:tcBorders>
            <w:vAlign w:val="center"/>
          </w:tcPr>
          <w:p w:rsidR="00EB48AB" w:rsidRDefault="00B2482B">
            <w:pPr>
              <w:spacing w:line="320" w:lineRule="exact"/>
              <w:jc w:val="center"/>
              <w:rPr>
                <w:rFonts w:asciiTheme="majorEastAsia" w:hAnsiTheme="majorEastAsia" w:eastAsiaTheme="majorEastAsia"/>
                <w:b/>
                <w:szCs w:val="21"/>
              </w:rPr>
            </w:pPr>
            <w:r>
              <w:rPr>
                <w:rFonts w:hint="eastAsia" w:asciiTheme="majorEastAsia" w:hAnsiTheme="majorEastAsia" w:eastAsiaTheme="majorEastAsia"/>
                <w:b/>
                <w:szCs w:val="21"/>
              </w:rPr>
              <w:t>论文题目</w:t>
            </w:r>
          </w:p>
        </w:tc>
        <w:tc>
          <w:tcPr>
            <w:tcW w:w="2126" w:type="dxa"/>
            <w:tcBorders>
              <w:top w:val="single" w:color="auto" w:sz="8" w:space="0"/>
              <w:left w:val="single" w:color="auto" w:sz="8" w:space="0"/>
              <w:bottom w:val="single" w:color="auto" w:sz="8" w:space="0"/>
              <w:right w:val="single" w:color="auto" w:sz="8" w:space="0"/>
            </w:tcBorders>
            <w:vAlign w:val="center"/>
          </w:tcPr>
          <w:p w:rsidR="00EB48AB" w:rsidRDefault="00B2482B">
            <w:pPr>
              <w:spacing w:line="320" w:lineRule="exact"/>
              <w:jc w:val="center"/>
              <w:rPr>
                <w:rFonts w:asciiTheme="majorEastAsia" w:hAnsiTheme="majorEastAsia" w:eastAsiaTheme="majorEastAsia"/>
                <w:b/>
                <w:szCs w:val="21"/>
              </w:rPr>
            </w:pPr>
            <w:r>
              <w:rPr>
                <w:rFonts w:hint="eastAsia" w:asciiTheme="majorEastAsia" w:hAnsiTheme="majorEastAsia" w:eastAsiaTheme="majorEastAsia"/>
                <w:b/>
                <w:szCs w:val="21"/>
              </w:rPr>
              <w:t>发表信息</w:t>
            </w:r>
          </w:p>
        </w:tc>
        <w:tc>
          <w:tcPr>
            <w:tcW w:w="705" w:type="dxa"/>
            <w:tcBorders>
              <w:top w:val="single" w:color="auto" w:sz="8" w:space="0"/>
              <w:left w:val="single" w:color="auto" w:sz="8" w:space="0"/>
              <w:bottom w:val="single" w:color="auto" w:sz="8" w:space="0"/>
              <w:right w:val="single" w:color="auto" w:sz="8" w:space="0"/>
            </w:tcBorders>
            <w:vAlign w:val="center"/>
          </w:tcPr>
          <w:p w:rsidR="00EB48AB" w:rsidRDefault="00B2482B">
            <w:pPr>
              <w:spacing w:line="320" w:lineRule="exact"/>
              <w:jc w:val="center"/>
              <w:rPr>
                <w:rFonts w:asciiTheme="majorEastAsia" w:hAnsiTheme="majorEastAsia" w:eastAsiaTheme="majorEastAsia"/>
                <w:b/>
                <w:szCs w:val="21"/>
              </w:rPr>
            </w:pPr>
            <w:r>
              <w:rPr>
                <w:rFonts w:asciiTheme="majorEastAsia" w:hAnsiTheme="majorEastAsia" w:eastAsiaTheme="majorEastAsia"/>
                <w:b/>
                <w:szCs w:val="21"/>
              </w:rPr>
              <w:t>排名</w:t>
            </w:r>
          </w:p>
        </w:tc>
        <w:tc>
          <w:tcPr>
            <w:tcW w:w="1563" w:type="dxa"/>
            <w:tcBorders>
              <w:top w:val="single" w:color="auto" w:sz="8" w:space="0"/>
              <w:left w:val="single" w:color="auto" w:sz="8" w:space="0"/>
              <w:bottom w:val="single" w:color="auto" w:sz="8" w:space="0"/>
              <w:right w:val="single" w:color="auto" w:sz="8" w:space="0"/>
            </w:tcBorders>
            <w:vAlign w:val="center"/>
          </w:tcPr>
          <w:p w:rsidR="00EB48AB" w:rsidRDefault="00B2482B">
            <w:pPr>
              <w:spacing w:line="320" w:lineRule="exact"/>
              <w:jc w:val="center"/>
              <w:rPr>
                <w:rFonts w:asciiTheme="majorEastAsia" w:hAnsiTheme="majorEastAsia" w:eastAsiaTheme="majorEastAsia"/>
                <w:b/>
                <w:szCs w:val="21"/>
              </w:rPr>
            </w:pPr>
            <w:r>
              <w:rPr>
                <w:rFonts w:asciiTheme="majorEastAsia" w:hAnsiTheme="majorEastAsia" w:eastAsiaTheme="majorEastAsia"/>
                <w:b/>
                <w:szCs w:val="21"/>
              </w:rPr>
              <w:t>类别</w:t>
            </w:r>
          </w:p>
        </w:tc>
        <w:tc>
          <w:tcPr>
            <w:tcW w:w="2083" w:type="dxa"/>
            <w:tcBorders>
              <w:top w:val="single" w:color="auto" w:sz="8" w:space="0"/>
              <w:left w:val="single" w:color="auto" w:sz="8" w:space="0"/>
              <w:bottom w:val="single" w:color="auto" w:sz="8" w:space="0"/>
              <w:right w:val="single" w:color="auto" w:sz="12" w:space="0"/>
            </w:tcBorders>
            <w:vAlign w:val="center"/>
          </w:tcPr>
          <w:p w:rsidR="00EB48AB" w:rsidRDefault="00B2482B">
            <w:pPr>
              <w:spacing w:line="320" w:lineRule="exact"/>
              <w:jc w:val="center"/>
              <w:rPr>
                <w:rFonts w:asciiTheme="majorEastAsia" w:hAnsiTheme="majorEastAsia" w:eastAsiaTheme="majorEastAsia"/>
                <w:b/>
                <w:szCs w:val="21"/>
              </w:rPr>
            </w:pPr>
            <w:r>
              <w:rPr>
                <w:rFonts w:hint="eastAsia" w:asciiTheme="majorEastAsia" w:hAnsiTheme="majorEastAsia" w:eastAsiaTheme="majorEastAsia"/>
                <w:b/>
                <w:szCs w:val="21"/>
              </w:rPr>
              <w:t>对应学位论文章节</w:t>
            </w:r>
          </w:p>
        </w:tc>
      </w:tr>
      <w:tr w:rsidR="00EB48AB">
        <w:trPr>
          <w:trHeight w:val="397"/>
          <w:jc w:val="center"/>
        </w:trPr>
        <w:tc>
          <w:tcPr>
            <w:tcW w:w="1178" w:type="dxa"/>
            <w:tcBorders>
              <w:top w:val="single" w:color="auto" w:sz="8" w:space="0"/>
              <w:left w:val="single" w:color="auto" w:sz="12" w:space="0"/>
              <w:bottom w:val="single" w:color="auto" w:sz="8" w:space="0"/>
              <w:right w:val="single" w:color="auto" w:sz="8" w:space="0"/>
            </w:tcBorders>
            <w:vAlign w:val="center"/>
          </w:tcPr>
          <w:p w:rsidR="00EB48AB" w:rsidRDefault="00B2482B">
            <w:pPr>
              <w:spacing w:line="320" w:lineRule="exact"/>
              <w:jc w:val="center"/>
              <w:rPr>
                <w:rFonts w:asciiTheme="minorEastAsia" w:hAnsiTheme="minorEastAsia" w:eastAsiaTheme="minorEastAsia"/>
                <w:szCs w:val="21"/>
              </w:rPr>
            </w:pPr>
            <w:r>
              <w:rPr>
                <w:rFonts w:hint="eastAsia" w:asciiTheme="minorEastAsia" w:hAnsiTheme="minorEastAsia" w:eastAsiaTheme="minorEastAsia"/>
                <w:szCs w:val="21"/>
              </w:rPr>
              <w:t/>
            </w:r>
          </w:p>
        </w:tc>
        <w:tc>
          <w:tcPr>
            <w:tcW w:w="2410" w:type="dxa"/>
            <w:tcBorders>
              <w:top w:val="single" w:color="auto" w:sz="8" w:space="0"/>
              <w:left w:val="single" w:color="auto" w:sz="8" w:space="0"/>
              <w:bottom w:val="single" w:color="auto" w:sz="8" w:space="0"/>
              <w:right w:val="single" w:color="auto" w:sz="8" w:space="0"/>
            </w:tcBorders>
            <w:vAlign w:val="center"/>
          </w:tcPr>
          <w:p w:rsidR="00EB48AB" w:rsidRDefault="00EB48AB">
            <w:pPr>
              <w:spacing w:line="320" w:lineRule="exact"/>
              <w:jc w:val="center"/>
              <w:rPr>
                <w:rFonts w:asciiTheme="minorEastAsia" w:hAnsiTheme="minorEastAsia" w:eastAsiaTheme="minorEastAsia"/>
                <w:b/>
                <w:szCs w:val="21"/>
              </w:rPr>
            </w:pPr>
          </w:p>
        </w:tc>
        <w:tc>
          <w:tcPr>
            <w:tcW w:w="2126" w:type="dxa"/>
            <w:tcBorders>
              <w:top w:val="single" w:color="auto" w:sz="8" w:space="0"/>
              <w:left w:val="single" w:color="auto" w:sz="8" w:space="0"/>
              <w:bottom w:val="single" w:color="auto" w:sz="8" w:space="0"/>
              <w:right w:val="single" w:color="auto" w:sz="8" w:space="0"/>
            </w:tcBorders>
            <w:vAlign w:val="center"/>
          </w:tcPr>
          <w:p w:rsidR="00EB48AB" w:rsidRDefault="00EB48AB">
            <w:pPr>
              <w:spacing w:line="320" w:lineRule="exact"/>
              <w:jc w:val="center"/>
              <w:rPr>
                <w:rFonts w:asciiTheme="minorEastAsia" w:hAnsiTheme="minorEastAsia" w:eastAsiaTheme="minorEastAsia"/>
                <w:b/>
                <w:szCs w:val="21"/>
              </w:rPr>
            </w:pPr>
          </w:p>
        </w:tc>
        <w:tc>
          <w:tcPr>
            <w:tcW w:w="705" w:type="dxa"/>
            <w:tcBorders>
              <w:top w:val="single" w:color="auto" w:sz="8" w:space="0"/>
              <w:left w:val="single" w:color="auto" w:sz="8" w:space="0"/>
              <w:bottom w:val="single" w:color="auto" w:sz="8" w:space="0"/>
              <w:right w:val="single" w:color="auto" w:sz="8" w:space="0"/>
            </w:tcBorders>
            <w:vAlign w:val="center"/>
          </w:tcPr>
          <w:p w:rsidR="00EB48AB" w:rsidRDefault="00EB48AB">
            <w:pPr>
              <w:spacing w:line="320" w:lineRule="exact"/>
              <w:jc w:val="center"/>
              <w:rPr>
                <w:rFonts w:asciiTheme="minorEastAsia" w:hAnsiTheme="minorEastAsia" w:eastAsiaTheme="minorEastAsia"/>
                <w:b/>
                <w:szCs w:val="21"/>
              </w:rPr>
            </w:pPr>
          </w:p>
        </w:tc>
        <w:tc>
          <w:tcPr>
            <w:tcW w:w="1563" w:type="dxa"/>
            <w:tcBorders>
              <w:top w:val="single" w:color="auto" w:sz="8" w:space="0"/>
              <w:left w:val="single" w:color="auto" w:sz="8" w:space="0"/>
              <w:bottom w:val="single" w:color="auto" w:sz="8" w:space="0"/>
              <w:right w:val="single" w:color="auto" w:sz="8" w:space="0"/>
            </w:tcBorders>
            <w:vAlign w:val="center"/>
          </w:tcPr>
          <w:p w:rsidR="00EB48AB" w:rsidRDefault="00EB48AB">
            <w:pPr>
              <w:spacing w:line="320" w:lineRule="exact"/>
              <w:jc w:val="center"/>
              <w:rPr>
                <w:rFonts w:asciiTheme="minorEastAsia" w:hAnsiTheme="minorEastAsia" w:eastAsiaTheme="minorEastAsia"/>
                <w:b/>
                <w:szCs w:val="21"/>
              </w:rPr>
            </w:pPr>
          </w:p>
        </w:tc>
        <w:tc>
          <w:tcPr>
            <w:tcW w:w="2083" w:type="dxa"/>
            <w:tcBorders>
              <w:top w:val="single" w:color="auto" w:sz="8" w:space="0"/>
              <w:left w:val="single" w:color="auto" w:sz="8" w:space="0"/>
              <w:bottom w:val="single" w:color="auto" w:sz="8" w:space="0"/>
              <w:right w:val="single" w:color="auto" w:sz="12" w:space="0"/>
            </w:tcBorders>
            <w:vAlign w:val="center"/>
          </w:tcPr>
          <w:p w:rsidR="00EB48AB" w:rsidRDefault="00EB48AB">
            <w:pPr>
              <w:spacing w:line="320" w:lineRule="exact"/>
              <w:jc w:val="center"/>
              <w:rPr>
                <w:rFonts w:asciiTheme="minorEastAsia" w:hAnsiTheme="minorEastAsia" w:eastAsiaTheme="minorEastAsia"/>
                <w:b/>
                <w:szCs w:val="21"/>
              </w:rPr>
            </w:pPr>
          </w:p>
        </w:tc>
      </w:tr>
      <w:tr w:rsidR="00EB48AB">
        <w:trPr>
          <w:trHeight w:val="397"/>
          <w:jc w:val="center"/>
        </w:trPr>
        <w:tc>
          <w:tcPr>
            <w:tcW w:w="1178" w:type="dxa"/>
            <w:tcBorders>
              <w:top w:val="single" w:color="auto" w:sz="8" w:space="0"/>
              <w:left w:val="single" w:color="auto" w:sz="12" w:space="0"/>
              <w:bottom w:val="single" w:color="auto" w:sz="8" w:space="0"/>
              <w:right w:val="single" w:color="auto" w:sz="8" w:space="0"/>
            </w:tcBorders>
            <w:vAlign w:val="center"/>
          </w:tcPr>
          <w:p w:rsidR="00EB48AB" w:rsidRDefault="00EB48AB">
            <w:pPr>
              <w:spacing w:line="320" w:lineRule="exact"/>
              <w:jc w:val="center"/>
              <w:rPr>
                <w:rFonts w:asciiTheme="minorEastAsia" w:hAnsiTheme="minorEastAsia" w:eastAsiaTheme="minorEastAsia"/>
                <w:b/>
                <w:szCs w:val="21"/>
              </w:rPr>
            </w:pPr>
          </w:p>
        </w:tc>
        <w:tc>
          <w:tcPr>
            <w:tcW w:w="2410" w:type="dxa"/>
            <w:tcBorders>
              <w:top w:val="single" w:color="auto" w:sz="8" w:space="0"/>
              <w:left w:val="single" w:color="auto" w:sz="8" w:space="0"/>
              <w:bottom w:val="single" w:color="auto" w:sz="8" w:space="0"/>
              <w:right w:val="single" w:color="auto" w:sz="8" w:space="0"/>
            </w:tcBorders>
            <w:vAlign w:val="center"/>
          </w:tcPr>
          <w:p w:rsidR="00EB48AB" w:rsidRDefault="00EB48AB">
            <w:pPr>
              <w:spacing w:line="320" w:lineRule="exact"/>
              <w:jc w:val="center"/>
              <w:rPr>
                <w:rFonts w:asciiTheme="minorEastAsia" w:hAnsiTheme="minorEastAsia" w:eastAsiaTheme="minorEastAsia"/>
                <w:b/>
                <w:szCs w:val="21"/>
              </w:rPr>
            </w:pPr>
          </w:p>
        </w:tc>
        <w:tc>
          <w:tcPr>
            <w:tcW w:w="2126" w:type="dxa"/>
            <w:tcBorders>
              <w:top w:val="single" w:color="auto" w:sz="8" w:space="0"/>
              <w:left w:val="single" w:color="auto" w:sz="8" w:space="0"/>
              <w:bottom w:val="single" w:color="auto" w:sz="8" w:space="0"/>
              <w:right w:val="single" w:color="auto" w:sz="8" w:space="0"/>
            </w:tcBorders>
            <w:vAlign w:val="center"/>
          </w:tcPr>
          <w:p w:rsidR="00EB48AB" w:rsidRDefault="00EB48AB">
            <w:pPr>
              <w:spacing w:line="320" w:lineRule="exact"/>
              <w:jc w:val="center"/>
              <w:rPr>
                <w:rFonts w:asciiTheme="minorEastAsia" w:hAnsiTheme="minorEastAsia" w:eastAsiaTheme="minorEastAsia"/>
                <w:b/>
                <w:szCs w:val="21"/>
              </w:rPr>
            </w:pPr>
          </w:p>
        </w:tc>
        <w:tc>
          <w:tcPr>
            <w:tcW w:w="705" w:type="dxa"/>
            <w:tcBorders>
              <w:top w:val="single" w:color="auto" w:sz="8" w:space="0"/>
              <w:left w:val="single" w:color="auto" w:sz="8" w:space="0"/>
              <w:bottom w:val="single" w:color="auto" w:sz="8" w:space="0"/>
              <w:right w:val="single" w:color="auto" w:sz="8" w:space="0"/>
            </w:tcBorders>
            <w:vAlign w:val="center"/>
          </w:tcPr>
          <w:p w:rsidR="00EB48AB" w:rsidRDefault="00EB48AB">
            <w:pPr>
              <w:spacing w:line="320" w:lineRule="exact"/>
              <w:jc w:val="center"/>
              <w:rPr>
                <w:rFonts w:asciiTheme="minorEastAsia" w:hAnsiTheme="minorEastAsia" w:eastAsiaTheme="minorEastAsia"/>
                <w:b/>
                <w:szCs w:val="21"/>
              </w:rPr>
            </w:pPr>
          </w:p>
        </w:tc>
        <w:tc>
          <w:tcPr>
            <w:tcW w:w="1563" w:type="dxa"/>
            <w:tcBorders>
              <w:top w:val="single" w:color="auto" w:sz="8" w:space="0"/>
              <w:left w:val="single" w:color="auto" w:sz="8" w:space="0"/>
              <w:bottom w:val="single" w:color="auto" w:sz="8" w:space="0"/>
              <w:right w:val="single" w:color="auto" w:sz="8" w:space="0"/>
            </w:tcBorders>
            <w:vAlign w:val="center"/>
          </w:tcPr>
          <w:p w:rsidR="00EB48AB" w:rsidRDefault="00EB48AB">
            <w:pPr>
              <w:spacing w:line="320" w:lineRule="exact"/>
              <w:jc w:val="center"/>
              <w:rPr>
                <w:rFonts w:asciiTheme="minorEastAsia" w:hAnsiTheme="minorEastAsia" w:eastAsiaTheme="minorEastAsia"/>
                <w:b/>
                <w:szCs w:val="21"/>
              </w:rPr>
            </w:pPr>
          </w:p>
        </w:tc>
        <w:tc>
          <w:tcPr>
            <w:tcW w:w="2083" w:type="dxa"/>
            <w:tcBorders>
              <w:top w:val="single" w:color="auto" w:sz="8" w:space="0"/>
              <w:left w:val="single" w:color="auto" w:sz="8" w:space="0"/>
              <w:bottom w:val="single" w:color="auto" w:sz="8" w:space="0"/>
              <w:right w:val="single" w:color="auto" w:sz="12" w:space="0"/>
            </w:tcBorders>
            <w:vAlign w:val="center"/>
          </w:tcPr>
          <w:p w:rsidR="00EB48AB" w:rsidRDefault="00EB48AB">
            <w:pPr>
              <w:spacing w:line="320" w:lineRule="exact"/>
              <w:jc w:val="center"/>
              <w:rPr>
                <w:rFonts w:asciiTheme="minorEastAsia" w:hAnsiTheme="minorEastAsia" w:eastAsiaTheme="minorEastAsia"/>
                <w:b/>
                <w:szCs w:val="21"/>
              </w:rPr>
            </w:pPr>
          </w:p>
        </w:tc>
      </w:tr>
      <w:tr w:rsidR="00EB48AB">
        <w:trPr>
          <w:trHeight w:val="397"/>
          <w:jc w:val="center"/>
        </w:trPr>
        <w:tc>
          <w:tcPr>
            <w:tcW w:w="1178" w:type="dxa"/>
            <w:tcBorders>
              <w:top w:val="single" w:color="auto" w:sz="8" w:space="0"/>
              <w:left w:val="single" w:color="auto" w:sz="12" w:space="0"/>
              <w:bottom w:val="single" w:color="auto" w:sz="8" w:space="0"/>
              <w:right w:val="single" w:color="auto" w:sz="8" w:space="0"/>
            </w:tcBorders>
            <w:vAlign w:val="center"/>
          </w:tcPr>
          <w:p w:rsidR="00EB48AB" w:rsidRDefault="00EB48AB">
            <w:pPr>
              <w:spacing w:line="320" w:lineRule="exact"/>
              <w:jc w:val="center"/>
              <w:rPr>
                <w:rFonts w:asciiTheme="minorEastAsia" w:hAnsiTheme="minorEastAsia" w:eastAsiaTheme="minorEastAsia"/>
                <w:b/>
                <w:szCs w:val="21"/>
              </w:rPr>
            </w:pPr>
          </w:p>
        </w:tc>
        <w:tc>
          <w:tcPr>
            <w:tcW w:w="2410" w:type="dxa"/>
            <w:tcBorders>
              <w:top w:val="single" w:color="auto" w:sz="8" w:space="0"/>
              <w:left w:val="single" w:color="auto" w:sz="8" w:space="0"/>
              <w:bottom w:val="single" w:color="auto" w:sz="8" w:space="0"/>
              <w:right w:val="single" w:color="auto" w:sz="8" w:space="0"/>
            </w:tcBorders>
            <w:vAlign w:val="center"/>
          </w:tcPr>
          <w:p w:rsidR="00EB48AB" w:rsidRDefault="00EB48AB">
            <w:pPr>
              <w:spacing w:line="320" w:lineRule="exact"/>
              <w:jc w:val="center"/>
              <w:rPr>
                <w:rFonts w:asciiTheme="minorEastAsia" w:hAnsiTheme="minorEastAsia" w:eastAsiaTheme="minorEastAsia"/>
                <w:b/>
                <w:szCs w:val="21"/>
              </w:rPr>
            </w:pPr>
          </w:p>
        </w:tc>
        <w:tc>
          <w:tcPr>
            <w:tcW w:w="2126" w:type="dxa"/>
            <w:tcBorders>
              <w:top w:val="single" w:color="auto" w:sz="8" w:space="0"/>
              <w:left w:val="single" w:color="auto" w:sz="8" w:space="0"/>
              <w:bottom w:val="single" w:color="auto" w:sz="8" w:space="0"/>
              <w:right w:val="single" w:color="auto" w:sz="8" w:space="0"/>
            </w:tcBorders>
            <w:vAlign w:val="center"/>
          </w:tcPr>
          <w:p w:rsidR="00EB48AB" w:rsidRDefault="00EB48AB">
            <w:pPr>
              <w:spacing w:line="320" w:lineRule="exact"/>
              <w:jc w:val="center"/>
              <w:rPr>
                <w:rFonts w:asciiTheme="minorEastAsia" w:hAnsiTheme="minorEastAsia" w:eastAsiaTheme="minorEastAsia"/>
                <w:b/>
                <w:szCs w:val="21"/>
              </w:rPr>
            </w:pPr>
          </w:p>
        </w:tc>
        <w:tc>
          <w:tcPr>
            <w:tcW w:w="705" w:type="dxa"/>
            <w:tcBorders>
              <w:top w:val="single" w:color="auto" w:sz="8" w:space="0"/>
              <w:left w:val="single" w:color="auto" w:sz="8" w:space="0"/>
              <w:bottom w:val="single" w:color="auto" w:sz="8" w:space="0"/>
              <w:right w:val="single" w:color="auto" w:sz="8" w:space="0"/>
            </w:tcBorders>
            <w:vAlign w:val="center"/>
          </w:tcPr>
          <w:p w:rsidR="00EB48AB" w:rsidRDefault="00EB48AB">
            <w:pPr>
              <w:spacing w:line="320" w:lineRule="exact"/>
              <w:jc w:val="center"/>
              <w:rPr>
                <w:rFonts w:asciiTheme="minorEastAsia" w:hAnsiTheme="minorEastAsia" w:eastAsiaTheme="minorEastAsia"/>
                <w:b/>
                <w:szCs w:val="21"/>
              </w:rPr>
            </w:pPr>
          </w:p>
        </w:tc>
        <w:tc>
          <w:tcPr>
            <w:tcW w:w="1563" w:type="dxa"/>
            <w:tcBorders>
              <w:top w:val="single" w:color="auto" w:sz="8" w:space="0"/>
              <w:left w:val="single" w:color="auto" w:sz="8" w:space="0"/>
              <w:bottom w:val="single" w:color="auto" w:sz="8" w:space="0"/>
              <w:right w:val="single" w:color="auto" w:sz="8" w:space="0"/>
            </w:tcBorders>
            <w:vAlign w:val="center"/>
          </w:tcPr>
          <w:p w:rsidR="00EB48AB" w:rsidRDefault="00EB48AB">
            <w:pPr>
              <w:spacing w:line="320" w:lineRule="exact"/>
              <w:jc w:val="center"/>
              <w:rPr>
                <w:rFonts w:asciiTheme="minorEastAsia" w:hAnsiTheme="minorEastAsia" w:eastAsiaTheme="minorEastAsia"/>
                <w:b/>
                <w:szCs w:val="21"/>
              </w:rPr>
            </w:pPr>
          </w:p>
        </w:tc>
        <w:tc>
          <w:tcPr>
            <w:tcW w:w="2083" w:type="dxa"/>
            <w:tcBorders>
              <w:top w:val="single" w:color="auto" w:sz="8" w:space="0"/>
              <w:left w:val="single" w:color="auto" w:sz="8" w:space="0"/>
              <w:bottom w:val="single" w:color="auto" w:sz="8" w:space="0"/>
              <w:right w:val="single" w:color="auto" w:sz="12" w:space="0"/>
            </w:tcBorders>
            <w:vAlign w:val="center"/>
          </w:tcPr>
          <w:p w:rsidR="00EB48AB" w:rsidRDefault="00EB48AB">
            <w:pPr>
              <w:spacing w:line="320" w:lineRule="exact"/>
              <w:jc w:val="center"/>
              <w:rPr>
                <w:rFonts w:asciiTheme="minorEastAsia" w:hAnsiTheme="minorEastAsia" w:eastAsiaTheme="minorEastAsia"/>
                <w:b/>
                <w:szCs w:val="21"/>
              </w:rPr>
            </w:pPr>
          </w:p>
        </w:tc>
      </w:tr>
      <w:tr w:rsidR="00EB48AB">
        <w:trPr>
          <w:trHeight w:val="397"/>
          <w:jc w:val="center"/>
        </w:trPr>
        <w:tc>
          <w:tcPr>
            <w:tcW w:w="1178" w:type="dxa"/>
            <w:tcBorders>
              <w:top w:val="single" w:color="auto" w:sz="8" w:space="0"/>
              <w:left w:val="single" w:color="auto" w:sz="12" w:space="0"/>
              <w:bottom w:val="single" w:color="auto" w:sz="8" w:space="0"/>
              <w:right w:val="single" w:color="auto" w:sz="8" w:space="0"/>
            </w:tcBorders>
            <w:vAlign w:val="center"/>
          </w:tcPr>
          <w:p w:rsidR="00EB48AB" w:rsidRDefault="00EB48AB">
            <w:pPr>
              <w:spacing w:line="320" w:lineRule="exact"/>
              <w:jc w:val="center"/>
              <w:rPr>
                <w:rFonts w:asciiTheme="minorEastAsia" w:hAnsiTheme="minorEastAsia" w:eastAsiaTheme="minorEastAsia"/>
                <w:b/>
                <w:szCs w:val="21"/>
              </w:rPr>
            </w:pPr>
          </w:p>
        </w:tc>
        <w:tc>
          <w:tcPr>
            <w:tcW w:w="2410" w:type="dxa"/>
            <w:tcBorders>
              <w:top w:val="single" w:color="auto" w:sz="8" w:space="0"/>
              <w:left w:val="single" w:color="auto" w:sz="8" w:space="0"/>
              <w:bottom w:val="single" w:color="auto" w:sz="8" w:space="0"/>
              <w:right w:val="single" w:color="auto" w:sz="8" w:space="0"/>
            </w:tcBorders>
            <w:vAlign w:val="center"/>
          </w:tcPr>
          <w:p w:rsidR="00EB48AB" w:rsidRDefault="00EB48AB">
            <w:pPr>
              <w:spacing w:line="320" w:lineRule="exact"/>
              <w:jc w:val="center"/>
              <w:rPr>
                <w:rFonts w:asciiTheme="minorEastAsia" w:hAnsiTheme="minorEastAsia" w:eastAsiaTheme="minorEastAsia"/>
                <w:b/>
                <w:szCs w:val="21"/>
              </w:rPr>
            </w:pPr>
          </w:p>
        </w:tc>
        <w:tc>
          <w:tcPr>
            <w:tcW w:w="2126" w:type="dxa"/>
            <w:tcBorders>
              <w:top w:val="single" w:color="auto" w:sz="8" w:space="0"/>
              <w:left w:val="single" w:color="auto" w:sz="8" w:space="0"/>
              <w:bottom w:val="single" w:color="auto" w:sz="8" w:space="0"/>
              <w:right w:val="single" w:color="auto" w:sz="8" w:space="0"/>
            </w:tcBorders>
            <w:vAlign w:val="center"/>
          </w:tcPr>
          <w:p w:rsidR="00EB48AB" w:rsidRDefault="00EB48AB">
            <w:pPr>
              <w:spacing w:line="320" w:lineRule="exact"/>
              <w:jc w:val="center"/>
              <w:rPr>
                <w:rFonts w:asciiTheme="minorEastAsia" w:hAnsiTheme="minorEastAsia" w:eastAsiaTheme="minorEastAsia"/>
                <w:b/>
                <w:szCs w:val="21"/>
              </w:rPr>
            </w:pPr>
          </w:p>
        </w:tc>
        <w:tc>
          <w:tcPr>
            <w:tcW w:w="705" w:type="dxa"/>
            <w:tcBorders>
              <w:top w:val="single" w:color="auto" w:sz="8" w:space="0"/>
              <w:left w:val="single" w:color="auto" w:sz="8" w:space="0"/>
              <w:bottom w:val="single" w:color="auto" w:sz="8" w:space="0"/>
              <w:right w:val="single" w:color="auto" w:sz="8" w:space="0"/>
            </w:tcBorders>
            <w:vAlign w:val="center"/>
          </w:tcPr>
          <w:p w:rsidR="00EB48AB" w:rsidRDefault="00EB48AB">
            <w:pPr>
              <w:spacing w:line="320" w:lineRule="exact"/>
              <w:jc w:val="center"/>
              <w:rPr>
                <w:rFonts w:asciiTheme="minorEastAsia" w:hAnsiTheme="minorEastAsia" w:eastAsiaTheme="minorEastAsia"/>
                <w:b/>
                <w:szCs w:val="21"/>
              </w:rPr>
            </w:pPr>
          </w:p>
        </w:tc>
        <w:tc>
          <w:tcPr>
            <w:tcW w:w="1563" w:type="dxa"/>
            <w:tcBorders>
              <w:top w:val="single" w:color="auto" w:sz="8" w:space="0"/>
              <w:left w:val="single" w:color="auto" w:sz="8" w:space="0"/>
              <w:bottom w:val="single" w:color="auto" w:sz="8" w:space="0"/>
              <w:right w:val="single" w:color="auto" w:sz="8" w:space="0"/>
            </w:tcBorders>
            <w:vAlign w:val="center"/>
          </w:tcPr>
          <w:p w:rsidR="00EB48AB" w:rsidRDefault="00EB48AB">
            <w:pPr>
              <w:spacing w:line="320" w:lineRule="exact"/>
              <w:jc w:val="center"/>
              <w:rPr>
                <w:rFonts w:asciiTheme="minorEastAsia" w:hAnsiTheme="minorEastAsia" w:eastAsiaTheme="minorEastAsia"/>
                <w:b/>
                <w:szCs w:val="21"/>
              </w:rPr>
            </w:pPr>
          </w:p>
        </w:tc>
        <w:tc>
          <w:tcPr>
            <w:tcW w:w="2083" w:type="dxa"/>
            <w:tcBorders>
              <w:top w:val="single" w:color="auto" w:sz="8" w:space="0"/>
              <w:left w:val="single" w:color="auto" w:sz="8" w:space="0"/>
              <w:bottom w:val="single" w:color="auto" w:sz="8" w:space="0"/>
              <w:right w:val="single" w:color="auto" w:sz="12" w:space="0"/>
            </w:tcBorders>
            <w:vAlign w:val="center"/>
          </w:tcPr>
          <w:p w:rsidR="00EB48AB" w:rsidRDefault="00EB48AB">
            <w:pPr>
              <w:spacing w:line="320" w:lineRule="exact"/>
              <w:jc w:val="center"/>
              <w:rPr>
                <w:rFonts w:asciiTheme="minorEastAsia" w:hAnsiTheme="minorEastAsia" w:eastAsiaTheme="minorEastAsia"/>
                <w:b/>
                <w:szCs w:val="21"/>
              </w:rPr>
            </w:pPr>
          </w:p>
        </w:tc>
      </w:tr>
      <w:tr w:rsidR="00EB48AB">
        <w:trPr>
          <w:trHeight w:val="397"/>
          <w:jc w:val="center"/>
        </w:trPr>
        <w:tc>
          <w:tcPr>
            <w:tcW w:w="1178" w:type="dxa"/>
            <w:tcBorders>
              <w:top w:val="single" w:color="auto" w:sz="8" w:space="0"/>
              <w:left w:val="single" w:color="auto" w:sz="12" w:space="0"/>
              <w:bottom w:val="single" w:color="auto" w:sz="8" w:space="0"/>
              <w:right w:val="single" w:color="auto" w:sz="8" w:space="0"/>
            </w:tcBorders>
            <w:vAlign w:val="center"/>
          </w:tcPr>
          <w:p w:rsidR="00EB48AB" w:rsidRDefault="00EB48AB">
            <w:pPr>
              <w:spacing w:line="320" w:lineRule="exact"/>
              <w:jc w:val="center"/>
              <w:rPr>
                <w:rFonts w:asciiTheme="minorEastAsia" w:hAnsiTheme="minorEastAsia" w:eastAsiaTheme="minorEastAsia"/>
                <w:b/>
                <w:szCs w:val="21"/>
              </w:rPr>
            </w:pPr>
          </w:p>
        </w:tc>
        <w:tc>
          <w:tcPr>
            <w:tcW w:w="2410" w:type="dxa"/>
            <w:tcBorders>
              <w:top w:val="single" w:color="auto" w:sz="8" w:space="0"/>
              <w:left w:val="single" w:color="auto" w:sz="8" w:space="0"/>
              <w:bottom w:val="single" w:color="auto" w:sz="8" w:space="0"/>
              <w:right w:val="single" w:color="auto" w:sz="8" w:space="0"/>
            </w:tcBorders>
            <w:vAlign w:val="center"/>
          </w:tcPr>
          <w:p w:rsidR="00EB48AB" w:rsidRDefault="00EB48AB">
            <w:pPr>
              <w:spacing w:line="320" w:lineRule="exact"/>
              <w:jc w:val="center"/>
              <w:rPr>
                <w:rFonts w:asciiTheme="minorEastAsia" w:hAnsiTheme="minorEastAsia" w:eastAsiaTheme="minorEastAsia"/>
                <w:b/>
                <w:szCs w:val="21"/>
              </w:rPr>
            </w:pPr>
          </w:p>
        </w:tc>
        <w:tc>
          <w:tcPr>
            <w:tcW w:w="2126" w:type="dxa"/>
            <w:tcBorders>
              <w:top w:val="single" w:color="auto" w:sz="8" w:space="0"/>
              <w:left w:val="single" w:color="auto" w:sz="8" w:space="0"/>
              <w:bottom w:val="single" w:color="auto" w:sz="8" w:space="0"/>
              <w:right w:val="single" w:color="auto" w:sz="8" w:space="0"/>
            </w:tcBorders>
            <w:vAlign w:val="center"/>
          </w:tcPr>
          <w:p w:rsidR="00EB48AB" w:rsidRDefault="00EB48AB">
            <w:pPr>
              <w:spacing w:line="320" w:lineRule="exact"/>
              <w:jc w:val="center"/>
              <w:rPr>
                <w:rFonts w:asciiTheme="minorEastAsia" w:hAnsiTheme="minorEastAsia" w:eastAsiaTheme="minorEastAsia"/>
                <w:b/>
                <w:szCs w:val="21"/>
              </w:rPr>
            </w:pPr>
          </w:p>
        </w:tc>
        <w:tc>
          <w:tcPr>
            <w:tcW w:w="705" w:type="dxa"/>
            <w:tcBorders>
              <w:top w:val="single" w:color="auto" w:sz="8" w:space="0"/>
              <w:left w:val="single" w:color="auto" w:sz="8" w:space="0"/>
              <w:bottom w:val="single" w:color="auto" w:sz="8" w:space="0"/>
              <w:right w:val="single" w:color="auto" w:sz="8" w:space="0"/>
            </w:tcBorders>
            <w:vAlign w:val="center"/>
          </w:tcPr>
          <w:p w:rsidR="00EB48AB" w:rsidRDefault="00EB48AB">
            <w:pPr>
              <w:spacing w:line="320" w:lineRule="exact"/>
              <w:jc w:val="center"/>
              <w:rPr>
                <w:rFonts w:asciiTheme="minorEastAsia" w:hAnsiTheme="minorEastAsia" w:eastAsiaTheme="minorEastAsia"/>
                <w:b/>
                <w:szCs w:val="21"/>
              </w:rPr>
            </w:pPr>
          </w:p>
        </w:tc>
        <w:tc>
          <w:tcPr>
            <w:tcW w:w="1563" w:type="dxa"/>
            <w:tcBorders>
              <w:top w:val="single" w:color="auto" w:sz="8" w:space="0"/>
              <w:left w:val="single" w:color="auto" w:sz="8" w:space="0"/>
              <w:bottom w:val="single" w:color="auto" w:sz="8" w:space="0"/>
              <w:right w:val="single" w:color="auto" w:sz="8" w:space="0"/>
            </w:tcBorders>
            <w:vAlign w:val="center"/>
          </w:tcPr>
          <w:p w:rsidR="00EB48AB" w:rsidRDefault="00EB48AB">
            <w:pPr>
              <w:spacing w:line="320" w:lineRule="exact"/>
              <w:jc w:val="center"/>
              <w:rPr>
                <w:rFonts w:asciiTheme="minorEastAsia" w:hAnsiTheme="minorEastAsia" w:eastAsiaTheme="minorEastAsia"/>
                <w:b/>
                <w:szCs w:val="21"/>
              </w:rPr>
            </w:pPr>
          </w:p>
        </w:tc>
        <w:tc>
          <w:tcPr>
            <w:tcW w:w="2083" w:type="dxa"/>
            <w:tcBorders>
              <w:top w:val="single" w:color="auto" w:sz="8" w:space="0"/>
              <w:left w:val="single" w:color="auto" w:sz="8" w:space="0"/>
              <w:bottom w:val="single" w:color="auto" w:sz="8" w:space="0"/>
              <w:right w:val="single" w:color="auto" w:sz="12" w:space="0"/>
            </w:tcBorders>
            <w:vAlign w:val="center"/>
          </w:tcPr>
          <w:p w:rsidR="00EB48AB" w:rsidRDefault="00EB48AB">
            <w:pPr>
              <w:spacing w:line="320" w:lineRule="exact"/>
              <w:jc w:val="center"/>
              <w:rPr>
                <w:rFonts w:asciiTheme="minorEastAsia" w:hAnsiTheme="minorEastAsia" w:eastAsiaTheme="minorEastAsia"/>
                <w:b/>
                <w:szCs w:val="21"/>
              </w:rPr>
            </w:pPr>
          </w:p>
        </w:tc>
      </w:tr>
      <w:tr w:rsidR="00EB48AB">
        <w:trPr>
          <w:trHeight w:val="397"/>
          <w:jc w:val="center"/>
        </w:trPr>
        <w:tc>
          <w:tcPr>
            <w:tcW w:w="1178" w:type="dxa"/>
            <w:tcBorders>
              <w:top w:val="single" w:color="auto" w:sz="8" w:space="0"/>
              <w:left w:val="single" w:color="auto" w:sz="12" w:space="0"/>
              <w:bottom w:val="single" w:color="auto" w:sz="8" w:space="0"/>
              <w:right w:val="single" w:color="auto" w:sz="8" w:space="0"/>
            </w:tcBorders>
            <w:vAlign w:val="center"/>
          </w:tcPr>
          <w:p w:rsidR="00EB48AB" w:rsidRDefault="00EB48AB">
            <w:pPr>
              <w:spacing w:line="320" w:lineRule="exact"/>
              <w:jc w:val="center"/>
              <w:rPr>
                <w:rFonts w:asciiTheme="minorEastAsia" w:hAnsiTheme="minorEastAsia" w:eastAsiaTheme="minorEastAsia"/>
                <w:b/>
                <w:szCs w:val="21"/>
              </w:rPr>
            </w:pPr>
          </w:p>
        </w:tc>
        <w:tc>
          <w:tcPr>
            <w:tcW w:w="2410" w:type="dxa"/>
            <w:tcBorders>
              <w:top w:val="single" w:color="auto" w:sz="8" w:space="0"/>
              <w:left w:val="single" w:color="auto" w:sz="8" w:space="0"/>
              <w:bottom w:val="single" w:color="auto" w:sz="8" w:space="0"/>
              <w:right w:val="single" w:color="auto" w:sz="8" w:space="0"/>
            </w:tcBorders>
            <w:vAlign w:val="center"/>
          </w:tcPr>
          <w:p w:rsidR="00EB48AB" w:rsidRDefault="00EB48AB">
            <w:pPr>
              <w:spacing w:line="320" w:lineRule="exact"/>
              <w:jc w:val="center"/>
              <w:rPr>
                <w:rFonts w:asciiTheme="minorEastAsia" w:hAnsiTheme="minorEastAsia" w:eastAsiaTheme="minorEastAsia"/>
                <w:b/>
                <w:szCs w:val="21"/>
              </w:rPr>
            </w:pPr>
          </w:p>
        </w:tc>
        <w:tc>
          <w:tcPr>
            <w:tcW w:w="2126" w:type="dxa"/>
            <w:tcBorders>
              <w:top w:val="single" w:color="auto" w:sz="8" w:space="0"/>
              <w:left w:val="single" w:color="auto" w:sz="8" w:space="0"/>
              <w:bottom w:val="single" w:color="auto" w:sz="8" w:space="0"/>
              <w:right w:val="single" w:color="auto" w:sz="8" w:space="0"/>
            </w:tcBorders>
            <w:vAlign w:val="center"/>
          </w:tcPr>
          <w:p w:rsidR="00EB48AB" w:rsidRDefault="00EB48AB">
            <w:pPr>
              <w:spacing w:line="320" w:lineRule="exact"/>
              <w:jc w:val="center"/>
              <w:rPr>
                <w:rFonts w:asciiTheme="minorEastAsia" w:hAnsiTheme="minorEastAsia" w:eastAsiaTheme="minorEastAsia"/>
                <w:b/>
                <w:szCs w:val="21"/>
              </w:rPr>
            </w:pPr>
          </w:p>
        </w:tc>
        <w:tc>
          <w:tcPr>
            <w:tcW w:w="705" w:type="dxa"/>
            <w:tcBorders>
              <w:top w:val="single" w:color="auto" w:sz="8" w:space="0"/>
              <w:left w:val="single" w:color="auto" w:sz="8" w:space="0"/>
              <w:bottom w:val="single" w:color="auto" w:sz="8" w:space="0"/>
              <w:right w:val="single" w:color="auto" w:sz="8" w:space="0"/>
            </w:tcBorders>
            <w:vAlign w:val="center"/>
          </w:tcPr>
          <w:p w:rsidR="00EB48AB" w:rsidRDefault="00EB48AB">
            <w:pPr>
              <w:spacing w:line="320" w:lineRule="exact"/>
              <w:jc w:val="center"/>
              <w:rPr>
                <w:rFonts w:asciiTheme="minorEastAsia" w:hAnsiTheme="minorEastAsia" w:eastAsiaTheme="minorEastAsia"/>
                <w:b/>
                <w:szCs w:val="21"/>
              </w:rPr>
            </w:pPr>
          </w:p>
        </w:tc>
        <w:tc>
          <w:tcPr>
            <w:tcW w:w="1563" w:type="dxa"/>
            <w:tcBorders>
              <w:top w:val="single" w:color="auto" w:sz="8" w:space="0"/>
              <w:left w:val="single" w:color="auto" w:sz="8" w:space="0"/>
              <w:bottom w:val="single" w:color="auto" w:sz="8" w:space="0"/>
              <w:right w:val="single" w:color="auto" w:sz="8" w:space="0"/>
            </w:tcBorders>
            <w:vAlign w:val="center"/>
          </w:tcPr>
          <w:p w:rsidR="00EB48AB" w:rsidRDefault="00EB48AB">
            <w:pPr>
              <w:spacing w:line="320" w:lineRule="exact"/>
              <w:jc w:val="center"/>
              <w:rPr>
                <w:rFonts w:asciiTheme="minorEastAsia" w:hAnsiTheme="minorEastAsia" w:eastAsiaTheme="minorEastAsia"/>
                <w:b/>
                <w:szCs w:val="21"/>
              </w:rPr>
            </w:pPr>
          </w:p>
        </w:tc>
        <w:tc>
          <w:tcPr>
            <w:tcW w:w="2083" w:type="dxa"/>
            <w:tcBorders>
              <w:top w:val="single" w:color="auto" w:sz="8" w:space="0"/>
              <w:left w:val="single" w:color="auto" w:sz="8" w:space="0"/>
              <w:bottom w:val="single" w:color="auto" w:sz="8" w:space="0"/>
              <w:right w:val="single" w:color="auto" w:sz="12" w:space="0"/>
            </w:tcBorders>
            <w:vAlign w:val="center"/>
          </w:tcPr>
          <w:p w:rsidR="00EB48AB" w:rsidRDefault="00EB48AB">
            <w:pPr>
              <w:spacing w:line="320" w:lineRule="exact"/>
              <w:jc w:val="center"/>
              <w:rPr>
                <w:rFonts w:asciiTheme="minorEastAsia" w:hAnsiTheme="minorEastAsia" w:eastAsiaTheme="minorEastAsia"/>
                <w:b/>
                <w:szCs w:val="21"/>
              </w:rPr>
            </w:pPr>
          </w:p>
        </w:tc>
      </w:tr>
      <w:tr w:rsidR="00EB48AB">
        <w:trPr>
          <w:trHeight w:val="397"/>
          <w:jc w:val="center"/>
        </w:trPr>
        <w:tc>
          <w:tcPr>
            <w:tcW w:w="1178" w:type="dxa"/>
            <w:tcBorders>
              <w:top w:val="single" w:color="auto" w:sz="8" w:space="0"/>
              <w:left w:val="single" w:color="auto" w:sz="12" w:space="0"/>
              <w:bottom w:val="single" w:color="auto" w:sz="8" w:space="0"/>
              <w:right w:val="single" w:color="auto" w:sz="8" w:space="0"/>
            </w:tcBorders>
            <w:vAlign w:val="center"/>
          </w:tcPr>
          <w:p w:rsidR="00EB48AB" w:rsidRDefault="00EB48AB">
            <w:pPr>
              <w:spacing w:line="320" w:lineRule="exact"/>
              <w:jc w:val="center"/>
              <w:rPr>
                <w:rFonts w:asciiTheme="minorEastAsia" w:hAnsiTheme="minorEastAsia" w:eastAsiaTheme="minorEastAsia"/>
                <w:b/>
                <w:szCs w:val="21"/>
              </w:rPr>
            </w:pPr>
          </w:p>
        </w:tc>
        <w:tc>
          <w:tcPr>
            <w:tcW w:w="2410" w:type="dxa"/>
            <w:tcBorders>
              <w:top w:val="single" w:color="auto" w:sz="8" w:space="0"/>
              <w:left w:val="single" w:color="auto" w:sz="8" w:space="0"/>
              <w:bottom w:val="single" w:color="auto" w:sz="8" w:space="0"/>
              <w:right w:val="single" w:color="auto" w:sz="8" w:space="0"/>
            </w:tcBorders>
            <w:vAlign w:val="center"/>
          </w:tcPr>
          <w:p w:rsidR="00EB48AB" w:rsidRDefault="00EB48AB">
            <w:pPr>
              <w:spacing w:line="320" w:lineRule="exact"/>
              <w:jc w:val="center"/>
              <w:rPr>
                <w:rFonts w:asciiTheme="minorEastAsia" w:hAnsiTheme="minorEastAsia" w:eastAsiaTheme="minorEastAsia"/>
                <w:b/>
                <w:szCs w:val="21"/>
              </w:rPr>
            </w:pPr>
          </w:p>
        </w:tc>
        <w:tc>
          <w:tcPr>
            <w:tcW w:w="2126" w:type="dxa"/>
            <w:tcBorders>
              <w:top w:val="single" w:color="auto" w:sz="8" w:space="0"/>
              <w:left w:val="single" w:color="auto" w:sz="8" w:space="0"/>
              <w:bottom w:val="single" w:color="auto" w:sz="8" w:space="0"/>
              <w:right w:val="single" w:color="auto" w:sz="8" w:space="0"/>
            </w:tcBorders>
            <w:vAlign w:val="center"/>
          </w:tcPr>
          <w:p w:rsidR="00EB48AB" w:rsidRDefault="00EB48AB">
            <w:pPr>
              <w:spacing w:line="320" w:lineRule="exact"/>
              <w:jc w:val="center"/>
              <w:rPr>
                <w:rFonts w:asciiTheme="minorEastAsia" w:hAnsiTheme="minorEastAsia" w:eastAsiaTheme="minorEastAsia"/>
                <w:b/>
                <w:szCs w:val="21"/>
              </w:rPr>
            </w:pPr>
          </w:p>
        </w:tc>
        <w:tc>
          <w:tcPr>
            <w:tcW w:w="705" w:type="dxa"/>
            <w:tcBorders>
              <w:top w:val="single" w:color="auto" w:sz="8" w:space="0"/>
              <w:left w:val="single" w:color="auto" w:sz="8" w:space="0"/>
              <w:bottom w:val="single" w:color="auto" w:sz="8" w:space="0"/>
              <w:right w:val="single" w:color="auto" w:sz="8" w:space="0"/>
            </w:tcBorders>
            <w:vAlign w:val="center"/>
          </w:tcPr>
          <w:p w:rsidR="00EB48AB" w:rsidRDefault="00EB48AB">
            <w:pPr>
              <w:spacing w:line="320" w:lineRule="exact"/>
              <w:jc w:val="center"/>
              <w:rPr>
                <w:rFonts w:asciiTheme="minorEastAsia" w:hAnsiTheme="minorEastAsia" w:eastAsiaTheme="minorEastAsia"/>
                <w:b/>
                <w:szCs w:val="21"/>
              </w:rPr>
            </w:pPr>
          </w:p>
        </w:tc>
        <w:tc>
          <w:tcPr>
            <w:tcW w:w="1563" w:type="dxa"/>
            <w:tcBorders>
              <w:top w:val="single" w:color="auto" w:sz="8" w:space="0"/>
              <w:left w:val="single" w:color="auto" w:sz="8" w:space="0"/>
              <w:bottom w:val="single" w:color="auto" w:sz="8" w:space="0"/>
              <w:right w:val="single" w:color="auto" w:sz="8" w:space="0"/>
            </w:tcBorders>
            <w:vAlign w:val="center"/>
          </w:tcPr>
          <w:p w:rsidR="00EB48AB" w:rsidRDefault="00EB48AB">
            <w:pPr>
              <w:spacing w:line="320" w:lineRule="exact"/>
              <w:jc w:val="center"/>
              <w:rPr>
                <w:rFonts w:asciiTheme="minorEastAsia" w:hAnsiTheme="minorEastAsia" w:eastAsiaTheme="minorEastAsia"/>
                <w:b/>
                <w:szCs w:val="21"/>
              </w:rPr>
            </w:pPr>
          </w:p>
        </w:tc>
        <w:tc>
          <w:tcPr>
            <w:tcW w:w="2083" w:type="dxa"/>
            <w:tcBorders>
              <w:top w:val="single" w:color="auto" w:sz="8" w:space="0"/>
              <w:left w:val="single" w:color="auto" w:sz="8" w:space="0"/>
              <w:bottom w:val="single" w:color="auto" w:sz="8" w:space="0"/>
              <w:right w:val="single" w:color="auto" w:sz="12" w:space="0"/>
            </w:tcBorders>
            <w:vAlign w:val="center"/>
          </w:tcPr>
          <w:p w:rsidR="00EB48AB" w:rsidRDefault="00EB48AB">
            <w:pPr>
              <w:spacing w:line="320" w:lineRule="exact"/>
              <w:jc w:val="center"/>
              <w:rPr>
                <w:rFonts w:asciiTheme="minorEastAsia" w:hAnsiTheme="minorEastAsia" w:eastAsiaTheme="minorEastAsia"/>
                <w:b/>
                <w:szCs w:val="21"/>
              </w:rPr>
            </w:pPr>
          </w:p>
        </w:tc>
      </w:tr>
      <w:tr w:rsidR="00EB48AB">
        <w:trPr>
          <w:trHeight w:val="2235"/>
          <w:jc w:val="center"/>
        </w:trPr>
        <w:tc>
          <w:tcPr>
            <w:tcW w:w="10065" w:type="dxa"/>
            <w:gridSpan w:val="6"/>
            <w:tcBorders>
              <w:top w:val="single" w:color="auto" w:sz="8" w:space="0"/>
              <w:bottom w:val="nil"/>
            </w:tcBorders>
          </w:tcPr>
          <w:p w:rsidR="00EB48AB" w:rsidRDefault="00B2482B">
            <w:pPr>
              <w:spacing w:line="320" w:lineRule="exact"/>
              <w:ind w:firstLine="211" w:firstLineChars="100"/>
              <w:rPr>
                <w:rFonts w:asciiTheme="majorEastAsia" w:hAnsiTheme="majorEastAsia" w:eastAsiaTheme="majorEastAsia"/>
                <w:b/>
                <w:szCs w:val="21"/>
              </w:rPr>
            </w:pPr>
            <w:r>
              <w:rPr>
                <w:rFonts w:hint="eastAsia" w:asciiTheme="majorEastAsia" w:hAnsiTheme="majorEastAsia" w:eastAsiaTheme="majorEastAsia"/>
                <w:b/>
                <w:szCs w:val="21"/>
              </w:rPr>
              <w:t>十、指导教师意见</w:t>
            </w:r>
          </w:p>
          <w:p w:rsidR="00EB48AB" w:rsidRDefault="00B2482B">
            <w:pPr>
              <w:tabs>
                <w:tab w:val="left" w:pos="1620"/>
              </w:tabs>
              <w:spacing w:before="156" w:beforeLines="50" w:line="320" w:lineRule="exact"/>
              <w:ind w:left="420" w:leftChars="200"/>
              <w:rPr>
                <w:rFonts w:asciiTheme="majorEastAsia" w:hAnsiTheme="majorEastAsia" w:eastAsiaTheme="majorEastAsia"/>
                <w:szCs w:val="21"/>
              </w:rPr>
            </w:pPr>
          </w:p>
        </w:tc>
      </w:tr>
      <w:tr w:rsidR="00EB48AB">
        <w:trPr>
          <w:trHeight w:val="993"/>
          <w:jc w:val="center"/>
        </w:trPr>
        <w:tc>
          <w:tcPr>
            <w:tcW w:w="10065" w:type="dxa"/>
            <w:gridSpan w:val="6"/>
            <w:tcBorders>
              <w:top w:val="nil"/>
              <w:bottom w:val="single" w:color="auto" w:sz="12" w:space="0"/>
            </w:tcBorders>
          </w:tcPr>
          <w:p w:rsidR="00EB48AB" w:rsidRDefault="00B2482B">
            <w:pPr>
              <w:wordWrap w:val="0"/>
              <w:spacing w:line="320" w:lineRule="exact"/>
              <w:jc w:val="center"/>
              <w:rPr>
                <w:rFonts w:asciiTheme="majorEastAsia" w:hAnsiTheme="majorEastAsia" w:eastAsiaTheme="majorEastAsia"/>
                <w:b/>
                <w:szCs w:val="21"/>
              </w:rPr>
            </w:pPr>
            <w:r>
              <w:rPr>
                <w:rFonts w:hint="eastAsia" w:asciiTheme="majorEastAsia" w:hAnsiTheme="majorEastAsia" w:eastAsiaTheme="majorEastAsia"/>
                <w:b/>
                <w:szCs w:val="21"/>
              </w:rPr>
              <w:t xml:space="preserve">  指导教师签名：   </w:t>
            </w:r>
          </w:p>
          <w:p w:rsidR="00EB48AB" w:rsidRDefault="00B2482B">
            <w:pPr>
              <w:tabs>
                <w:tab w:val="center" w:pos="4924"/>
                <w:tab w:val="right" w:pos="9849"/>
              </w:tabs>
              <w:spacing w:line="320" w:lineRule="exact"/>
              <w:jc w:val="left"/>
              <w:rPr>
                <w:rFonts w:asciiTheme="majorEastAsia" w:hAnsiTheme="majorEastAsia" w:eastAsiaTheme="majorEastAsia"/>
                <w:b/>
                <w:szCs w:val="21"/>
              </w:rPr>
            </w:pPr>
            <w:r>
              <w:rPr>
                <w:rFonts w:asciiTheme="majorEastAsia" w:hAnsiTheme="majorEastAsia" w:eastAsiaTheme="majorEastAsia"/>
                <w:b/>
                <w:szCs w:val="21"/>
              </w:rPr>
              <w:tab/>
            </w:r>
            <w:r>
              <w:rPr>
                <w:rFonts w:asciiTheme="majorEastAsia" w:hAnsiTheme="majorEastAsia" w:eastAsiaTheme="majorEastAsia"/>
                <w:b/>
                <w:szCs w:val="21"/>
              </w:rPr>
              <w:tab/>
            </w:r>
            <w:r>
              <w:rPr>
                <w:rFonts w:hint="eastAsia" w:asciiTheme="majorEastAsia" w:hAnsiTheme="majorEastAsia" w:eastAsiaTheme="majorEastAsia"/>
                <w:b/>
                <w:szCs w:val="21"/>
              </w:rPr>
              <w:t xml:space="preserve"> </w:t>
            </w:r>
          </w:p>
          <w:p w:rsidR="00EB48AB" w:rsidRDefault="00B2482B">
            <w:pPr>
              <w:spacing w:line="320" w:lineRule="exact"/>
              <w:ind w:firstLine="211" w:firstLineChars="100"/>
              <w:jc w:val="center"/>
              <w:rPr>
                <w:rFonts w:asciiTheme="majorEastAsia" w:hAnsiTheme="majorEastAsia" w:eastAsiaTheme="majorEastAsia"/>
                <w:b/>
                <w:szCs w:val="21"/>
              </w:rPr>
            </w:pPr>
            <w:r>
              <w:rPr>
                <w:rFonts w:hint="eastAsia" w:asciiTheme="majorEastAsia" w:hAnsiTheme="majorEastAsia" w:eastAsiaTheme="majorEastAsia"/>
                <w:b/>
                <w:szCs w:val="21"/>
              </w:rPr>
              <w:t xml:space="preserve">                                                                   年    月  </w:t>
            </w:r>
            <w:r>
              <w:rPr>
                <w:rFonts w:asciiTheme="majorEastAsia" w:hAnsiTheme="majorEastAsia" w:eastAsiaTheme="majorEastAsia"/>
                <w:b/>
                <w:szCs w:val="21"/>
              </w:rPr>
              <w:t xml:space="preserve"> </w:t>
            </w:r>
            <w:r>
              <w:rPr>
                <w:rFonts w:hint="eastAsia" w:asciiTheme="majorEastAsia" w:hAnsiTheme="majorEastAsia" w:eastAsiaTheme="majorEastAsia"/>
                <w:b/>
                <w:szCs w:val="21"/>
              </w:rPr>
              <w:t xml:space="preserve"> 日</w:t>
            </w:r>
          </w:p>
        </w:tc>
      </w:tr>
    </w:tbl>
    <w:p w:rsidR="00EB48AB" w:rsidRDefault="00EB48AB"/>
    <w:p w:rsidR="00EB48AB" w:rsidRDefault="00EB48AB">
      <w:pPr>
        <w:rPr>
          <w:rFonts w:asciiTheme="majorEastAsia" w:hAnsiTheme="majorEastAsia" w:eastAsiaTheme="majorEastAsia"/>
          <w:szCs w:val="21"/>
        </w:rPr>
        <w:sectPr w:rsidR="00EB48AB">
          <w:headerReference w:type="default" r:id="rId14"/>
          <w:headerReference w:type="first" r:id="rId15"/>
          <w:footerReference w:type="first" r:id="rId16"/>
          <w:pgSz w:w="11906" w:h="16838"/>
          <w:pgMar w:top="1134" w:right="1247" w:bottom="1134" w:left="1247" w:header="851" w:footer="992" w:gutter="0"/>
          <w:pgNumType w:start="1"/>
          <w:cols w:space="425"/>
          <w:titlePg/>
          <w:docGrid w:type="lines" w:linePitch="312"/>
        </w:sectPr>
      </w:pPr>
    </w:p>
    <w:p w:rsidR="00EB48AB" w:rsidRDefault="00B2482B">
      <w:pPr>
        <w:tabs>
          <w:tab w:val="left" w:pos="1620"/>
        </w:tabs>
        <w:ind w:firstLine="630" w:firstLineChars="300"/>
        <w:jc w:val="center"/>
        <w:rPr>
          <w:rFonts w:ascii="黑体" w:hAnsi="黑体" w:eastAsia="黑体"/>
          <w:szCs w:val="21"/>
        </w:rPr>
      </w:pPr>
      <w:r>
        <w:rPr>
          <w:rFonts w:hint="eastAsia" w:ascii="黑体" w:hAnsi="黑体" w:eastAsia="黑体"/>
          <w:szCs w:val="21"/>
        </w:rPr>
        <w:lastRenderedPageBreak/>
        <w:t>查阅主要文献资料目录清单</w:t>
      </w:r>
    </w:p>
    <w:tbl>
      <w:tblPr>
        <w:tblStyle w:val="ab"/>
        <w:tblW w:w="9382"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Look w:val="04A0" w:firstRow="1" w:lastRow="0" w:firstColumn="1" w:lastColumn="0" w:noHBand="0" w:noVBand="1"/>
      </w:tblPr>
      <w:tblGrid>
        <w:gridCol w:w="9382"/>
      </w:tblGrid>
      <w:tr w:rsidR="00EB48AB">
        <w:trPr>
          <w:trHeight w:val="12354"/>
        </w:trPr>
        <w:tc>
          <w:tcPr>
            <w:tcW w:w="9382" w:type="dxa"/>
          </w:tcPr>
          <w:p w:rsidR="00EB48AB" w:rsidRDefault="00B2482B">
            <w:pPr>
              <w:tabs>
                <w:tab w:val="left" w:pos="1620"/>
              </w:tabs>
              <w:spacing w:before="156" w:beforeLines="50"/>
              <w:rPr>
                <w:rFonts w:ascii="黑体" w:hAnsi="黑体" w:eastAsia="黑体"/>
                <w:szCs w:val="21"/>
              </w:rPr>
            </w:pPr>
            <w:r>
              <w:rPr>
                <w:rFonts w:hint="eastAsia" w:ascii="黑体" w:hAnsi="黑体" w:eastAsia="黑体"/>
                <w:szCs w:val="21"/>
              </w:rPr>
              <w:t>[1] 俎栋林. 核磁共振成像学 [M]. 北京: 高等教育出版社, 2004.</w:t>
            </w:r>
          </w:p>
          <w:p>
            <w:pPr>
              <w:tabs>
                <w:tab w:val="left" w:pos="1620"/>
              </w:tabs>
              <w:spacing w:before="156" w:beforeLines="50"/>
              <w:rPr>
                <w:rFonts w:ascii="黑体" w:hAnsi="黑体" w:eastAsia="黑体"/>
                <w:szCs w:val="21"/>
              </w:rPr>
            </w:pPr>
            <w:r>
              <w:rPr>
                <w:rFonts w:hint="eastAsia" w:ascii="黑体" w:hAnsi="黑体" w:eastAsia="黑体"/>
                <w:szCs w:val="21"/>
              </w:rPr>
              <w:t>[2] Yankeelov T E, Gore J C. Dynamic Contrast Enhanced Magnetic Resonance Imag- ing in Oncology: Theory, Data Acquisition, Analysis, and Examples.[J]. Curr Med Imaging Rev, 2009, 3(2):91–107.</w:t>
            </w:r>
          </w:p>
          <w:p>
            <w:pPr>
              <w:tabs>
                <w:tab w:val="left" w:pos="1620"/>
              </w:tabs>
              <w:spacing w:before="156" w:beforeLines="50"/>
              <w:rPr>
                <w:rFonts w:ascii="黑体" w:hAnsi="黑体" w:eastAsia="黑体"/>
                <w:szCs w:val="21"/>
              </w:rPr>
            </w:pPr>
            <w:r>
              <w:rPr>
                <w:rFonts w:hint="eastAsia" w:ascii="黑体" w:hAnsi="黑体" w:eastAsia="黑体"/>
                <w:szCs w:val="21"/>
              </w:rPr>
              <w:t>[3] Ma D, Gulani V, Seiberlich N, et al. Magnetic Resonance Fingerprinting[J]. Nature, 2013, 495(7440):187–192.</w:t>
            </w:r>
          </w:p>
          <w:p>
            <w:pPr>
              <w:tabs>
                <w:tab w:val="left" w:pos="1620"/>
              </w:tabs>
              <w:spacing w:before="156" w:beforeLines="50"/>
              <w:rPr>
                <w:rFonts w:ascii="黑体" w:hAnsi="黑体" w:eastAsia="黑体"/>
                <w:szCs w:val="21"/>
              </w:rPr>
            </w:pPr>
            <w:r>
              <w:rPr>
                <w:rFonts w:hint="eastAsia" w:ascii="黑体" w:hAnsi="黑体" w:eastAsia="黑体"/>
                <w:szCs w:val="21"/>
              </w:rPr>
              <w:t>[4] Shannon C. Communication In The Presence Of Noise[J]. Proceedings of the IRE, 1949, 86(2):10–21.</w:t>
            </w:r>
          </w:p>
          <w:p>
            <w:pPr>
              <w:tabs>
                <w:tab w:val="left" w:pos="1620"/>
              </w:tabs>
              <w:spacing w:before="156" w:beforeLines="50"/>
              <w:rPr>
                <w:rFonts w:ascii="黑体" w:hAnsi="黑体" w:eastAsia="黑体"/>
                <w:szCs w:val="21"/>
              </w:rPr>
            </w:pPr>
            <w:r>
              <w:rPr>
                <w:rFonts w:hint="eastAsia" w:ascii="黑体" w:hAnsi="黑体" w:eastAsia="黑体"/>
                <w:szCs w:val="21"/>
              </w:rPr>
              <w:t>[5] Tsai C, G. Nishimura D. Reduced aliasing artifacts using variable-density k-space sampling trajectories[J]. Magnetic resonance in medicine, 2000, 43(3):452–845.</w:t>
            </w:r>
          </w:p>
          <w:p>
            <w:pPr>
              <w:tabs>
                <w:tab w:val="left" w:pos="1620"/>
              </w:tabs>
              <w:spacing w:before="156" w:beforeLines="50"/>
              <w:rPr>
                <w:rFonts w:ascii="黑体" w:hAnsi="黑体" w:eastAsia="黑体"/>
                <w:szCs w:val="21"/>
              </w:rPr>
            </w:pPr>
            <w:r>
              <w:rPr>
                <w:rFonts w:hint="eastAsia" w:ascii="黑体" w:hAnsi="黑体" w:eastAsia="黑体"/>
                <w:szCs w:val="21"/>
              </w:rPr>
              <w:t>[6] Marseille G, de Beer R, Fuderer M, et al. Nonuniform Phase-Encode Distributions for MRI Scan Time Reduction[J]. Journal of Magnetic Resonance Series B, 1996, 111(1):70–75.</w:t>
            </w:r>
          </w:p>
          <w:p>
            <w:pPr>
              <w:tabs>
                <w:tab w:val="left" w:pos="1620"/>
              </w:tabs>
              <w:spacing w:before="156" w:beforeLines="50"/>
              <w:rPr>
                <w:rFonts w:ascii="黑体" w:hAnsi="黑体" w:eastAsia="黑体"/>
                <w:szCs w:val="21"/>
              </w:rPr>
            </w:pPr>
            <w:r>
              <w:rPr>
                <w:rFonts w:hint="eastAsia" w:ascii="黑体" w:hAnsi="黑体" w:eastAsia="黑体"/>
                <w:szCs w:val="21"/>
              </w:rPr>
              <w:t>[7] Greiser A, von Kienlin M. Efficient k-Space Sampling by Density-Weighted Phase- Encoding[J]. Magnetic resonance in medicine, 2003, 50(6):1266–1275.</w:t>
            </w:r>
          </w:p>
          <w:p>
            <w:pPr>
              <w:tabs>
                <w:tab w:val="left" w:pos="1620"/>
              </w:tabs>
              <w:spacing w:before="156" w:beforeLines="50"/>
              <w:rPr>
                <w:rFonts w:ascii="黑体" w:hAnsi="黑体" w:eastAsia="黑体"/>
                <w:szCs w:val="21"/>
              </w:rPr>
            </w:pPr>
            <w:r>
              <w:rPr>
                <w:rFonts w:hint="eastAsia" w:ascii="黑体" w:hAnsi="黑体" w:eastAsia="黑体"/>
                <w:szCs w:val="21"/>
              </w:rPr>
              <w:t>[8] McGibney G, Smith M, T Nichols S, et al. Quantitative Evaluation of Several Partial Fourier Reconstruction Algorithms Used in MRI[J]. Magnetic resonance in medicine, 1993, 30(1):51–59.</w:t>
            </w:r>
          </w:p>
          <w:p>
            <w:pPr>
              <w:tabs>
                <w:tab w:val="left" w:pos="1620"/>
              </w:tabs>
              <w:spacing w:before="156" w:beforeLines="50"/>
              <w:rPr>
                <w:rFonts w:ascii="黑体" w:hAnsi="黑体" w:eastAsia="黑体"/>
                <w:szCs w:val="21"/>
              </w:rPr>
            </w:pPr>
            <w:r>
              <w:rPr>
                <w:rFonts w:hint="eastAsia" w:ascii="黑体" w:hAnsi="黑体" w:eastAsia="黑体"/>
                <w:szCs w:val="21"/>
              </w:rPr>
              <w:t>[9] P. Pruessmann K, Weiger M, Scheidegger M, et al. SENSE: sensitivity encoding for fast MRI[J]. Magnetic resonance in medicine, 1999, 42(5):952–962.</w:t>
            </w:r>
          </w:p>
          <w:p>
            <w:pPr>
              <w:tabs>
                <w:tab w:val="left" w:pos="1620"/>
              </w:tabs>
              <w:spacing w:before="156" w:beforeLines="50"/>
              <w:rPr>
                <w:rFonts w:ascii="黑体" w:hAnsi="黑体" w:eastAsia="黑体"/>
                <w:szCs w:val="21"/>
              </w:rPr>
            </w:pPr>
            <w:r>
              <w:rPr>
                <w:rFonts w:hint="eastAsia" w:ascii="黑体" w:hAnsi="黑体" w:eastAsia="黑体"/>
                <w:szCs w:val="21"/>
              </w:rPr>
              <w:t>[10] Sodickson D, J. Manning W. Simultaneous acquisition of spatial harmonics (SMASH): Fast imaging with radiofrequency coil arrays[J]. Magnetic resonance in medicine, 1997, 38(4):591–603.</w:t>
            </w:r>
          </w:p>
          <w:p>
            <w:pPr>
              <w:tabs>
                <w:tab w:val="left" w:pos="1620"/>
              </w:tabs>
              <w:spacing w:before="156" w:beforeLines="50"/>
              <w:rPr>
                <w:rFonts w:ascii="黑体" w:hAnsi="黑体" w:eastAsia="黑体"/>
                <w:szCs w:val="21"/>
              </w:rPr>
            </w:pPr>
            <w:r>
              <w:rPr>
                <w:rFonts w:hint="eastAsia" w:ascii="黑体" w:hAnsi="黑体" w:eastAsia="黑体"/>
                <w:szCs w:val="21"/>
              </w:rPr>
              <w:t>[11] Griswold M, Jakob P, Heidemann R, et al. Generalized Autocalibrating Par- tially Parallel Acquisitions (GRAPPA)[J]. Magnetic resonance in medicine, 2002, 47(6):1202–1210.</w:t>
            </w:r>
          </w:p>
          <w:p>
            <w:pPr>
              <w:tabs>
                <w:tab w:val="left" w:pos="1620"/>
              </w:tabs>
              <w:spacing w:before="156" w:beforeLines="50"/>
              <w:rPr>
                <w:rFonts w:ascii="黑体" w:hAnsi="黑体" w:eastAsia="黑体"/>
                <w:szCs w:val="21"/>
              </w:rPr>
            </w:pPr>
            <w:r>
              <w:rPr>
                <w:rFonts w:hint="eastAsia" w:ascii="黑体" w:hAnsi="黑体" w:eastAsia="黑体"/>
                <w:szCs w:val="21"/>
              </w:rPr>
              <w:t>[12] Madore B, H. Glover G, Pelc N. Unaliasing by Fourier-Encoding the overlaps using temporal dimension (UNFOLD), applied to cardiac imaging and fMRI.[J]. Magnetic resonance in medicine, 1999, 42(5):813–828.</w:t>
            </w:r>
          </w:p>
          <w:p>
            <w:pPr>
              <w:tabs>
                <w:tab w:val="left" w:pos="1620"/>
              </w:tabs>
              <w:spacing w:before="156" w:beforeLines="50"/>
              <w:rPr>
                <w:rFonts w:ascii="黑体" w:hAnsi="黑体" w:eastAsia="黑体"/>
                <w:szCs w:val="21"/>
              </w:rPr>
            </w:pPr>
            <w:r>
              <w:rPr>
                <w:rFonts w:hint="eastAsia" w:ascii="黑体" w:hAnsi="黑体" w:eastAsia="黑体"/>
                <w:szCs w:val="21"/>
              </w:rPr>
              <w:t>[13] Tsao J, Boesiger P, P Pruessmann K. k-t BLAST and k-t SENSE: Dynamic MRI with high frame rate exploiting spatiotemporal correlations[J]. Magnetic resonance in medicine, 2003, 50(5):1031–1042.</w:t>
            </w:r>
          </w:p>
          <w:p>
            <w:pPr>
              <w:tabs>
                <w:tab w:val="left" w:pos="1620"/>
              </w:tabs>
              <w:spacing w:before="156" w:beforeLines="50"/>
              <w:rPr>
                <w:rFonts w:ascii="黑体" w:hAnsi="黑体" w:eastAsia="黑体"/>
                <w:szCs w:val="21"/>
              </w:rPr>
            </w:pPr>
            <w:r>
              <w:rPr>
                <w:rFonts w:hint="eastAsia" w:ascii="黑体" w:hAnsi="黑体" w:eastAsia="黑体"/>
                <w:szCs w:val="21"/>
              </w:rPr>
              <w:t>[14] Cande?s E, Tao T. Near optimal signal recovery from random projections: Universal encoding strategies?[J]. arXiv, 2004:0410542.</w:t>
            </w:r>
          </w:p>
          <w:p>
            <w:pPr>
              <w:tabs>
                <w:tab w:val="left" w:pos="1620"/>
              </w:tabs>
              <w:spacing w:before="156" w:beforeLines="50"/>
              <w:rPr>
                <w:rFonts w:ascii="黑体" w:hAnsi="黑体" w:eastAsia="黑体"/>
                <w:szCs w:val="21"/>
              </w:rPr>
            </w:pPr>
            <w:r>
              <w:rPr>
                <w:rFonts w:hint="eastAsia" w:ascii="黑体" w:hAnsi="黑体" w:eastAsia="黑体"/>
                <w:szCs w:val="21"/>
              </w:rPr>
              <w:t>[15] Cande?s E J, et al. Compressive sampling[C]//Proceedings of the international congress of mathematicians. Madrid, Spain: EMS, 2006，3:1433–1452.</w:t>
            </w:r>
          </w:p>
          <w:p>
            <w:pPr>
              <w:tabs>
                <w:tab w:val="left" w:pos="1620"/>
              </w:tabs>
              <w:spacing w:before="156" w:beforeLines="50"/>
              <w:rPr>
                <w:rFonts w:ascii="黑体" w:hAnsi="黑体" w:eastAsia="黑体"/>
                <w:szCs w:val="21"/>
              </w:rPr>
            </w:pPr>
            <w:r>
              <w:rPr>
                <w:rFonts w:hint="eastAsia" w:ascii="黑体" w:hAnsi="黑体" w:eastAsia="黑体"/>
                <w:szCs w:val="21"/>
              </w:rPr>
              <w:t>[16] Cande?s E J, Romberg J. Quantitative robust uncertainty principles and opti- mally sparse decompositions[J]. Foundations of Computational Mathematics, 2006, 6(2):227–254.</w:t>
            </w:r>
          </w:p>
          <w:p>
            <w:pPr>
              <w:tabs>
                <w:tab w:val="left" w:pos="1620"/>
              </w:tabs>
              <w:spacing w:before="156" w:beforeLines="50"/>
              <w:rPr>
                <w:rFonts w:ascii="黑体" w:hAnsi="黑体" w:eastAsia="黑体"/>
                <w:szCs w:val="21"/>
              </w:rPr>
            </w:pPr>
            <w:r>
              <w:rPr>
                <w:rFonts w:hint="eastAsia" w:ascii="黑体" w:hAnsi="黑体" w:eastAsia="黑体"/>
                <w:szCs w:val="21"/>
              </w:rPr>
              <w:t>[17] Cande?s E J, Romberg J K, Tao T. Stable signal recovery from incomplete and inaccurate measurements[J]. Communications on Pure and Applied Mathematics, 2006, 59(8):1207–1223.</w:t>
            </w:r>
          </w:p>
          <w:p>
            <w:pPr>
              <w:tabs>
                <w:tab w:val="left" w:pos="1620"/>
              </w:tabs>
              <w:spacing w:before="156" w:beforeLines="50"/>
              <w:rPr>
                <w:rFonts w:ascii="黑体" w:hAnsi="黑体" w:eastAsia="黑体"/>
                <w:szCs w:val="21"/>
              </w:rPr>
            </w:pPr>
            <w:r>
              <w:rPr>
                <w:rFonts w:hint="eastAsia" w:ascii="黑体" w:hAnsi="黑体" w:eastAsia="黑体"/>
                <w:szCs w:val="21"/>
              </w:rPr>
              <w:t>[18] Donoho D L. Compressed sensing[J]. IEEE Transactions on Information Theory, 2006, 52(4):1289–1306.</w:t>
            </w:r>
          </w:p>
          <w:p>
            <w:pPr>
              <w:tabs>
                <w:tab w:val="left" w:pos="1620"/>
              </w:tabs>
              <w:spacing w:before="156" w:beforeLines="50"/>
              <w:rPr>
                <w:rFonts w:ascii="黑体" w:hAnsi="黑体" w:eastAsia="黑体"/>
                <w:szCs w:val="21"/>
              </w:rPr>
            </w:pPr>
            <w:r>
              <w:rPr>
                <w:rFonts w:hint="eastAsia" w:ascii="黑体" w:hAnsi="黑体" w:eastAsia="黑体"/>
                <w:szCs w:val="21"/>
              </w:rPr>
              <w:t>[19] Golbabaee M, Vandergheynst P. Hyperspectral image compressed sensing via low-rank and joint-sparse matrix recovery[C]//2012 IEEE International Confer- ence on Acoustics, Speech and Signal Processing (ICASSP). Kyoto, Japan: IEEE, 2012:2741–2744.</w:t>
            </w:r>
          </w:p>
          <w:p>
            <w:pPr>
              <w:tabs>
                <w:tab w:val="left" w:pos="1620"/>
              </w:tabs>
              <w:spacing w:before="156" w:beforeLines="50"/>
              <w:rPr>
                <w:rFonts w:ascii="黑体" w:hAnsi="黑体" w:eastAsia="黑体"/>
                <w:szCs w:val="21"/>
              </w:rPr>
            </w:pPr>
            <w:r>
              <w:rPr>
                <w:rFonts w:hint="eastAsia" w:ascii="黑体" w:hAnsi="黑体" w:eastAsia="黑体"/>
                <w:szCs w:val="21"/>
              </w:rPr>
              <w:t>[20] Quinsac C, Basarab A, Girault J M, et al. Compressed sensing of ultrasound images: Sampling of spatial and frequency domains[C]//2010 IEEE Workshop On Signal Processing Systems. San Francisco, CA, USA: IEEE, 2010:231–236.</w:t>
            </w:r>
          </w:p>
          <w:p>
            <w:pPr>
              <w:tabs>
                <w:tab w:val="left" w:pos="1620"/>
              </w:tabs>
              <w:spacing w:before="156" w:beforeLines="50"/>
              <w:rPr>
                <w:rFonts w:ascii="黑体" w:hAnsi="黑体" w:eastAsia="黑体"/>
                <w:szCs w:val="21"/>
              </w:rPr>
            </w:pPr>
            <w:r>
              <w:rPr>
                <w:rFonts w:hint="eastAsia" w:ascii="黑体" w:hAnsi="黑体" w:eastAsia="黑体"/>
                <w:szCs w:val="21"/>
              </w:rPr>
              <w:t>[21] Xu Q, Yu H, Mou X, et al. Low-dose X-ray CT reconstruction via dictionary learning[J]. IEEE transactions on medical imaging, 2012, 31(9):1682–1697.</w:t>
            </w:r>
          </w:p>
          <w:p>
            <w:pPr>
              <w:tabs>
                <w:tab w:val="left" w:pos="1620"/>
              </w:tabs>
              <w:spacing w:before="156" w:beforeLines="50"/>
              <w:rPr>
                <w:rFonts w:ascii="黑体" w:hAnsi="黑体" w:eastAsia="黑体"/>
                <w:szCs w:val="21"/>
              </w:rPr>
            </w:pPr>
            <w:r>
              <w:rPr>
                <w:rFonts w:hint="eastAsia" w:ascii="黑体" w:hAnsi="黑体" w:eastAsia="黑体"/>
                <w:szCs w:val="21"/>
              </w:rPr>
              <w:t>[22] Lustig M, Santos J M, Donoho D L, et al. kt SPARSE: High frame rate dynamic MRI exploiting spatio-temporal sparsity[C]//Proceedings of the 13th Annual Meet- ing of ISMRM. Seattle, WA, USA: ISMRM, 2006，2420.</w:t>
            </w:r>
          </w:p>
          <w:p>
            <w:pPr>
              <w:tabs>
                <w:tab w:val="left" w:pos="1620"/>
              </w:tabs>
              <w:spacing w:before="156" w:beforeLines="50"/>
              <w:rPr>
                <w:rFonts w:ascii="黑体" w:hAnsi="黑体" w:eastAsia="黑体"/>
                <w:szCs w:val="21"/>
              </w:rPr>
            </w:pPr>
            <w:r>
              <w:rPr>
                <w:rFonts w:hint="eastAsia" w:ascii="黑体" w:hAnsi="黑体" w:eastAsia="黑体"/>
                <w:szCs w:val="21"/>
              </w:rPr>
              <w:t>[23] Wright J, Yang A Y, Ganesh A, et al. Robust face recognition via sparse represen- tation[J]. IEEE transactions on pattern analysis and machine intelligence, 2008, 31(2):210–227.</w:t>
            </w:r>
          </w:p>
          <w:p>
            <w:pPr>
              <w:tabs>
                <w:tab w:val="left" w:pos="1620"/>
              </w:tabs>
              <w:spacing w:before="156" w:beforeLines="50"/>
              <w:rPr>
                <w:rFonts w:ascii="黑体" w:hAnsi="黑体" w:eastAsia="黑体"/>
                <w:szCs w:val="21"/>
              </w:rPr>
            </w:pPr>
            <w:r>
              <w:rPr>
                <w:rFonts w:hint="eastAsia" w:ascii="黑体" w:hAnsi="黑体" w:eastAsia="黑体"/>
                <w:szCs w:val="21"/>
              </w:rPr>
              <w:t>[24] Choi K, Wang J, Zhu L, et al. Compressed sensing based cone-beam computed tomography reconstruction with a first-order method[J]. Medical physics, 2010, 37(9):5113–5125.</w:t>
            </w:r>
          </w:p>
          <w:p>
            <w:pPr>
              <w:tabs>
                <w:tab w:val="left" w:pos="1620"/>
              </w:tabs>
              <w:spacing w:before="156" w:beforeLines="50"/>
              <w:rPr>
                <w:rFonts w:ascii="黑体" w:hAnsi="黑体" w:eastAsia="黑体"/>
                <w:szCs w:val="21"/>
              </w:rPr>
            </w:pPr>
            <w:r>
              <w:rPr>
                <w:rFonts w:hint="eastAsia" w:ascii="黑体" w:hAnsi="黑体" w:eastAsia="黑体"/>
                <w:szCs w:val="21"/>
              </w:rPr>
              <w:t>[25] Needell D, Tropp J. CoSaMP: iterative signal recovery from incomplete and inaccu- rate samples.[J]. Applied and Computational Harmonic Analysis, 2008, 26(3):301– 321.</w:t>
            </w:r>
          </w:p>
          <w:p>
            <w:pPr>
              <w:tabs>
                <w:tab w:val="left" w:pos="1620"/>
              </w:tabs>
              <w:spacing w:before="156" w:beforeLines="50"/>
              <w:rPr>
                <w:rFonts w:ascii="黑体" w:hAnsi="黑体" w:eastAsia="黑体"/>
                <w:szCs w:val="21"/>
              </w:rPr>
            </w:pPr>
            <w:r>
              <w:rPr>
                <w:rFonts w:hint="eastAsia" w:ascii="黑体" w:hAnsi="黑体" w:eastAsia="黑体"/>
                <w:szCs w:val="21"/>
              </w:rPr>
              <w:t>[26] Tropp J A. Just relax: Convex programming methods for identifying sparse signals</w:t>
            </w:r>
          </w:p>
          <w:p>
            <w:pPr>
              <w:tabs>
                <w:tab w:val="left" w:pos="1620"/>
              </w:tabs>
              <w:spacing w:before="156" w:beforeLines="50"/>
              <w:rPr>
                <w:rFonts w:ascii="黑体" w:hAnsi="黑体" w:eastAsia="黑体"/>
                <w:szCs w:val="21"/>
              </w:rPr>
            </w:pPr>
            <w:r>
              <w:rPr>
                <w:rFonts w:hint="eastAsia" w:ascii="黑体" w:hAnsi="黑体" w:eastAsia="黑体"/>
                <w:szCs w:val="21"/>
              </w:rPr>
              <w:t>in noise[J]. IEEE transactions on information theory, 2006, 52(3):1030–1051.</w:t>
            </w:r>
          </w:p>
          <w:p>
            <w:pPr>
              <w:tabs>
                <w:tab w:val="left" w:pos="1620"/>
              </w:tabs>
              <w:spacing w:before="156" w:beforeLines="50"/>
              <w:rPr>
                <w:rFonts w:ascii="黑体" w:hAnsi="黑体" w:eastAsia="黑体"/>
                <w:szCs w:val="21"/>
              </w:rPr>
            </w:pPr>
            <w:r>
              <w:rPr>
                <w:rFonts w:hint="eastAsia" w:ascii="黑体" w:hAnsi="黑体" w:eastAsia="黑体"/>
                <w:szCs w:val="21"/>
              </w:rPr>
              <w:t>[27] Gorodnitsky I F, Rao B D. Sparse signal reconstruction from limited data using FOCUSS: A re-weighted minimum norm algorithm[J]. IEEE Transactions on signal processing, 1997, 45(3):600–616.</w:t>
            </w:r>
          </w:p>
          <w:p>
            <w:pPr>
              <w:tabs>
                <w:tab w:val="left" w:pos="1620"/>
              </w:tabs>
              <w:spacing w:before="156" w:beforeLines="50"/>
              <w:rPr>
                <w:rFonts w:ascii="黑体" w:hAnsi="黑体" w:eastAsia="黑体"/>
                <w:szCs w:val="21"/>
              </w:rPr>
            </w:pPr>
            <w:r>
              <w:rPr>
                <w:rFonts w:hint="eastAsia" w:ascii="黑体" w:hAnsi="黑体" w:eastAsia="黑体"/>
                <w:szCs w:val="21"/>
              </w:rPr>
              <w:t>[28] Cande?s E J, Wakin M B, Boyd S P. Enhancing sparsity by reweighted l1 minimiza- tion[J]. Journal of Fourier analysis and applications, 2008, 14(5-6):877–905.</w:t>
            </w:r>
          </w:p>
          <w:p>
            <w:pPr>
              <w:tabs>
                <w:tab w:val="left" w:pos="1620"/>
              </w:tabs>
              <w:spacing w:before="156" w:beforeLines="50"/>
              <w:rPr>
                <w:rFonts w:ascii="黑体" w:hAnsi="黑体" w:eastAsia="黑体"/>
                <w:szCs w:val="21"/>
              </w:rPr>
            </w:pPr>
            <w:r>
              <w:rPr>
                <w:rFonts w:hint="eastAsia" w:ascii="黑体" w:hAnsi="黑体" w:eastAsia="黑体"/>
                <w:szCs w:val="21"/>
              </w:rPr>
              <w:t>[29] Chen S S, Donoho D L, Saunders M A. Atomic decomposition by basis pursuit[J]. SIAM review, 2001, 43(1):129–159.</w:t>
            </w:r>
          </w:p>
          <w:p>
            <w:pPr>
              <w:tabs>
                <w:tab w:val="left" w:pos="1620"/>
              </w:tabs>
              <w:spacing w:before="156" w:beforeLines="50"/>
              <w:rPr>
                <w:rFonts w:ascii="黑体" w:hAnsi="黑体" w:eastAsia="黑体"/>
                <w:szCs w:val="21"/>
              </w:rPr>
            </w:pPr>
            <w:r>
              <w:rPr>
                <w:rFonts w:hint="eastAsia" w:ascii="黑体" w:hAnsi="黑体" w:eastAsia="黑体"/>
                <w:szCs w:val="21"/>
              </w:rPr>
              <w:t>[30] Chen S, Donoho D. Basis pursuit[C]//Proceedings of 1994 28th Asilomar Confer- ence on Signals, Systems and Computers. Pacific Grove, CA, USA: IEEE, 1994， 1:41–44.</w:t>
            </w:r>
          </w:p>
          <w:p>
            <w:pPr>
              <w:tabs>
                <w:tab w:val="left" w:pos="1620"/>
              </w:tabs>
              <w:spacing w:before="156" w:beforeLines="50"/>
              <w:rPr>
                <w:rFonts w:ascii="黑体" w:hAnsi="黑体" w:eastAsia="黑体"/>
                <w:szCs w:val="21"/>
              </w:rPr>
            </w:pPr>
            <w:r>
              <w:rPr>
                <w:rFonts w:hint="eastAsia" w:ascii="黑体" w:hAnsi="黑体" w:eastAsia="黑体"/>
                <w:szCs w:val="21"/>
              </w:rPr>
              <w:t>[31] H. Bauschke H, Combettes P. Convex Analysis and Monotone Operator Theory in Hilbert Space[M]. New York: Springer, 2011.</w:t>
            </w:r>
          </w:p>
          <w:p>
            <w:pPr>
              <w:tabs>
                <w:tab w:val="left" w:pos="1620"/>
              </w:tabs>
              <w:spacing w:before="156" w:beforeLines="50"/>
              <w:rPr>
                <w:rFonts w:ascii="黑体" w:hAnsi="黑体" w:eastAsia="黑体"/>
                <w:szCs w:val="21"/>
              </w:rPr>
            </w:pPr>
            <w:r>
              <w:rPr>
                <w:rFonts w:hint="eastAsia" w:ascii="黑体" w:hAnsi="黑体" w:eastAsia="黑体"/>
                <w:szCs w:val="21"/>
              </w:rPr>
              <w:t>[32] Combettes P, R. Wajs V. Signal Recovery by Proximal Forward-Backward Split- ting[J]. Multiscale Modeling &amp; Simulation, 2005, 4(4):1168–1200.</w:t>
            </w:r>
          </w:p>
          <w:p>
            <w:pPr>
              <w:tabs>
                <w:tab w:val="left" w:pos="1620"/>
              </w:tabs>
              <w:spacing w:before="156" w:beforeLines="50"/>
              <w:rPr>
                <w:rFonts w:ascii="黑体" w:hAnsi="黑体" w:eastAsia="黑体"/>
                <w:szCs w:val="21"/>
              </w:rPr>
            </w:pPr>
            <w:r>
              <w:rPr>
                <w:rFonts w:hint="eastAsia" w:ascii="黑体" w:hAnsi="黑体" w:eastAsia="黑体"/>
                <w:szCs w:val="21"/>
              </w:rPr>
              <w:t>[33] Goldstein T, Osher S. The Split Bregman Method for L1-Regularized Problems[J]. SIAM J. Imaging Sciences, 2009, 2(2):323–343.</w:t>
            </w:r>
          </w:p>
          <w:p>
            <w:pPr>
              <w:tabs>
                <w:tab w:val="left" w:pos="1620"/>
              </w:tabs>
              <w:spacing w:before="156" w:beforeLines="50"/>
              <w:rPr>
                <w:rFonts w:ascii="黑体" w:hAnsi="黑体" w:eastAsia="黑体"/>
                <w:szCs w:val="21"/>
              </w:rPr>
            </w:pPr>
            <w:r>
              <w:rPr>
                <w:rFonts w:hint="eastAsia" w:ascii="黑体" w:hAnsi="黑体" w:eastAsia="黑体"/>
                <w:szCs w:val="21"/>
              </w:rPr>
              <w:t>[34] Wang Y, Yang J, Yin W, et al. A New Alternating Minimization Algorithm for Total Variation Image Reconstruction[J]. SIAM J. Imaging Sciences, 2008, 1(3):248–272.</w:t>
            </w:r>
          </w:p>
          <w:p>
            <w:pPr>
              <w:tabs>
                <w:tab w:val="left" w:pos="1620"/>
              </w:tabs>
              <w:spacing w:before="156" w:beforeLines="50"/>
              <w:rPr>
                <w:rFonts w:ascii="黑体" w:hAnsi="黑体" w:eastAsia="黑体"/>
                <w:szCs w:val="21"/>
              </w:rPr>
            </w:pPr>
            <w:r>
              <w:rPr>
                <w:rFonts w:hint="eastAsia" w:ascii="黑体" w:hAnsi="黑体" w:eastAsia="黑体"/>
                <w:szCs w:val="21"/>
              </w:rPr>
              <w:t>[35] Ramani S, Fessler J A. Parallel MR image reconstruction using augmented La- grangian methods[J]. IEEE Transactions on Medical Imaging, 2010, 30(3):694–706.</w:t>
            </w:r>
          </w:p>
          <w:p>
            <w:pPr>
              <w:tabs>
                <w:tab w:val="left" w:pos="1620"/>
              </w:tabs>
              <w:spacing w:before="156" w:beforeLines="50"/>
              <w:rPr>
                <w:rFonts w:ascii="黑体" w:hAnsi="黑体" w:eastAsia="黑体"/>
                <w:szCs w:val="21"/>
              </w:rPr>
            </w:pPr>
            <w:r>
              <w:rPr>
                <w:rFonts w:hint="eastAsia" w:ascii="黑体" w:hAnsi="黑体" w:eastAsia="黑体"/>
                <w:szCs w:val="21"/>
              </w:rPr>
              <w:t>[36] Boyd S, Parikh N, Chu E, et al. Distributed optimization and statistical learning via the alternating direction method of multipliers[J]. Foundations and Trends? in Machine learning, 2011, 3(1):1–122.</w:t>
            </w:r>
          </w:p>
          <w:p>
            <w:pPr>
              <w:tabs>
                <w:tab w:val="left" w:pos="1620"/>
              </w:tabs>
              <w:spacing w:before="156" w:beforeLines="50"/>
              <w:rPr>
                <w:rFonts w:ascii="黑体" w:hAnsi="黑体" w:eastAsia="黑体"/>
                <w:szCs w:val="21"/>
              </w:rPr>
            </w:pPr>
            <w:r>
              <w:rPr>
                <w:rFonts w:hint="eastAsia" w:ascii="黑体" w:hAnsi="黑体" w:eastAsia="黑体"/>
                <w:szCs w:val="21"/>
              </w:rPr>
              <w:t>[37] Yang J, Zhang Y. Alternating direction algorithms for l1-problems in compressive sensing[J]. SIAM journal on scientific computing, 2011, 33(1):250–278.</w:t>
            </w:r>
          </w:p>
          <w:p>
            <w:pPr>
              <w:tabs>
                <w:tab w:val="left" w:pos="1620"/>
              </w:tabs>
              <w:spacing w:before="156" w:beforeLines="50"/>
              <w:rPr>
                <w:rFonts w:ascii="黑体" w:hAnsi="黑体" w:eastAsia="黑体"/>
                <w:szCs w:val="21"/>
              </w:rPr>
            </w:pPr>
            <w:r>
              <w:rPr>
                <w:rFonts w:hint="eastAsia" w:ascii="黑体" w:hAnsi="黑体" w:eastAsia="黑体"/>
                <w:szCs w:val="21"/>
              </w:rPr>
              <w:t>[38] Combettes P, Pesquet J C. A Douglas–Rachford Splitting Approach to Nonsmooth Convex Variational Signal Recovery[J]. IEEE Journal of Selected Topics in Signal Processing, 2008, 1(4):564–574.</w:t>
            </w:r>
          </w:p>
          <w:p>
            <w:pPr>
              <w:tabs>
                <w:tab w:val="left" w:pos="1620"/>
              </w:tabs>
              <w:spacing w:before="156" w:beforeLines="50"/>
              <w:rPr>
                <w:rFonts w:ascii="黑体" w:hAnsi="黑体" w:eastAsia="黑体"/>
                <w:szCs w:val="21"/>
              </w:rPr>
            </w:pPr>
            <w:r>
              <w:rPr>
                <w:rFonts w:hint="eastAsia" w:ascii="黑体" w:hAnsi="黑体" w:eastAsia="黑体"/>
                <w:szCs w:val="21"/>
              </w:rPr>
              <w:t>[39] Beck A, Teboulle M. A Fast Iterative Shrinkage-Thresholding Algorithm for Linear Inverse Problems[J]. SIAM J. Imaging Sciences, 2009, 2(1):183–202.</w:t>
            </w:r>
          </w:p>
          <w:p>
            <w:pPr>
              <w:tabs>
                <w:tab w:val="left" w:pos="1620"/>
              </w:tabs>
              <w:spacing w:before="156" w:beforeLines="50"/>
              <w:rPr>
                <w:rFonts w:ascii="黑体" w:hAnsi="黑体" w:eastAsia="黑体"/>
                <w:szCs w:val="21"/>
              </w:rPr>
            </w:pPr>
            <w:r>
              <w:rPr>
                <w:rFonts w:hint="eastAsia" w:ascii="黑体" w:hAnsi="黑体" w:eastAsia="黑体"/>
                <w:szCs w:val="21"/>
              </w:rPr>
              <w:t>[40] Chambolle A, Pock T. A First-Order Primal-Dual Algorithm for Convex Problems with Applications to Imaging[J]. Journal of Mathematical Imaging and Vision, 2011, 40(1):120–145.</w:t>
            </w:r>
          </w:p>
          <w:p>
            <w:pPr>
              <w:tabs>
                <w:tab w:val="left" w:pos="1620"/>
              </w:tabs>
              <w:spacing w:before="156" w:beforeLines="50"/>
              <w:rPr>
                <w:rFonts w:ascii="黑体" w:hAnsi="黑体" w:eastAsia="黑体"/>
                <w:szCs w:val="21"/>
              </w:rPr>
            </w:pPr>
            <w:r>
              <w:rPr>
                <w:rFonts w:hint="eastAsia" w:ascii="黑体" w:hAnsi="黑体" w:eastAsia="黑体"/>
                <w:szCs w:val="21"/>
              </w:rPr>
              <w:t>[41] Powell M J D. Restart procedures for the conjugate gradient method[J]. Mathe- matical programming, 1977, 12(1):241–254.</w:t>
            </w:r>
          </w:p>
          <w:p>
            <w:pPr>
              <w:tabs>
                <w:tab w:val="left" w:pos="1620"/>
              </w:tabs>
              <w:spacing w:before="156" w:beforeLines="50"/>
              <w:rPr>
                <w:rFonts w:ascii="黑体" w:hAnsi="黑体" w:eastAsia="黑体"/>
                <w:szCs w:val="21"/>
              </w:rPr>
            </w:pPr>
            <w:r>
              <w:rPr>
                <w:rFonts w:hint="eastAsia" w:ascii="黑体" w:hAnsi="黑体" w:eastAsia="黑体"/>
                <w:szCs w:val="21"/>
              </w:rPr>
              <w:t>[42] Beck A, Teboulle M. Fast gradient-based algorithms for constrained total vari- ation image denoising and deblurring problems[J]. IEEE transactions on image processing, 2009, 18(11):2419–2434.</w:t>
            </w:r>
          </w:p>
          <w:p>
            <w:pPr>
              <w:tabs>
                <w:tab w:val="left" w:pos="1620"/>
              </w:tabs>
              <w:spacing w:before="156" w:beforeLines="50"/>
              <w:rPr>
                <w:rFonts w:ascii="黑体" w:hAnsi="黑体" w:eastAsia="黑体"/>
                <w:szCs w:val="21"/>
              </w:rPr>
            </w:pPr>
            <w:r>
              <w:rPr>
                <w:rFonts w:hint="eastAsia" w:ascii="黑体" w:hAnsi="黑体" w:eastAsia="黑体"/>
                <w:szCs w:val="21"/>
              </w:rPr>
              <w:t>[43] Ji S, Ye J. An accelerated gradient method for trace norm minimiza- tion[C]//Proceedings of the 26th annual international conference on machine learn- ing. Montreal, Quebec, Canada: ACM, 2009:457–464.</w:t>
            </w:r>
          </w:p>
          <w:p>
            <w:pPr>
              <w:tabs>
                <w:tab w:val="left" w:pos="1620"/>
              </w:tabs>
              <w:spacing w:before="156" w:beforeLines="50"/>
              <w:rPr>
                <w:rFonts w:ascii="黑体" w:hAnsi="黑体" w:eastAsia="黑体"/>
                <w:szCs w:val="21"/>
              </w:rPr>
            </w:pPr>
            <w:r>
              <w:rPr>
                <w:rFonts w:hint="eastAsia" w:ascii="黑体" w:hAnsi="黑体" w:eastAsia="黑体"/>
                <w:szCs w:val="21"/>
              </w:rPr>
              <w:t>[44] Knoll F, Bredies K, Pock T, et al. Second order total generalized variation (TGV) for MRI[J]. Magnetic resonance in medicine, 2011, 65(2):480–91.</w:t>
            </w:r>
          </w:p>
          <w:p>
            <w:pPr>
              <w:tabs>
                <w:tab w:val="left" w:pos="1620"/>
              </w:tabs>
              <w:spacing w:before="156" w:beforeLines="50"/>
              <w:rPr>
                <w:rFonts w:ascii="黑体" w:hAnsi="黑体" w:eastAsia="黑体"/>
                <w:szCs w:val="21"/>
              </w:rPr>
            </w:pPr>
            <w:r>
              <w:rPr>
                <w:rFonts w:hint="eastAsia" w:ascii="黑体" w:hAnsi="黑体" w:eastAsia="黑体"/>
                <w:szCs w:val="21"/>
              </w:rPr>
              <w:t>[45] Easley G, Labate D, Lim W Q. Sparse directional image representations using the discrete shearlet transform[J]. Applied and Computational Harmonic Analysis, 2008, 25(1):25–46.</w:t>
            </w:r>
          </w:p>
          <w:p>
            <w:pPr>
              <w:tabs>
                <w:tab w:val="left" w:pos="1620"/>
              </w:tabs>
              <w:spacing w:before="156" w:beforeLines="50"/>
              <w:rPr>
                <w:rFonts w:ascii="黑体" w:hAnsi="黑体" w:eastAsia="黑体"/>
                <w:szCs w:val="21"/>
              </w:rPr>
            </w:pPr>
            <w:r>
              <w:rPr>
                <w:rFonts w:hint="eastAsia" w:ascii="黑体" w:hAnsi="黑体" w:eastAsia="黑体"/>
                <w:szCs w:val="21"/>
              </w:rPr>
              <w:t>[46] Aharon M, Elad M, Bruckstein A. K-SVD: An Algorithm for Designing Over- complete Dictionaries for Sparse Representation[J]. IEEE Transactions on Signal Processing, 2006, 54(11):4311–4322.</w:t>
            </w:r>
          </w:p>
          <w:p>
            <w:pPr>
              <w:tabs>
                <w:tab w:val="left" w:pos="1620"/>
              </w:tabs>
              <w:spacing w:before="156" w:beforeLines="50"/>
              <w:rPr>
                <w:rFonts w:ascii="黑体" w:hAnsi="黑体" w:eastAsia="黑体"/>
                <w:szCs w:val="21"/>
              </w:rPr>
            </w:pPr>
            <w:r>
              <w:rPr>
                <w:rFonts w:hint="eastAsia" w:ascii="黑体" w:hAnsi="黑体" w:eastAsia="黑体"/>
                <w:szCs w:val="21"/>
              </w:rPr>
              <w:t>[47] Block K T, Uecker M, Frahm J. Undersampled radial MRI with multiple coils. Itera- tive image reconstruction using a total variation constraint[J]. Magnetic Resonance in Medicine, 2007, 57(6):1086–1098.</w:t>
            </w:r>
          </w:p>
          <w:p>
            <w:pPr>
              <w:tabs>
                <w:tab w:val="left" w:pos="1620"/>
              </w:tabs>
              <w:spacing w:before="156" w:beforeLines="50"/>
              <w:rPr>
                <w:rFonts w:ascii="黑体" w:hAnsi="黑体" w:eastAsia="黑体"/>
                <w:szCs w:val="21"/>
              </w:rPr>
            </w:pPr>
            <w:r>
              <w:rPr>
                <w:rFonts w:hint="eastAsia" w:ascii="黑体" w:hAnsi="黑体" w:eastAsia="黑体"/>
                <w:szCs w:val="21"/>
              </w:rPr>
              <w:t>[48] Liang D, Liu B, Wang J, et al. Accelerating SENSE using compressed sensing[J]. Magnetic Resonance in Medicine, 2009, 62(6):1574–1584.</w:t>
            </w:r>
          </w:p>
          <w:p>
            <w:pPr>
              <w:tabs>
                <w:tab w:val="left" w:pos="1620"/>
              </w:tabs>
              <w:spacing w:before="156" w:beforeLines="50"/>
              <w:rPr>
                <w:rFonts w:ascii="黑体" w:hAnsi="黑体" w:eastAsia="黑体"/>
                <w:szCs w:val="21"/>
              </w:rPr>
            </w:pPr>
            <w:r>
              <w:rPr>
                <w:rFonts w:hint="eastAsia" w:ascii="黑体" w:hAnsi="黑体" w:eastAsia="黑体"/>
                <w:szCs w:val="21"/>
              </w:rPr>
              <w:t>[49] Feng L, Grimm R, Tobias Block K, et al. Golden-Angle Radial Sparse Parallel MRI: Combination of Compressed Sensing, Parallel Imaging, and Golden-Angle Radial Sampling for Fast and Flexible Dynamic Volumetric MRI[J]. Magnetic resonance in medicine, 2014, 72(3):707–717.</w:t>
            </w:r>
          </w:p>
          <w:p>
            <w:pPr>
              <w:tabs>
                <w:tab w:val="left" w:pos="1620"/>
              </w:tabs>
              <w:spacing w:before="156" w:beforeLines="50"/>
              <w:rPr>
                <w:rFonts w:ascii="黑体" w:hAnsi="黑体" w:eastAsia="黑体"/>
                <w:szCs w:val="21"/>
              </w:rPr>
            </w:pPr>
            <w:r>
              <w:rPr>
                <w:rFonts w:hint="eastAsia" w:ascii="黑体" w:hAnsi="黑体" w:eastAsia="黑体"/>
                <w:szCs w:val="21"/>
              </w:rPr>
              <w:t>[50] Hong J, Kyunghyun S, Nayak K S, et al. k-t FOCUSS: a general compressed sensing framework for high resolution dynamic MRI.[J]. Magnetic Resonance in Medicine, 2010, 61(1):103–116.</w:t>
            </w:r>
          </w:p>
          <w:p>
            <w:pPr>
              <w:tabs>
                <w:tab w:val="left" w:pos="1620"/>
              </w:tabs>
              <w:spacing w:before="156" w:beforeLines="50"/>
              <w:rPr>
                <w:rFonts w:ascii="黑体" w:hAnsi="黑体" w:eastAsia="黑体"/>
                <w:szCs w:val="21"/>
              </w:rPr>
            </w:pPr>
            <w:r>
              <w:rPr>
                <w:rFonts w:hint="eastAsia" w:ascii="黑体" w:hAnsi="黑体" w:eastAsia="黑体"/>
                <w:szCs w:val="21"/>
              </w:rPr>
              <w:t>[51] Glover G H, Pauly J M. Projection reconstruction techniques for reduction of motion effects in MRI[J]. Magnetic resonance in medicine, 1992, 28(2):275–289.</w:t>
            </w:r>
          </w:p>
          <w:p>
            <w:pPr>
              <w:tabs>
                <w:tab w:val="left" w:pos="1620"/>
              </w:tabs>
              <w:spacing w:before="156" w:beforeLines="50"/>
              <w:rPr>
                <w:rFonts w:ascii="黑体" w:hAnsi="黑体" w:eastAsia="黑体"/>
                <w:szCs w:val="21"/>
              </w:rPr>
            </w:pPr>
            <w:r>
              <w:rPr>
                <w:rFonts w:hint="eastAsia" w:ascii="黑体" w:hAnsi="黑体" w:eastAsia="黑体"/>
                <w:szCs w:val="21"/>
              </w:rPr>
              <w:t>[52] Meyer C H, Hu B S, Nishimura D G, et al. Fast spiral coronary artery imaging[J]. Magnetic resonance in medicine, 1992, 28(2):202–213.</w:t>
            </w:r>
          </w:p>
          <w:p>
            <w:pPr>
              <w:tabs>
                <w:tab w:val="left" w:pos="1620"/>
              </w:tabs>
              <w:spacing w:before="156" w:beforeLines="50"/>
              <w:rPr>
                <w:rFonts w:ascii="黑体" w:hAnsi="黑体" w:eastAsia="黑体"/>
                <w:szCs w:val="21"/>
              </w:rPr>
            </w:pPr>
            <w:r>
              <w:rPr>
                <w:rFonts w:hint="eastAsia" w:ascii="黑体" w:hAnsi="黑体" w:eastAsia="黑体"/>
                <w:szCs w:val="21"/>
              </w:rPr>
              <w:t>[53] Gai N, Axel L. Correction of motion artifacts in linogram and projection reconstruction MRI using geometry and consistency constraints[J]. Medical physics, 1996, 23(2):251–262.</w:t>
            </w:r>
          </w:p>
          <w:p>
            <w:pPr>
              <w:tabs>
                <w:tab w:val="left" w:pos="1620"/>
              </w:tabs>
              <w:spacing w:before="156" w:beforeLines="50"/>
              <w:rPr>
                <w:rFonts w:ascii="黑体" w:hAnsi="黑体" w:eastAsia="黑体"/>
                <w:szCs w:val="21"/>
              </w:rPr>
            </w:pPr>
            <w:r>
              <w:rPr>
                <w:rFonts w:hint="eastAsia" w:ascii="黑体" w:hAnsi="黑体" w:eastAsia="黑体"/>
                <w:szCs w:val="21"/>
              </w:rPr>
              <w:t>[54] Sajan Goud L, Yue H, Edward D B, et al. Accelerated dynamic MRI exploit- ing sparsity and low-rank structure: k-t SLR[J]. IEEE Transactions on Medical Imaging, 2011, 30(5):1042–1054.</w:t>
            </w:r>
          </w:p>
          <w:p>
            <w:pPr>
              <w:tabs>
                <w:tab w:val="left" w:pos="1620"/>
              </w:tabs>
              <w:spacing w:before="156" w:beforeLines="50"/>
              <w:rPr>
                <w:rFonts w:ascii="黑体" w:hAnsi="黑体" w:eastAsia="黑体"/>
                <w:szCs w:val="21"/>
              </w:rPr>
            </w:pPr>
            <w:r>
              <w:rPr>
                <w:rFonts w:hint="eastAsia" w:ascii="黑体" w:hAnsi="黑体" w:eastAsia="黑体"/>
                <w:szCs w:val="21"/>
              </w:rPr>
              <w:t>[55] SmithD,LiX,VGambrellJ,etal.RobustnessofQuantitativeCompressiveSensing MRI: The Effect of Random Undersampling Patterns on Derived Parameters for DCE- and DSC-MRI[J]. IEEE transactions on medical imaging, 2012, 31(2):504–11.</w:t>
            </w:r>
          </w:p>
          <w:p>
            <w:pPr>
              <w:tabs>
                <w:tab w:val="left" w:pos="1620"/>
              </w:tabs>
              <w:spacing w:before="156" w:beforeLines="50"/>
              <w:rPr>
                <w:rFonts w:ascii="黑体" w:hAnsi="黑体" w:eastAsia="黑体"/>
                <w:szCs w:val="21"/>
              </w:rPr>
            </w:pPr>
            <w:r>
              <w:rPr>
                <w:rFonts w:hint="eastAsia" w:ascii="黑体" w:hAnsi="黑体" w:eastAsia="黑体"/>
                <w:szCs w:val="21"/>
              </w:rPr>
              <w:t>[56] Holland D, Liu C, Song X, et al. Compressed sensing reconstruction improves sensitivity of variable density spiral fMRI[J]. Magnetic Resonance in Medicine, 2013, 70(6):1634–1643.</w:t>
            </w:r>
          </w:p>
          <w:p>
            <w:pPr>
              <w:tabs>
                <w:tab w:val="left" w:pos="1620"/>
              </w:tabs>
              <w:spacing w:before="156" w:beforeLines="50"/>
              <w:rPr>
                <w:rFonts w:ascii="黑体" w:hAnsi="黑体" w:eastAsia="黑体"/>
                <w:szCs w:val="21"/>
              </w:rPr>
            </w:pPr>
            <w:r>
              <w:rPr>
                <w:rFonts w:hint="eastAsia" w:ascii="黑体" w:hAnsi="黑体" w:eastAsia="黑体"/>
                <w:szCs w:val="21"/>
              </w:rPr>
              <w:t>[57] Kressler B, Spincemaille P, Nguyen T D, et al. Three-dimensional cine imaging using variable-density spiral trajectories and SSFP with application to coronary artery angiography[J]. Magnetic Resonance in Medicine, 2007, 58(3):535–543.</w:t>
            </w:r>
          </w:p>
          <w:p>
            <w:pPr>
              <w:tabs>
                <w:tab w:val="left" w:pos="1620"/>
              </w:tabs>
              <w:spacing w:before="156" w:beforeLines="50"/>
              <w:rPr>
                <w:rFonts w:ascii="黑体" w:hAnsi="黑体" w:eastAsia="黑体"/>
                <w:szCs w:val="21"/>
              </w:rPr>
            </w:pPr>
            <w:r>
              <w:rPr>
                <w:rFonts w:hint="eastAsia" w:ascii="黑体" w:hAnsi="黑体" w:eastAsia="黑体"/>
                <w:szCs w:val="21"/>
              </w:rPr>
              <w:t>[58] Karampinos D C, Van A T, Olivero W C, et al. High-resolution diffusion tensor imaging of the human pons with a reduced field-of-view, multishot, variable-density, spiral acquisition at 3 T[J]. Magnetic Resonance in Medicine, 2009, 62(4):1007– 1016.</w:t>
            </w:r>
          </w:p>
          <w:p>
            <w:pPr>
              <w:tabs>
                <w:tab w:val="left" w:pos="1620"/>
              </w:tabs>
              <w:spacing w:before="156" w:beforeLines="50"/>
              <w:rPr>
                <w:rFonts w:ascii="黑体" w:hAnsi="黑体" w:eastAsia="黑体"/>
                <w:szCs w:val="21"/>
              </w:rPr>
            </w:pPr>
            <w:r>
              <w:rPr>
                <w:rFonts w:hint="eastAsia" w:ascii="黑体" w:hAnsi="黑体" w:eastAsia="黑体"/>
                <w:szCs w:val="21"/>
              </w:rPr>
              <w:t>[59] Santos J M, Cunningham C H, Lustig M, et al. Single breath-hold whole-heart MRA using variable-density spirals at 3T[J]. Magnetic Resonance in Medicine, 2006, 55(2):371–379.</w:t>
            </w:r>
          </w:p>
          <w:p>
            <w:pPr>
              <w:tabs>
                <w:tab w:val="left" w:pos="1620"/>
              </w:tabs>
              <w:spacing w:before="156" w:beforeLines="50"/>
              <w:rPr>
                <w:rFonts w:ascii="黑体" w:hAnsi="黑体" w:eastAsia="黑体"/>
                <w:szCs w:val="21"/>
              </w:rPr>
            </w:pPr>
            <w:r>
              <w:rPr>
                <w:rFonts w:hint="eastAsia" w:ascii="黑体" w:hAnsi="黑体" w:eastAsia="黑体"/>
                <w:szCs w:val="21"/>
              </w:rPr>
              <w:t>[60] Ravishankar S, Ye J C, Fessler J A. Image Reconstruction: From Sparsity to Data-adaptive Methods and Machine Learning[J]. arXiv, 2019:1904.02816.</w:t>
            </w:r>
          </w:p>
          <w:p>
            <w:pPr>
              <w:tabs>
                <w:tab w:val="left" w:pos="1620"/>
              </w:tabs>
              <w:spacing w:before="156" w:beforeLines="50"/>
              <w:rPr>
                <w:rFonts w:ascii="黑体" w:hAnsi="黑体" w:eastAsia="黑体"/>
                <w:szCs w:val="21"/>
              </w:rPr>
            </w:pPr>
            <w:r>
              <w:rPr>
                <w:rFonts w:hint="eastAsia" w:ascii="黑体" w:hAnsi="黑体" w:eastAsia="黑体"/>
                <w:szCs w:val="21"/>
              </w:rPr>
              <w:t>[61] Ye J C. Compressed sensing MRI: a review from signal processing perspective[J]. BMC Biomedical Engineering, 2019, 1(1):8.</w:t>
            </w:r>
          </w:p>
          <w:p>
            <w:pPr>
              <w:tabs>
                <w:tab w:val="left" w:pos="1620"/>
              </w:tabs>
              <w:spacing w:before="156" w:beforeLines="50"/>
              <w:rPr>
                <w:rFonts w:ascii="黑体" w:hAnsi="黑体" w:eastAsia="黑体"/>
                <w:szCs w:val="21"/>
              </w:rPr>
            </w:pPr>
            <w:r>
              <w:rPr>
                <w:rFonts w:hint="eastAsia" w:ascii="黑体" w:hAnsi="黑体" w:eastAsia="黑体"/>
                <w:szCs w:val="21"/>
              </w:rPr>
              <w:t>[62] Ma S, Yin W, Zhang Y, et al. An efficient algorithm for compressed MR imaging using total variation and wavelets[C]//Proceedings IEEE Conference on Computer Vision Pattern Recognition. Anchorage, AK, USA: IEEE, 2008:1–8.</w:t>
            </w:r>
          </w:p>
          <w:p>
            <w:pPr>
              <w:tabs>
                <w:tab w:val="left" w:pos="1620"/>
              </w:tabs>
              <w:spacing w:before="156" w:beforeLines="50"/>
              <w:rPr>
                <w:rFonts w:ascii="黑体" w:hAnsi="黑体" w:eastAsia="黑体"/>
                <w:szCs w:val="21"/>
              </w:rPr>
            </w:pPr>
            <w:r>
              <w:rPr>
                <w:rFonts w:hint="eastAsia" w:ascii="黑体" w:hAnsi="黑体" w:eastAsia="黑体"/>
                <w:szCs w:val="21"/>
              </w:rPr>
              <w:t>[63] Yang J, Yin Z, Yin W. A Fast Alternating Direction Method for TVL1-L2 Signal Reconstruction From Partial Fourier Data[J]. IEEE Journal of Selected Topics in Signal Processing, 2010, 4(2):288–297.</w:t>
            </w:r>
          </w:p>
          <w:p>
            <w:pPr>
              <w:tabs>
                <w:tab w:val="left" w:pos="1620"/>
              </w:tabs>
              <w:spacing w:before="156" w:beforeLines="50"/>
              <w:rPr>
                <w:rFonts w:ascii="黑体" w:hAnsi="黑体" w:eastAsia="黑体"/>
                <w:szCs w:val="21"/>
              </w:rPr>
            </w:pPr>
            <w:r>
              <w:rPr>
                <w:rFonts w:hint="eastAsia" w:ascii="黑体" w:hAnsi="黑体" w:eastAsia="黑体"/>
                <w:szCs w:val="21"/>
              </w:rPr>
              <w:t>[64] Huang J, Zhang S, Metaxas D. Efficient MR Image Reconstruction for Compressed MR Imaging[J]. Medical Image Analysis, 2011, 15(5):670–679.</w:t>
            </w:r>
          </w:p>
          <w:p>
            <w:pPr>
              <w:tabs>
                <w:tab w:val="left" w:pos="1620"/>
              </w:tabs>
              <w:spacing w:before="156" w:beforeLines="50"/>
              <w:rPr>
                <w:rFonts w:ascii="黑体" w:hAnsi="黑体" w:eastAsia="黑体"/>
                <w:szCs w:val="21"/>
              </w:rPr>
            </w:pPr>
            <w:r>
              <w:rPr>
                <w:rFonts w:hint="eastAsia" w:ascii="黑体" w:hAnsi="黑体" w:eastAsia="黑体"/>
                <w:szCs w:val="21"/>
              </w:rPr>
              <w:t>[65] Bredies K, Kunisch K, Pock T. Total generalized variation[J]. SIAM Journal on Imaging Sciences, 2010, 3(3):492–526.</w:t>
            </w:r>
          </w:p>
          <w:p>
            <w:pPr>
              <w:tabs>
                <w:tab w:val="left" w:pos="1620"/>
              </w:tabs>
              <w:spacing w:before="156" w:beforeLines="50"/>
              <w:rPr>
                <w:rFonts w:ascii="黑体" w:hAnsi="黑体" w:eastAsia="黑体"/>
                <w:szCs w:val="21"/>
              </w:rPr>
            </w:pPr>
            <w:r>
              <w:rPr>
                <w:rFonts w:hint="eastAsia" w:ascii="黑体" w:hAnsi="黑体" w:eastAsia="黑体"/>
                <w:szCs w:val="21"/>
              </w:rPr>
              <w:t>[66] Schloegl M, Holler M, Schwarzl A, et al. Infimal convolution of total generalized variation functionals for dynamic MRI[J]. Magnetic Resonance in Medicine, 2017, 78(1):142–155.</w:t>
            </w:r>
          </w:p>
          <w:p>
            <w:pPr>
              <w:tabs>
                <w:tab w:val="left" w:pos="1620"/>
              </w:tabs>
              <w:spacing w:before="156" w:beforeLines="50"/>
              <w:rPr>
                <w:rFonts w:ascii="黑体" w:hAnsi="黑体" w:eastAsia="黑体"/>
                <w:szCs w:val="21"/>
              </w:rPr>
            </w:pPr>
            <w:r>
              <w:rPr>
                <w:rFonts w:hint="eastAsia" w:ascii="黑体" w:hAnsi="黑体" w:eastAsia="黑体"/>
                <w:szCs w:val="21"/>
              </w:rPr>
              <w:t>[67] Stankovic? R S, Falkowski B J. The Haar wavelet transform: its status and achieve- ments[J]. Computers &amp; Electrical Engineering, 2003, 29(1):25–44.</w:t>
            </w:r>
          </w:p>
          <w:p>
            <w:pPr>
              <w:tabs>
                <w:tab w:val="left" w:pos="1620"/>
              </w:tabs>
              <w:spacing w:before="156" w:beforeLines="50"/>
              <w:rPr>
                <w:rFonts w:ascii="黑体" w:hAnsi="黑体" w:eastAsia="黑体"/>
                <w:szCs w:val="21"/>
              </w:rPr>
            </w:pPr>
            <w:r>
              <w:rPr>
                <w:rFonts w:hint="eastAsia" w:ascii="黑体" w:hAnsi="黑体" w:eastAsia="黑体"/>
                <w:szCs w:val="21"/>
              </w:rPr>
              <w:t>[68] Cande?s E J, Donoho D L. Continuous curvelet transform: I. Resolution of the wavefront set[J]. Applied and Computational Harmonic Analysis, 2005, 19(2):162– 197.</w:t>
            </w:r>
          </w:p>
          <w:p>
            <w:pPr>
              <w:tabs>
                <w:tab w:val="left" w:pos="1620"/>
              </w:tabs>
              <w:spacing w:before="156" w:beforeLines="50"/>
              <w:rPr>
                <w:rFonts w:ascii="黑体" w:hAnsi="黑体" w:eastAsia="黑体"/>
                <w:szCs w:val="21"/>
              </w:rPr>
            </w:pPr>
            <w:r>
              <w:rPr>
                <w:rFonts w:hint="eastAsia" w:ascii="黑体" w:hAnsi="黑体" w:eastAsia="黑体"/>
                <w:szCs w:val="21"/>
              </w:rPr>
              <w:t>[69] Do M N, Vetterli M. The contourlet transform: an efficient directional multires- olution image representation[J]. IEEE Transactions on image processing, 2005, 14(12):2091–2106.</w:t>
            </w:r>
          </w:p>
          <w:p>
            <w:pPr>
              <w:tabs>
                <w:tab w:val="left" w:pos="1620"/>
              </w:tabs>
              <w:spacing w:before="156" w:beforeLines="50"/>
              <w:rPr>
                <w:rFonts w:ascii="黑体" w:hAnsi="黑体" w:eastAsia="黑体"/>
                <w:szCs w:val="21"/>
              </w:rPr>
            </w:pPr>
            <w:r>
              <w:rPr>
                <w:rFonts w:hint="eastAsia" w:ascii="黑体" w:hAnsi="黑体" w:eastAsia="黑体"/>
                <w:szCs w:val="21"/>
              </w:rPr>
              <w:t>[70] Qu X, Cao X, Guo D, et al. Combined sparsifying transforms for compressed sensing MRI[J]. Electronics letters, 2010, 46(2):121–123.</w:t>
            </w:r>
          </w:p>
          <w:p>
            <w:pPr>
              <w:tabs>
                <w:tab w:val="left" w:pos="1620"/>
              </w:tabs>
              <w:spacing w:before="156" w:beforeLines="50"/>
              <w:rPr>
                <w:rFonts w:ascii="黑体" w:hAnsi="黑体" w:eastAsia="黑体"/>
                <w:szCs w:val="21"/>
              </w:rPr>
            </w:pPr>
            <w:r>
              <w:rPr>
                <w:rFonts w:hint="eastAsia" w:ascii="黑体" w:hAnsi="黑体" w:eastAsia="黑体"/>
                <w:szCs w:val="21"/>
              </w:rPr>
              <w:t>[71] Qu X, Zhang W, Guo D, et al. Iterative thresholding compressed sensing MRI based on contourlet transform[J]. Inverse Problems in Science and Engineering, 2010, 18(6):737–758.</w:t>
            </w:r>
          </w:p>
          <w:p>
            <w:pPr>
              <w:tabs>
                <w:tab w:val="left" w:pos="1620"/>
              </w:tabs>
              <w:spacing w:before="156" w:beforeLines="50"/>
              <w:rPr>
                <w:rFonts w:ascii="黑体" w:hAnsi="黑体" w:eastAsia="黑体"/>
                <w:szCs w:val="21"/>
              </w:rPr>
            </w:pPr>
            <w:r>
              <w:rPr>
                <w:rFonts w:hint="eastAsia" w:ascii="黑体" w:hAnsi="黑体" w:eastAsia="黑体"/>
                <w:szCs w:val="21"/>
              </w:rPr>
              <w:t>[72] Chen C, Huang J. Compressive sensing MRI with wavelet tree spar- sity[C]//Advances in neural information processing systems. Nevada: NIPS, 2012:1115–1123.</w:t>
            </w:r>
          </w:p>
          <w:p>
            <w:pPr>
              <w:tabs>
                <w:tab w:val="left" w:pos="1620"/>
              </w:tabs>
              <w:spacing w:before="156" w:beforeLines="50"/>
              <w:rPr>
                <w:rFonts w:ascii="黑体" w:hAnsi="黑体" w:eastAsia="黑体"/>
                <w:szCs w:val="21"/>
              </w:rPr>
            </w:pPr>
            <w:r>
              <w:rPr>
                <w:rFonts w:hint="eastAsia" w:ascii="黑体" w:hAnsi="黑体" w:eastAsia="黑体"/>
                <w:szCs w:val="21"/>
              </w:rPr>
              <w:t>[73] Chen C, Huang J. Exploiting the wavelet structure in compressed sensing MRI[J]. Magnetic resonance imaging, 2014, 32(10):1377–1389.</w:t>
            </w:r>
          </w:p>
          <w:p>
            <w:pPr>
              <w:tabs>
                <w:tab w:val="left" w:pos="1620"/>
              </w:tabs>
              <w:spacing w:before="156" w:beforeLines="50"/>
              <w:rPr>
                <w:rFonts w:ascii="黑体" w:hAnsi="黑体" w:eastAsia="黑体"/>
                <w:szCs w:val="21"/>
              </w:rPr>
            </w:pPr>
            <w:r>
              <w:rPr>
                <w:rFonts w:hint="eastAsia" w:ascii="黑体" w:hAnsi="黑体" w:eastAsia="黑体"/>
                <w:szCs w:val="21"/>
              </w:rPr>
              <w:t>[74] Peyre? G, Bougleux S, Cohen L. Non-local regularization of inverse prob- lems[C]//European Conference on Computer Vision. Marseille, France: Springer, 2008:57–68.</w:t>
            </w:r>
          </w:p>
          <w:p>
            <w:pPr>
              <w:tabs>
                <w:tab w:val="left" w:pos="1620"/>
              </w:tabs>
              <w:spacing w:before="156" w:beforeLines="50"/>
              <w:rPr>
                <w:rFonts w:ascii="黑体" w:hAnsi="黑体" w:eastAsia="黑体"/>
                <w:szCs w:val="21"/>
              </w:rPr>
            </w:pPr>
            <w:r>
              <w:rPr>
                <w:rFonts w:hint="eastAsia" w:ascii="黑体" w:hAnsi="黑体" w:eastAsia="黑体"/>
                <w:szCs w:val="21"/>
              </w:rPr>
              <w:t>[75] Lou Y, Zhang X, Osher S, et al. Image recovery via nonlocal operators[J]. Journal of Scientific Computing, 2010, 42(2):185–197.</w:t>
            </w:r>
          </w:p>
          <w:p>
            <w:pPr>
              <w:tabs>
                <w:tab w:val="left" w:pos="1620"/>
              </w:tabs>
              <w:spacing w:before="156" w:beforeLines="50"/>
              <w:rPr>
                <w:rFonts w:ascii="黑体" w:hAnsi="黑体" w:eastAsia="黑体"/>
                <w:szCs w:val="21"/>
              </w:rPr>
            </w:pPr>
            <w:r>
              <w:rPr>
                <w:rFonts w:hint="eastAsia" w:ascii="黑体" w:hAnsi="黑体" w:eastAsia="黑体"/>
                <w:szCs w:val="21"/>
              </w:rPr>
              <w:t>[76] Gilboa G, Osher S. Nonlocal operators with applications to image processing[J]. Multiscale Modeling &amp; Simulation, 2008, 7(3):1005–1028.</w:t>
            </w:r>
          </w:p>
          <w:p>
            <w:pPr>
              <w:tabs>
                <w:tab w:val="left" w:pos="1620"/>
              </w:tabs>
              <w:spacing w:before="156" w:beforeLines="50"/>
              <w:rPr>
                <w:rFonts w:ascii="黑体" w:hAnsi="黑体" w:eastAsia="黑体"/>
                <w:szCs w:val="21"/>
              </w:rPr>
            </w:pPr>
            <w:r>
              <w:rPr>
                <w:rFonts w:hint="eastAsia" w:ascii="黑体" w:hAnsi="黑体" w:eastAsia="黑体"/>
                <w:szCs w:val="21"/>
              </w:rPr>
              <w:t>[77] Akc?akaya M, Basha T A, Goddu B, et al. Low-dimensional-structure self-learning and thresholding: regularization beyond compressed sensing for MRI reconstruc- tion[J]. Magnetic Resonance in Medicine, 2011, 66(3):756–767.</w:t>
            </w:r>
          </w:p>
          <w:p>
            <w:pPr>
              <w:tabs>
                <w:tab w:val="left" w:pos="1620"/>
              </w:tabs>
              <w:spacing w:before="156" w:beforeLines="50"/>
              <w:rPr>
                <w:rFonts w:ascii="黑体" w:hAnsi="黑体" w:eastAsia="黑体"/>
                <w:szCs w:val="21"/>
              </w:rPr>
            </w:pPr>
            <w:r>
              <w:rPr>
                <w:rFonts w:hint="eastAsia" w:ascii="黑体" w:hAnsi="黑体" w:eastAsia="黑体"/>
                <w:szCs w:val="21"/>
              </w:rPr>
              <w:t>[78] Liang D, Wang H, Chang Y, et al. Sensitivity encoding reconstruction with nonlocal total variation regularization[J]. Magnetic resonance in medicine, 2011, 65(5):1384– 1392.</w:t>
            </w:r>
          </w:p>
          <w:p>
            <w:pPr>
              <w:tabs>
                <w:tab w:val="left" w:pos="1620"/>
              </w:tabs>
              <w:spacing w:before="156" w:beforeLines="50"/>
              <w:rPr>
                <w:rFonts w:ascii="黑体" w:hAnsi="黑体" w:eastAsia="黑体"/>
                <w:szCs w:val="21"/>
              </w:rPr>
            </w:pPr>
            <w:r>
              <w:rPr>
                <w:rFonts w:hint="eastAsia" w:ascii="黑体" w:hAnsi="黑体" w:eastAsia="黑体"/>
                <w:szCs w:val="21"/>
              </w:rPr>
              <w:t>[79] Liu S, Cao J, Liu H, et al. MRI reconstruction using a joint constraint in patch- based total variational framework[J]. Journal of Visual Communication and Image Representation, 2017, 46:150–164.</w:t>
            </w:r>
          </w:p>
          <w:p>
            <w:pPr>
              <w:tabs>
                <w:tab w:val="left" w:pos="1620"/>
              </w:tabs>
              <w:spacing w:before="156" w:beforeLines="50"/>
              <w:rPr>
                <w:rFonts w:ascii="黑体" w:hAnsi="黑体" w:eastAsia="黑体"/>
                <w:szCs w:val="21"/>
              </w:rPr>
            </w:pPr>
            <w:r>
              <w:rPr>
                <w:rFonts w:hint="eastAsia" w:ascii="黑体" w:hAnsi="黑体" w:eastAsia="黑体"/>
                <w:szCs w:val="21"/>
              </w:rPr>
              <w:t>[80] Qu X, Hou Y, Lam F, et al. Magnetic resonance image reconstruction from un- dersampled measurements using a patch-based nonlocal operator[J]. Medical image analysis, 2014, 18(6):843–856.</w:t>
            </w:r>
          </w:p>
          <w:p>
            <w:pPr>
              <w:tabs>
                <w:tab w:val="left" w:pos="1620"/>
              </w:tabs>
              <w:spacing w:before="156" w:beforeLines="50"/>
              <w:rPr>
                <w:rFonts w:ascii="黑体" w:hAnsi="黑体" w:eastAsia="黑体"/>
                <w:szCs w:val="21"/>
              </w:rPr>
            </w:pPr>
            <w:r>
              <w:rPr>
                <w:rFonts w:hint="eastAsia" w:ascii="黑体" w:hAnsi="黑体" w:eastAsia="黑体"/>
                <w:szCs w:val="21"/>
              </w:rPr>
              <w:t>[81] Dabov K, Foi A, Katkovnik V, et al. Image denoising by sparse 3-D transform- domain collaborative filtering[J]. IEEE Transactions on image processing, 2007, 16(8):2080–2095.</w:t>
            </w:r>
          </w:p>
          <w:p>
            <w:pPr>
              <w:tabs>
                <w:tab w:val="left" w:pos="1620"/>
              </w:tabs>
              <w:spacing w:before="156" w:beforeLines="50"/>
              <w:rPr>
                <w:rFonts w:ascii="黑体" w:hAnsi="黑体" w:eastAsia="黑体"/>
                <w:szCs w:val="21"/>
              </w:rPr>
            </w:pPr>
            <w:r>
              <w:rPr>
                <w:rFonts w:hint="eastAsia" w:ascii="黑体" w:hAnsi="黑体" w:eastAsia="黑体"/>
                <w:szCs w:val="21"/>
              </w:rPr>
              <w:t>[82] Eksioglu E M. Decoupled algorithm for MRI reconstruction using nonlocal block matching model: BM3D-MRI[J]. Journal of Mathematical Imaging and Vision, 2016, 56(3):430–440.</w:t>
            </w:r>
          </w:p>
          <w:p>
            <w:pPr>
              <w:tabs>
                <w:tab w:val="left" w:pos="1620"/>
              </w:tabs>
              <w:spacing w:before="156" w:beforeLines="50"/>
              <w:rPr>
                <w:rFonts w:ascii="黑体" w:hAnsi="黑体" w:eastAsia="黑体"/>
                <w:szCs w:val="21"/>
              </w:rPr>
            </w:pPr>
            <w:r>
              <w:rPr>
                <w:rFonts w:hint="eastAsia" w:ascii="黑体" w:hAnsi="黑体" w:eastAsia="黑体"/>
                <w:szCs w:val="21"/>
              </w:rPr>
              <w:t>[83] Gleichman S, Eldar Y C. Blind compressed sensing[J]. IEEE Transactions on Information Theory, 2011, 57(10):6958–6975.</w:t>
            </w:r>
          </w:p>
          <w:p>
            <w:pPr>
              <w:tabs>
                <w:tab w:val="left" w:pos="1620"/>
              </w:tabs>
              <w:spacing w:before="156" w:beforeLines="50"/>
              <w:rPr>
                <w:rFonts w:ascii="黑体" w:hAnsi="黑体" w:eastAsia="黑体"/>
                <w:szCs w:val="21"/>
              </w:rPr>
            </w:pPr>
            <w:r>
              <w:rPr>
                <w:rFonts w:hint="eastAsia" w:ascii="黑体" w:hAnsi="黑体" w:eastAsia="黑体"/>
                <w:szCs w:val="21"/>
              </w:rPr>
              <w:t>[84] Saiprasad R, Yoram B. MR image reconstruction from highly undersampled k- space data by dictionary learning[J]. IEEE Transactions on Medical Imaging, 2011, 30(5):1028–1041.</w:t>
            </w:r>
          </w:p>
          <w:p>
            <w:pPr>
              <w:tabs>
                <w:tab w:val="left" w:pos="1620"/>
              </w:tabs>
              <w:spacing w:before="156" w:beforeLines="50"/>
              <w:rPr>
                <w:rFonts w:ascii="黑体" w:hAnsi="黑体" w:eastAsia="黑体"/>
                <w:szCs w:val="21"/>
              </w:rPr>
            </w:pPr>
            <w:r>
              <w:rPr>
                <w:rFonts w:hint="eastAsia" w:ascii="黑体" w:hAnsi="黑体" w:eastAsia="黑体"/>
                <w:szCs w:val="21"/>
              </w:rPr>
              <w:t>[85] Mairal J, Bach F, Ponce J, et al. Online learning for matrix factorization and sparse coding[J]. Journal of Machine Learning Research, 2010, 11(Jan):19–60.</w:t>
            </w:r>
          </w:p>
          <w:p>
            <w:pPr>
              <w:tabs>
                <w:tab w:val="left" w:pos="1620"/>
              </w:tabs>
              <w:spacing w:before="156" w:beforeLines="50"/>
              <w:rPr>
                <w:rFonts w:ascii="黑体" w:hAnsi="黑体" w:eastAsia="黑体"/>
                <w:szCs w:val="21"/>
              </w:rPr>
            </w:pPr>
            <w:r>
              <w:rPr>
                <w:rFonts w:hint="eastAsia" w:ascii="黑体" w:hAnsi="黑体" w:eastAsia="黑体"/>
                <w:szCs w:val="21"/>
              </w:rPr>
              <w:t>[86] Rubinstein R, Zibulevsky M, Elad M. Double sparsity: Learning sparse dictionaries for sparse signal approximation[J]. IEEE Transactions on signal processing, 2009, 58(3):1553–1564.</w:t>
            </w:r>
          </w:p>
          <w:p>
            <w:pPr>
              <w:tabs>
                <w:tab w:val="left" w:pos="1620"/>
              </w:tabs>
              <w:spacing w:before="156" w:beforeLines="50"/>
              <w:rPr>
                <w:rFonts w:ascii="黑体" w:hAnsi="黑体" w:eastAsia="黑体"/>
                <w:szCs w:val="21"/>
              </w:rPr>
            </w:pPr>
            <w:r>
              <w:rPr>
                <w:rFonts w:hint="eastAsia" w:ascii="黑体" w:hAnsi="黑体" w:eastAsia="黑体"/>
                <w:szCs w:val="21"/>
              </w:rPr>
              <w:t>[87] Ravishankar S, Nadakuditi R R, Fessler J A. Efficient sum of outer products dictionary learning (SOUP-DIL) and its application to inverse problems[J]. IEEE transactions on computational imaging, 2017, 3(4):694–709.</w:t>
            </w:r>
          </w:p>
          <w:p>
            <w:pPr>
              <w:tabs>
                <w:tab w:val="left" w:pos="1620"/>
              </w:tabs>
              <w:spacing w:before="156" w:beforeLines="50"/>
              <w:rPr>
                <w:rFonts w:ascii="黑体" w:hAnsi="黑体" w:eastAsia="黑体"/>
                <w:szCs w:val="21"/>
              </w:rPr>
            </w:pPr>
            <w:r>
              <w:rPr>
                <w:rFonts w:hint="eastAsia" w:ascii="黑体" w:hAnsi="黑体" w:eastAsia="黑体"/>
                <w:szCs w:val="21"/>
              </w:rPr>
              <w:t>[88] BrucksteinAM,DonohoDL,EladM.Fromsparsesolutionsofsystemsofequations to sparse modeling of signals and images[J]. SIAM review, 2009, 51(1):34–81.</w:t>
            </w:r>
          </w:p>
          <w:p>
            <w:pPr>
              <w:tabs>
                <w:tab w:val="left" w:pos="1620"/>
              </w:tabs>
              <w:spacing w:before="156" w:beforeLines="50"/>
              <w:rPr>
                <w:rFonts w:ascii="黑体" w:hAnsi="黑体" w:eastAsia="黑体"/>
                <w:szCs w:val="21"/>
              </w:rPr>
            </w:pPr>
            <w:r>
              <w:rPr>
                <w:rFonts w:hint="eastAsia" w:ascii="黑体" w:hAnsi="黑体" w:eastAsia="黑体"/>
                <w:szCs w:val="21"/>
              </w:rPr>
              <w:t>[89] Ravishankar S, Bresler Y. Efficient blind compressed sensing using sparsifying transforms with convergence guarantees and application to magnetic resonance imaging[J]. SIAM Journal on Imaging Sciences, 2015, 8(4):2519–2557.</w:t>
            </w:r>
          </w:p>
          <w:p>
            <w:pPr>
              <w:tabs>
                <w:tab w:val="left" w:pos="1620"/>
              </w:tabs>
              <w:spacing w:before="156" w:beforeLines="50"/>
              <w:rPr>
                <w:rFonts w:ascii="黑体" w:hAnsi="黑体" w:eastAsia="黑体"/>
                <w:szCs w:val="21"/>
              </w:rPr>
            </w:pPr>
            <w:r>
              <w:rPr>
                <w:rFonts w:hint="eastAsia" w:ascii="黑体" w:hAnsi="黑体" w:eastAsia="黑体"/>
                <w:szCs w:val="21"/>
              </w:rPr>
              <w:t>[90] Ravishankar S, Bresler Y. Data-driven learning of a union of sparsifying trans- forms model for blind compressed sensing[J]. IEEE Transactions on Computational Imaging, 2016, 2(3):294–309.</w:t>
            </w:r>
          </w:p>
          <w:p>
            <w:pPr>
              <w:tabs>
                <w:tab w:val="left" w:pos="1620"/>
              </w:tabs>
              <w:spacing w:before="156" w:beforeLines="50"/>
              <w:rPr>
                <w:rFonts w:ascii="黑体" w:hAnsi="黑体" w:eastAsia="黑体"/>
                <w:szCs w:val="21"/>
              </w:rPr>
            </w:pPr>
            <w:r>
              <w:rPr>
                <w:rFonts w:hint="eastAsia" w:ascii="黑体" w:hAnsi="黑体" w:eastAsia="黑体"/>
                <w:szCs w:val="21"/>
              </w:rPr>
              <w:t>[91] Wen B, Ravishankar S, Bresler Y. FRIST—flipping and rotation invariant sparsi- fying transform learning and applications[J]. Inverse Problems, 2017, 33(7):074007.</w:t>
            </w:r>
          </w:p>
          <w:p>
            <w:pPr>
              <w:tabs>
                <w:tab w:val="left" w:pos="1620"/>
              </w:tabs>
              <w:spacing w:before="156" w:beforeLines="50"/>
              <w:rPr>
                <w:rFonts w:ascii="黑体" w:hAnsi="黑体" w:eastAsia="黑体"/>
                <w:szCs w:val="21"/>
              </w:rPr>
            </w:pPr>
            <w:r>
              <w:rPr>
                <w:rFonts w:hint="eastAsia" w:ascii="黑体" w:hAnsi="黑体" w:eastAsia="黑体"/>
                <w:szCs w:val="21"/>
              </w:rPr>
              <w:t>[92] Wen B, Li Y, Bresler Y. The power of complementary regularizers: Image recovery via transform learning and low-rank modeling[J]. arXiv, 2018:1808.01316.</w:t>
            </w:r>
          </w:p>
          <w:p>
            <w:pPr>
              <w:tabs>
                <w:tab w:val="left" w:pos="1620"/>
              </w:tabs>
              <w:spacing w:before="156" w:beforeLines="50"/>
              <w:rPr>
                <w:rFonts w:ascii="黑体" w:hAnsi="黑体" w:eastAsia="黑体"/>
                <w:szCs w:val="21"/>
              </w:rPr>
            </w:pPr>
            <w:r>
              <w:rPr>
                <w:rFonts w:hint="eastAsia" w:ascii="黑体" w:hAnsi="黑体" w:eastAsia="黑体"/>
                <w:szCs w:val="21"/>
              </w:rPr>
              <w:t>[93] Wen B, Ravishankar S, Pfister L, et al. Transform Learning for Magnetic Resonance Image Reconstruction: From Model-based Learning to Building Neural Networks[J]. arXiv, 2019:1903.11431.</w:t>
            </w:r>
          </w:p>
          <w:p>
            <w:pPr>
              <w:tabs>
                <w:tab w:val="left" w:pos="1620"/>
              </w:tabs>
              <w:spacing w:before="156" w:beforeLines="50"/>
              <w:rPr>
                <w:rFonts w:ascii="黑体" w:hAnsi="黑体" w:eastAsia="黑体"/>
                <w:szCs w:val="21"/>
              </w:rPr>
            </w:pPr>
            <w:r>
              <w:rPr>
                <w:rFonts w:hint="eastAsia" w:ascii="黑体" w:hAnsi="黑体" w:eastAsia="黑体"/>
                <w:szCs w:val="21"/>
              </w:rPr>
              <w:t>[94] LeCun Y, Bengio Y, Hinton G. Deep learning[J]. nature, 2015, 521(7553):436.</w:t>
            </w:r>
          </w:p>
          <w:p>
            <w:pPr>
              <w:tabs>
                <w:tab w:val="left" w:pos="1620"/>
              </w:tabs>
              <w:spacing w:before="156" w:beforeLines="50"/>
              <w:rPr>
                <w:rFonts w:ascii="黑体" w:hAnsi="黑体" w:eastAsia="黑体"/>
                <w:szCs w:val="21"/>
              </w:rPr>
            </w:pPr>
            <w:r>
              <w:rPr>
                <w:rFonts w:hint="eastAsia" w:ascii="黑体" w:hAnsi="黑体" w:eastAsia="黑体"/>
                <w:szCs w:val="21"/>
              </w:rPr>
              <w:t>[95] Schmidhuber J. Deep learning in neural networks: An overview[J]. Neural networks, 2015, 61:85–117.</w:t>
            </w:r>
          </w:p>
          <w:p>
            <w:pPr>
              <w:tabs>
                <w:tab w:val="left" w:pos="1620"/>
              </w:tabs>
              <w:spacing w:before="156" w:beforeLines="50"/>
              <w:rPr>
                <w:rFonts w:ascii="黑体" w:hAnsi="黑体" w:eastAsia="黑体"/>
                <w:szCs w:val="21"/>
              </w:rPr>
            </w:pPr>
            <w:r>
              <w:rPr>
                <w:rFonts w:hint="eastAsia" w:ascii="黑体" w:hAnsi="黑体" w:eastAsia="黑体"/>
                <w:szCs w:val="21"/>
              </w:rPr>
              <w:t>[96] Jin K H, McCann M T, Froustey E, et al. Deep convolutional neural network for inverse problems in imaging[J]. IEEE Transactions on Image Processing, 2017, 26(9):4509–4522.</w:t>
            </w:r>
          </w:p>
          <w:p>
            <w:pPr>
              <w:tabs>
                <w:tab w:val="left" w:pos="1620"/>
              </w:tabs>
              <w:spacing w:before="156" w:beforeLines="50"/>
              <w:rPr>
                <w:rFonts w:ascii="黑体" w:hAnsi="黑体" w:eastAsia="黑体"/>
                <w:szCs w:val="21"/>
              </w:rPr>
            </w:pPr>
            <w:r>
              <w:rPr>
                <w:rFonts w:hint="eastAsia" w:ascii="黑体" w:hAnsi="黑体" w:eastAsia="黑体"/>
                <w:szCs w:val="21"/>
              </w:rPr>
              <w:t>[97] Yang Y, Sun J, Li H, et al. ADMM-Net: A Deep Learning Approach for Compres- sive Sensing MRI[J]. arXiv, 2017:1705.06869.</w:t>
            </w:r>
          </w:p>
          <w:p>
            <w:pPr>
              <w:tabs>
                <w:tab w:val="left" w:pos="1620"/>
              </w:tabs>
              <w:spacing w:before="156" w:beforeLines="50"/>
              <w:rPr>
                <w:rFonts w:ascii="黑体" w:hAnsi="黑体" w:eastAsia="黑体"/>
                <w:szCs w:val="21"/>
              </w:rPr>
            </w:pPr>
            <w:r>
              <w:rPr>
                <w:rFonts w:hint="eastAsia" w:ascii="黑体" w:hAnsi="黑体" w:eastAsia="黑体"/>
                <w:szCs w:val="21"/>
              </w:rPr>
              <w:t>[98] Wang S, Su Z, Ying L, et al. Accelerating magnetic resonance imaging via deep learning[C]//2016 IEEE 13th International Symposium on Biomedical Imaging (ISBI). Prague, Czech Republic: IEEE, 2016:514–517.</w:t>
            </w:r>
          </w:p>
          <w:p>
            <w:pPr>
              <w:tabs>
                <w:tab w:val="left" w:pos="1620"/>
              </w:tabs>
              <w:spacing w:before="156" w:beforeLines="50"/>
              <w:rPr>
                <w:rFonts w:ascii="黑体" w:hAnsi="黑体" w:eastAsia="黑体"/>
                <w:szCs w:val="21"/>
              </w:rPr>
            </w:pPr>
            <w:r>
              <w:rPr>
                <w:rFonts w:hint="eastAsia" w:ascii="黑体" w:hAnsi="黑体" w:eastAsia="黑体"/>
                <w:szCs w:val="21"/>
              </w:rPr>
              <w:t>[99] Lee D, Yoo J, Tak S, et al. Deep residual learning for accelerated MRI using magnitude and phase networks[J]. IEEE Transactions on Biomedical Engineering, 2018, 65(9):1985–1995.</w:t>
            </w:r>
          </w:p>
          <w:p>
            <w:pPr>
              <w:tabs>
                <w:tab w:val="left" w:pos="1620"/>
              </w:tabs>
              <w:spacing w:before="156" w:beforeLines="50"/>
              <w:rPr>
                <w:rFonts w:ascii="黑体" w:hAnsi="黑体" w:eastAsia="黑体"/>
                <w:szCs w:val="21"/>
              </w:rPr>
            </w:pPr>
            <w:r>
              <w:rPr>
                <w:rFonts w:hint="eastAsia" w:ascii="黑体" w:hAnsi="黑体" w:eastAsia="黑体"/>
                <w:szCs w:val="21"/>
              </w:rPr>
              <w:t>[100] Han Y, Yoo J, Kim H H, et al. Deep learning with domain adaptation for ac- celerated projection-reconstruction MR[J]. Magnetic resonance in medicine, 2018, 80(3):1189–1205.</w:t>
            </w:r>
          </w:p>
          <w:p>
            <w:pPr>
              <w:tabs>
                <w:tab w:val="left" w:pos="1620"/>
              </w:tabs>
              <w:spacing w:before="156" w:beforeLines="50"/>
              <w:rPr>
                <w:rFonts w:ascii="黑体" w:hAnsi="黑体" w:eastAsia="黑体"/>
                <w:szCs w:val="21"/>
              </w:rPr>
            </w:pPr>
            <w:r>
              <w:rPr>
                <w:rFonts w:hint="eastAsia" w:ascii="黑体" w:hAnsi="黑体" w:eastAsia="黑体"/>
                <w:szCs w:val="21"/>
              </w:rPr>
              <w:t>[101] Zhu B, Liu J Z, Cauley S F, et al. Image reconstruction by domain-transform manifold learning[J]. Nature, 2018, 555(7697):487.</w:t>
            </w:r>
          </w:p>
          <w:p>
            <w:pPr>
              <w:tabs>
                <w:tab w:val="left" w:pos="1620"/>
              </w:tabs>
              <w:spacing w:before="156" w:beforeLines="50"/>
              <w:rPr>
                <w:rFonts w:ascii="黑体" w:hAnsi="黑体" w:eastAsia="黑体"/>
                <w:szCs w:val="21"/>
              </w:rPr>
            </w:pPr>
            <w:r>
              <w:rPr>
                <w:rFonts w:hint="eastAsia" w:ascii="黑体" w:hAnsi="黑体" w:eastAsia="黑体"/>
                <w:szCs w:val="21"/>
              </w:rPr>
              <w:t>[102] Hyun C, Kim H, Min Lee S, et al. Deep learning for undersampled MRI recon- struction[J]. Physics in Medicine and Biology, 2017, 63(13):135007.</w:t>
            </w:r>
          </w:p>
          <w:p>
            <w:pPr>
              <w:tabs>
                <w:tab w:val="left" w:pos="1620"/>
              </w:tabs>
              <w:spacing w:before="156" w:beforeLines="50"/>
              <w:rPr>
                <w:rFonts w:ascii="黑体" w:hAnsi="黑体" w:eastAsia="黑体"/>
                <w:szCs w:val="21"/>
              </w:rPr>
            </w:pPr>
            <w:r>
              <w:rPr>
                <w:rFonts w:hint="eastAsia" w:ascii="黑体" w:hAnsi="黑体" w:eastAsia="黑体"/>
                <w:szCs w:val="21"/>
              </w:rPr>
              <w:t>[103] Hammernik K, Klatzer T, Kobler E, et al. Learning a Variational Network for Reconstruction of Accelerated MRI Data[J]. Magnetic Resonance in Medicine, 2017, 79(6):3055–3071.</w:t>
            </w:r>
          </w:p>
          <w:p>
            <w:pPr>
              <w:tabs>
                <w:tab w:val="left" w:pos="1620"/>
              </w:tabs>
              <w:spacing w:before="156" w:beforeLines="50"/>
              <w:rPr>
                <w:rFonts w:ascii="黑体" w:hAnsi="黑体" w:eastAsia="黑体"/>
                <w:szCs w:val="21"/>
              </w:rPr>
            </w:pPr>
            <w:r>
              <w:rPr>
                <w:rFonts w:hint="eastAsia" w:ascii="黑体" w:hAnsi="黑体" w:eastAsia="黑体"/>
                <w:szCs w:val="21"/>
              </w:rPr>
              <w:t>[104] Quan T M, Nguyen-Duc T, Jeong W K. Compressed Sensing MRI Reconstruction Using a Generative Adversarial Network With a Cyclic Loss[J]. IEEE Transactions on Medical Imaging, 2018, 37(6):1488–1497.</w:t>
            </w:r>
          </w:p>
          <w:p>
            <w:pPr>
              <w:tabs>
                <w:tab w:val="left" w:pos="1620"/>
              </w:tabs>
              <w:spacing w:before="156" w:beforeLines="50"/>
              <w:rPr>
                <w:rFonts w:ascii="黑体" w:hAnsi="黑体" w:eastAsia="黑体"/>
                <w:szCs w:val="21"/>
              </w:rPr>
            </w:pPr>
            <w:r>
              <w:rPr>
                <w:rFonts w:hint="eastAsia" w:ascii="黑体" w:hAnsi="黑体" w:eastAsia="黑体"/>
                <w:szCs w:val="21"/>
              </w:rPr>
              <w:t>[105] Gregor K, LeCun Y. Learning fast approximations of sparse coding[C]//Proceedings of the 27th International Conference on International Conference on Machine Learning. Haifa, Israel: Omnipress, 2010:399–406.</w:t>
            </w:r>
          </w:p>
          <w:p>
            <w:pPr>
              <w:tabs>
                <w:tab w:val="left" w:pos="1620"/>
              </w:tabs>
              <w:spacing w:before="156" w:beforeLines="50"/>
              <w:rPr>
                <w:rFonts w:ascii="黑体" w:hAnsi="黑体" w:eastAsia="黑体"/>
                <w:szCs w:val="21"/>
              </w:rPr>
            </w:pPr>
            <w:r>
              <w:rPr>
                <w:rFonts w:hint="eastAsia" w:ascii="黑体" w:hAnsi="黑体" w:eastAsia="黑体"/>
                <w:szCs w:val="21"/>
              </w:rPr>
              <w:t>[106] Adler J, O?ktem O. Learned primal-dual reconstruction[J]. IEEE transactions on medical imaging, 2018, 37(6):1322–1332.</w:t>
            </w:r>
          </w:p>
          <w:p>
            <w:pPr>
              <w:tabs>
                <w:tab w:val="left" w:pos="1620"/>
              </w:tabs>
              <w:spacing w:before="156" w:beforeLines="50"/>
              <w:rPr>
                <w:rFonts w:ascii="黑体" w:hAnsi="黑体" w:eastAsia="黑体"/>
                <w:szCs w:val="21"/>
              </w:rPr>
            </w:pPr>
            <w:r>
              <w:rPr>
                <w:rFonts w:hint="eastAsia" w:ascii="黑体" w:hAnsi="黑体" w:eastAsia="黑体"/>
                <w:szCs w:val="21"/>
              </w:rPr>
              <w:t>[107] Gupta H, Jin K H, Nguyen H Q, et al. CNN-based projected gradient descent for consistent CT image reconstruction[J]. IEEE transactions on medical imaging, 2018, 37(6):1440–1453.</w:t>
            </w:r>
          </w:p>
          <w:p>
            <w:pPr>
              <w:tabs>
                <w:tab w:val="left" w:pos="1620"/>
              </w:tabs>
              <w:spacing w:before="156" w:beforeLines="50"/>
              <w:rPr>
                <w:rFonts w:ascii="黑体" w:hAnsi="黑体" w:eastAsia="黑体"/>
                <w:szCs w:val="21"/>
              </w:rPr>
            </w:pPr>
            <w:r>
              <w:rPr>
                <w:rFonts w:hint="eastAsia" w:ascii="黑体" w:hAnsi="黑体" w:eastAsia="黑体"/>
                <w:szCs w:val="21"/>
              </w:rPr>
              <w:t>[108] Han Y, Ye J C. k-Space Deep Learning for Accelerated MRI[J]. arXiv, 2018:1805.03779.</w:t>
            </w:r>
          </w:p>
          <w:p>
            <w:pPr>
              <w:tabs>
                <w:tab w:val="left" w:pos="1620"/>
              </w:tabs>
              <w:spacing w:before="156" w:beforeLines="50"/>
              <w:rPr>
                <w:rFonts w:ascii="黑体" w:hAnsi="黑体" w:eastAsia="黑体"/>
                <w:szCs w:val="21"/>
              </w:rPr>
            </w:pPr>
            <w:r>
              <w:rPr>
                <w:rFonts w:hint="eastAsia" w:ascii="黑体" w:hAnsi="黑体" w:eastAsia="黑体"/>
                <w:szCs w:val="21"/>
              </w:rPr>
              <w:t>[109] Lee J, Han Y, Ryu J K, et al. k-Space deep learning for reference-free EPI ghost correction[J]. Magnetic resonance in medicine, 2019, 82(6):2299–2313.</w:t>
            </w:r>
          </w:p>
          <w:p>
            <w:pPr>
              <w:tabs>
                <w:tab w:val="left" w:pos="1620"/>
              </w:tabs>
              <w:spacing w:before="156" w:beforeLines="50"/>
              <w:rPr>
                <w:rFonts w:ascii="黑体" w:hAnsi="黑体" w:eastAsia="黑体"/>
                <w:szCs w:val="21"/>
              </w:rPr>
            </w:pPr>
            <w:r>
              <w:rPr>
                <w:rFonts w:hint="eastAsia" w:ascii="黑体" w:hAnsi="黑体" w:eastAsia="黑体"/>
                <w:szCs w:val="21"/>
              </w:rPr>
              <w:t>[110] Jeffrey T, Peter B, Pruessmann K P. k-t BLAST and k-t SENSE: dynamic MRI with high frame rate exploiting spatiotemporal correlations.[J]. Magnetic Resonance in Medicine, 2003, 50(5):1031–1042.</w:t>
            </w:r>
          </w:p>
          <w:p>
            <w:pPr>
              <w:tabs>
                <w:tab w:val="left" w:pos="1620"/>
              </w:tabs>
              <w:spacing w:before="156" w:beforeLines="50"/>
              <w:rPr>
                <w:rFonts w:ascii="黑体" w:hAnsi="黑体" w:eastAsia="黑体"/>
                <w:szCs w:val="21"/>
              </w:rPr>
            </w:pPr>
            <w:r>
              <w:rPr>
                <w:rFonts w:hint="eastAsia" w:ascii="黑体" w:hAnsi="黑体" w:eastAsia="黑体"/>
                <w:szCs w:val="21"/>
              </w:rPr>
              <w:t>[111] Jung H, Ye J C, Kim E Y. Improved k–t BLAST and k–t SENSE using FOCUSS[J]. Physics in Medicine &amp; Biology, 2007, 52(11):3201.</w:t>
            </w:r>
          </w:p>
          <w:p>
            <w:pPr>
              <w:tabs>
                <w:tab w:val="left" w:pos="1620"/>
              </w:tabs>
              <w:spacing w:before="156" w:beforeLines="50"/>
              <w:rPr>
                <w:rFonts w:ascii="黑体" w:hAnsi="黑体" w:eastAsia="黑体"/>
                <w:szCs w:val="21"/>
              </w:rPr>
            </w:pPr>
            <w:r>
              <w:rPr>
                <w:rFonts w:hint="eastAsia" w:ascii="黑体" w:hAnsi="黑体" w:eastAsia="黑体"/>
                <w:szCs w:val="21"/>
              </w:rPr>
              <w:t>[112] Cande?s E J, Recht B. Exact matrix completion via convex optimization[J]. Foun- dations of Computational mathematics, 2009, 9(6):717.</w:t>
            </w:r>
          </w:p>
          <w:p>
            <w:pPr>
              <w:tabs>
                <w:tab w:val="left" w:pos="1620"/>
              </w:tabs>
              <w:spacing w:before="156" w:beforeLines="50"/>
              <w:rPr>
                <w:rFonts w:ascii="黑体" w:hAnsi="黑体" w:eastAsia="黑体"/>
                <w:szCs w:val="21"/>
              </w:rPr>
            </w:pPr>
            <w:r>
              <w:rPr>
                <w:rFonts w:hint="eastAsia" w:ascii="黑体" w:hAnsi="黑体" w:eastAsia="黑体"/>
                <w:szCs w:val="21"/>
              </w:rPr>
              <w:t>[113] Zhao B, Haldar J P, Christodoulou A G, et al. Image reconstruction from highly undersampled (k, t)-space data with joint partial separability and sparsity con- straints[J]. IEEE transactions on medical imaging, 2012, 31(9):1809–1820.</w:t>
            </w:r>
          </w:p>
          <w:p>
            <w:pPr>
              <w:tabs>
                <w:tab w:val="left" w:pos="1620"/>
              </w:tabs>
              <w:spacing w:before="156" w:beforeLines="50"/>
              <w:rPr>
                <w:rFonts w:ascii="黑体" w:hAnsi="黑体" w:eastAsia="黑体"/>
                <w:szCs w:val="21"/>
              </w:rPr>
            </w:pPr>
            <w:r>
              <w:rPr>
                <w:rFonts w:hint="eastAsia" w:ascii="黑体" w:hAnsi="黑体" w:eastAsia="黑体"/>
                <w:szCs w:val="21"/>
              </w:rPr>
              <w:t>[114] Ricardo O, Emmanuel C, Sodickson D K. Low-rank plus sparse matrix decompo- sition for accelerated dynamic MRI with separation of background and dynamic components[J]. Magnetic Resonance in Medicine, 2015, 73(3):1125–1136.</w:t>
            </w:r>
          </w:p>
          <w:p>
            <w:pPr>
              <w:tabs>
                <w:tab w:val="left" w:pos="1620"/>
              </w:tabs>
              <w:spacing w:before="156" w:beforeLines="50"/>
              <w:rPr>
                <w:rFonts w:ascii="黑体" w:hAnsi="黑体" w:eastAsia="黑体"/>
                <w:szCs w:val="21"/>
              </w:rPr>
            </w:pPr>
            <w:r>
              <w:rPr>
                <w:rFonts w:hint="eastAsia" w:ascii="黑体" w:hAnsi="黑体" w:eastAsia="黑体"/>
                <w:szCs w:val="21"/>
              </w:rPr>
              <w:t>[115] Cande?s E J, Li X, Ma Y, et al. Robust principal component analysis?[J]. Journal of the ACM (JACM), 2011, 58(3):1–37.</w:t>
            </w:r>
          </w:p>
          <w:p>
            <w:pPr>
              <w:tabs>
                <w:tab w:val="left" w:pos="1620"/>
              </w:tabs>
              <w:spacing w:before="156" w:beforeLines="50"/>
              <w:rPr>
                <w:rFonts w:ascii="黑体" w:hAnsi="黑体" w:eastAsia="黑体"/>
                <w:szCs w:val="21"/>
              </w:rPr>
            </w:pPr>
            <w:r>
              <w:rPr>
                <w:rFonts w:hint="eastAsia" w:ascii="黑体" w:hAnsi="黑体" w:eastAsia="黑体"/>
                <w:szCs w:val="21"/>
              </w:rPr>
              <w:t>[116] Tre?moulhe?ac B, Dikaios N, Atkinson D, et al. Dynamic MR Image Reconstruction– Separation From Undersampled (k,t)-Space via Low-Rank Plus Sparse Prior[J]. IEEE Transactions on Medical Imaging, 2014, 33(8):1689–1701.</w:t>
            </w:r>
          </w:p>
          <w:p>
            <w:pPr>
              <w:tabs>
                <w:tab w:val="left" w:pos="1620"/>
              </w:tabs>
              <w:spacing w:before="156" w:beforeLines="50"/>
              <w:rPr>
                <w:rFonts w:ascii="黑体" w:hAnsi="黑体" w:eastAsia="黑体"/>
                <w:szCs w:val="21"/>
              </w:rPr>
            </w:pPr>
            <w:r>
              <w:rPr>
                <w:rFonts w:hint="eastAsia" w:ascii="黑体" w:hAnsi="黑体" w:eastAsia="黑体"/>
                <w:szCs w:val="21"/>
              </w:rPr>
              <w:t>[117] Shin P J, Larson P E, Ohliger M A, et al. Calibrationless parallel imaging recon- struction based on structured low-rank matrix completion[J]. Magnetic resonance in medicine, 2014, 72(4):959–970.</w:t>
            </w:r>
          </w:p>
          <w:p>
            <w:pPr>
              <w:tabs>
                <w:tab w:val="left" w:pos="1620"/>
              </w:tabs>
              <w:spacing w:before="156" w:beforeLines="50"/>
              <w:rPr>
                <w:rFonts w:ascii="黑体" w:hAnsi="黑体" w:eastAsia="黑体"/>
                <w:szCs w:val="21"/>
              </w:rPr>
            </w:pPr>
            <w:r>
              <w:rPr>
                <w:rFonts w:hint="eastAsia" w:ascii="黑体" w:hAnsi="黑体" w:eastAsia="黑体"/>
                <w:szCs w:val="21"/>
              </w:rPr>
              <w:t>[118] Haldar J P. Low-rank modeling of local k-space neighborhoods (LORAKS) for constrained MRI[J]. IEEE transactions on medical imaging, 2013, 33(3):668–681.</w:t>
            </w:r>
          </w:p>
          <w:p>
            <w:pPr>
              <w:tabs>
                <w:tab w:val="left" w:pos="1620"/>
              </w:tabs>
              <w:spacing w:before="156" w:beforeLines="50"/>
              <w:rPr>
                <w:rFonts w:ascii="黑体" w:hAnsi="黑体" w:eastAsia="黑体"/>
                <w:szCs w:val="21"/>
              </w:rPr>
            </w:pPr>
            <w:r>
              <w:rPr>
                <w:rFonts w:hint="eastAsia" w:ascii="黑体" w:hAnsi="黑体" w:eastAsia="黑体"/>
                <w:szCs w:val="21"/>
              </w:rPr>
              <w:t>[119] Jin K H, Lee D, Ye J C. A general framework for compressed sensing and parallel MRI using annihilating filter based low-rank Hankel matrix[J]. IEEE Transactions on Computational Imaging, 2016, 2(4):480–495.</w:t>
            </w:r>
          </w:p>
          <w:p>
            <w:pPr>
              <w:tabs>
                <w:tab w:val="left" w:pos="1620"/>
              </w:tabs>
              <w:spacing w:before="156" w:beforeLines="50"/>
              <w:rPr>
                <w:rFonts w:ascii="黑体" w:hAnsi="黑体" w:eastAsia="黑体"/>
                <w:szCs w:val="21"/>
              </w:rPr>
            </w:pPr>
            <w:r>
              <w:rPr>
                <w:rFonts w:hint="eastAsia" w:ascii="黑体" w:hAnsi="黑体" w:eastAsia="黑体"/>
                <w:szCs w:val="21"/>
              </w:rPr>
              <w:t>[120] Lee D, Jin K H, Kim E Y, et al. Acceleration of MR parameter mapping using annihilating filter-based low rank hankel matrix (ALOHA)[J]. Magnetic resonance in medicine, 2016, 76(6):1848–1864.</w:t>
            </w:r>
          </w:p>
          <w:p>
            <w:pPr>
              <w:tabs>
                <w:tab w:val="left" w:pos="1620"/>
              </w:tabs>
              <w:spacing w:before="156" w:beforeLines="50"/>
              <w:rPr>
                <w:rFonts w:ascii="黑体" w:hAnsi="黑体" w:eastAsia="黑体"/>
                <w:szCs w:val="21"/>
              </w:rPr>
            </w:pPr>
            <w:r>
              <w:rPr>
                <w:rFonts w:hint="eastAsia" w:ascii="黑体" w:hAnsi="黑体" w:eastAsia="黑体"/>
                <w:szCs w:val="21"/>
              </w:rPr>
              <w:t>[121] Ongie G, Jacob M. Off-the-grid recovery of piecewise constant images from few Fourier samples[J]. SIAM journal on imaging sciences, 2016, 9(3):1004–1041.</w:t>
            </w:r>
          </w:p>
          <w:p>
            <w:pPr>
              <w:tabs>
                <w:tab w:val="left" w:pos="1620"/>
              </w:tabs>
              <w:spacing w:before="156" w:beforeLines="50"/>
              <w:rPr>
                <w:rFonts w:ascii="黑体" w:hAnsi="黑体" w:eastAsia="黑体"/>
                <w:szCs w:val="21"/>
              </w:rPr>
            </w:pPr>
            <w:r>
              <w:rPr>
                <w:rFonts w:hint="eastAsia" w:ascii="黑体" w:hAnsi="黑体" w:eastAsia="黑体"/>
                <w:szCs w:val="21"/>
              </w:rPr>
              <w:t>[122] Lingala S G, Jacob M. Blind compressive sensing dynamic MRI[J]. IEEE transac- tions on medical imaging, 2013, 32(6):1132–1145.</w:t>
            </w:r>
          </w:p>
          <w:p>
            <w:pPr>
              <w:tabs>
                <w:tab w:val="left" w:pos="1620"/>
              </w:tabs>
              <w:spacing w:before="156" w:beforeLines="50"/>
              <w:rPr>
                <w:rFonts w:ascii="黑体" w:hAnsi="黑体" w:eastAsia="黑体"/>
                <w:szCs w:val="21"/>
              </w:rPr>
            </w:pPr>
            <w:r>
              <w:rPr>
                <w:rFonts w:hint="eastAsia" w:ascii="黑体" w:hAnsi="黑体" w:eastAsia="黑体"/>
                <w:szCs w:val="21"/>
              </w:rPr>
              <w:t>[123] Wang Y, Ying L. Compressed sensing dynamic cardiac cine MRI using learned spatiotemporal dictionary[J]. IEEE transactions on Biomedical Engineering, 2013, 61(4):1109–1120.</w:t>
            </w:r>
          </w:p>
          <w:p>
            <w:pPr>
              <w:tabs>
                <w:tab w:val="left" w:pos="1620"/>
              </w:tabs>
              <w:spacing w:before="156" w:beforeLines="50"/>
              <w:rPr>
                <w:rFonts w:ascii="黑体" w:hAnsi="黑体" w:eastAsia="黑体"/>
                <w:szCs w:val="21"/>
              </w:rPr>
            </w:pPr>
            <w:r>
              <w:rPr>
                <w:rFonts w:hint="eastAsia" w:ascii="黑体" w:hAnsi="黑体" w:eastAsia="黑体"/>
                <w:szCs w:val="21"/>
              </w:rPr>
              <w:t>[124] Caballero J, Price A N, Rueckert D, et al. Dictionary learning and time sparsity for dynamic MR data reconstruction[J]. IEEE transactions on medical imaging, 2014, 33(4):979–994.</w:t>
            </w:r>
          </w:p>
          <w:p>
            <w:pPr>
              <w:tabs>
                <w:tab w:val="left" w:pos="1620"/>
              </w:tabs>
              <w:spacing w:before="156" w:beforeLines="50"/>
              <w:rPr>
                <w:rFonts w:ascii="黑体" w:hAnsi="黑体" w:eastAsia="黑体"/>
                <w:szCs w:val="21"/>
              </w:rPr>
            </w:pPr>
            <w:r>
              <w:rPr>
                <w:rFonts w:hint="eastAsia" w:ascii="黑体" w:hAnsi="黑体" w:eastAsia="黑体"/>
                <w:szCs w:val="21"/>
              </w:rPr>
              <w:t>[125] Schlemper J, Caballero J, Hajnal J V, et al. A deep cascade of convolutional neural networks for dynamic MR image reconstruction[J]. IEEE transactions on Medical Imaging, 2017, 37(2):491–503.</w:t>
            </w:r>
          </w:p>
          <w:p>
            <w:pPr>
              <w:tabs>
                <w:tab w:val="left" w:pos="1620"/>
              </w:tabs>
              <w:spacing w:before="156" w:beforeLines="50"/>
              <w:rPr>
                <w:rFonts w:ascii="黑体" w:hAnsi="黑体" w:eastAsia="黑体"/>
                <w:szCs w:val="21"/>
              </w:rPr>
            </w:pPr>
            <w:r>
              <w:rPr>
                <w:rFonts w:hint="eastAsia" w:ascii="黑体" w:hAnsi="黑体" w:eastAsia="黑体"/>
                <w:szCs w:val="21"/>
              </w:rPr>
              <w:t>[126] Qin C, Schlemper J, Caballero J, et al. Convolutional recurrent neural networks for dynamic MR image reconstruction[J]. IEEE transactions on medical imaging, 2018, 38(1):280–290.</w:t>
            </w:r>
          </w:p>
          <w:p>
            <w:pPr>
              <w:tabs>
                <w:tab w:val="left" w:pos="1620"/>
              </w:tabs>
              <w:spacing w:before="156" w:beforeLines="50"/>
              <w:rPr>
                <w:rFonts w:ascii="黑体" w:hAnsi="黑体" w:eastAsia="黑体"/>
                <w:szCs w:val="21"/>
              </w:rPr>
            </w:pPr>
            <w:r>
              <w:rPr>
                <w:rFonts w:hint="eastAsia" w:ascii="黑体" w:hAnsi="黑体" w:eastAsia="黑体"/>
                <w:szCs w:val="21"/>
              </w:rPr>
              <w:t>[127] Wang S, Ke Z, Cheng H, et al. Dimension: Dynamic mr imaging with both k- space and spatial prior knowledge obtained via multi-supervised network training[J]. arXiv, 2018:1810.00302.</w:t>
            </w:r>
          </w:p>
          <w:p>
            <w:pPr>
              <w:tabs>
                <w:tab w:val="left" w:pos="1620"/>
              </w:tabs>
              <w:spacing w:before="156" w:beforeLines="50"/>
              <w:rPr>
                <w:rFonts w:ascii="黑体" w:hAnsi="黑体" w:eastAsia="黑体"/>
                <w:szCs w:val="21"/>
              </w:rPr>
            </w:pPr>
            <w:r>
              <w:rPr>
                <w:rFonts w:hint="eastAsia" w:ascii="黑体" w:hAnsi="黑体" w:eastAsia="黑体"/>
                <w:szCs w:val="21"/>
              </w:rPr>
              <w:t>[128] Ke Z, Wang S, Cheng H, et al. CRDN: Cascaded Residual Dense Net- works for Dynamic MR Imaging with Edge-enhanced Loss Constraint[J]. arXiv, 2019:1901.06111.</w:t>
            </w:r>
          </w:p>
          <w:p>
            <w:pPr>
              <w:tabs>
                <w:tab w:val="left" w:pos="1620"/>
              </w:tabs>
              <w:spacing w:before="156" w:beforeLines="50"/>
              <w:rPr>
                <w:rFonts w:ascii="黑体" w:hAnsi="黑体" w:eastAsia="黑体"/>
                <w:szCs w:val="21"/>
              </w:rPr>
            </w:pPr>
            <w:r>
              <w:rPr>
                <w:rFonts w:hint="eastAsia" w:ascii="黑体" w:hAnsi="黑体" w:eastAsia="黑体"/>
                <w:szCs w:val="21"/>
              </w:rPr>
              <w:t>[129] Panda A, B. Mehta B, Coppo S, et al. Magnetic Resonance Fingerprinting- An Overview[J]. Current Opinion in Biomedical Engineering, 2017, 3:56–66.</w:t>
            </w:r>
          </w:p>
          <w:p>
            <w:pPr>
              <w:tabs>
                <w:tab w:val="left" w:pos="1620"/>
              </w:tabs>
              <w:spacing w:before="156" w:beforeLines="50"/>
              <w:rPr>
                <w:rFonts w:ascii="黑体" w:hAnsi="黑体" w:eastAsia="黑体"/>
                <w:szCs w:val="21"/>
              </w:rPr>
            </w:pPr>
            <w:r>
              <w:rPr>
                <w:rFonts w:hint="eastAsia" w:ascii="黑体" w:hAnsi="黑体" w:eastAsia="黑体"/>
                <w:szCs w:val="21"/>
              </w:rPr>
              <w:t>[130] D Elster A. Gradient-echo MR imaging: Techniques and acronyms[J]. Radiology, 1993, 186(1):1–8.</w:t>
            </w:r>
          </w:p>
          <w:p>
            <w:pPr>
              <w:tabs>
                <w:tab w:val="left" w:pos="1620"/>
              </w:tabs>
              <w:spacing w:before="156" w:beforeLines="50"/>
              <w:rPr>
                <w:rFonts w:ascii="黑体" w:hAnsi="黑体" w:eastAsia="黑体"/>
                <w:szCs w:val="21"/>
              </w:rPr>
            </w:pPr>
            <w:r>
              <w:rPr>
                <w:rFonts w:hint="eastAsia" w:ascii="黑体" w:hAnsi="黑体" w:eastAsia="黑体"/>
                <w:szCs w:val="21"/>
              </w:rPr>
              <w:t>[131] Jiang Y, Ma D, Seiberlich N, et al. MR fingerprinting using fast imaging with steady state precession (FISP) with spiral readout[J]. Magnetic resonance in medicine, 2015, 74(6):1621–1631.</w:t>
            </w:r>
          </w:p>
          <w:p>
            <w:pPr>
              <w:tabs>
                <w:tab w:val="left" w:pos="1620"/>
              </w:tabs>
              <w:spacing w:before="156" w:beforeLines="50"/>
              <w:rPr>
                <w:rFonts w:ascii="黑体" w:hAnsi="黑体" w:eastAsia="黑体"/>
                <w:szCs w:val="21"/>
              </w:rPr>
            </w:pPr>
            <w:r>
              <w:rPr>
                <w:rFonts w:hint="eastAsia" w:ascii="黑体" w:hAnsi="黑体" w:eastAsia="黑体"/>
                <w:szCs w:val="21"/>
              </w:rPr>
              <w:t>[132] Rieger B, Zimmer F, Zapp J, et al. Magnetic resonance fingerprinting using echo- planar imaging: Joint quantification of T1 and T2* relaxation times[J]. Magnetic resonance in medicine, 2016, 78(5):1724–1733.</w:t>
            </w:r>
          </w:p>
          <w:p>
            <w:pPr>
              <w:tabs>
                <w:tab w:val="left" w:pos="1620"/>
              </w:tabs>
              <w:spacing w:before="156" w:beforeLines="50"/>
              <w:rPr>
                <w:rFonts w:ascii="黑体" w:hAnsi="黑体" w:eastAsia="黑体"/>
                <w:szCs w:val="21"/>
              </w:rPr>
            </w:pPr>
            <w:r>
              <w:rPr>
                <w:rFonts w:hint="eastAsia" w:ascii="黑体" w:hAnsi="黑体" w:eastAsia="黑体"/>
                <w:szCs w:val="21"/>
              </w:rPr>
              <w:t>[133] Jiang Y, Ma D, Jerecic R, et al. MR fingerprinting using the quick echo splitting NMR imaging technique[J]. Magnetic Resonance in Medicine, 2016, 77(3):979–988.</w:t>
            </w:r>
          </w:p>
          <w:p>
            <w:pPr>
              <w:tabs>
                <w:tab w:val="left" w:pos="1620"/>
              </w:tabs>
              <w:spacing w:before="156" w:beforeLines="50"/>
              <w:rPr>
                <w:rFonts w:ascii="黑体" w:hAnsi="黑体" w:eastAsia="黑体"/>
                <w:szCs w:val="21"/>
              </w:rPr>
            </w:pPr>
            <w:r>
              <w:rPr>
                <w:rFonts w:hint="eastAsia" w:ascii="黑体" w:hAnsi="黑体" w:eastAsia="黑体"/>
                <w:szCs w:val="21"/>
              </w:rPr>
              <w:t>[134] Weigel M. Extended phase graphs: Dephasing, RF pulses, and echoes—pure and simple[J]. Journal of Magnetic Resonance Imaging, 2015, 41(2):266–295.</w:t>
            </w:r>
          </w:p>
          <w:p>
            <w:pPr>
              <w:tabs>
                <w:tab w:val="left" w:pos="1620"/>
              </w:tabs>
              <w:spacing w:before="156" w:beforeLines="50"/>
              <w:rPr>
                <w:rFonts w:ascii="黑体" w:hAnsi="黑体" w:eastAsia="黑体"/>
                <w:szCs w:val="21"/>
              </w:rPr>
            </w:pPr>
            <w:r>
              <w:rPr>
                <w:rFonts w:hint="eastAsia" w:ascii="黑体" w:hAnsi="黑体" w:eastAsia="黑体"/>
                <w:szCs w:val="21"/>
              </w:rPr>
              <w:t>[135] Cauley S F, Setsompop K, Ma D, et al. Fast group matching for MR fingerprinting reconstruction[J]. Magnetic resonance in medicine, 2015, 74(2):523–528.</w:t>
            </w:r>
          </w:p>
          <w:p>
            <w:pPr>
              <w:tabs>
                <w:tab w:val="left" w:pos="1620"/>
              </w:tabs>
              <w:spacing w:before="156" w:beforeLines="50"/>
              <w:rPr>
                <w:rFonts w:ascii="黑体" w:hAnsi="黑体" w:eastAsia="黑体"/>
                <w:szCs w:val="21"/>
              </w:rPr>
            </w:pPr>
            <w:r>
              <w:rPr>
                <w:rFonts w:hint="eastAsia" w:ascii="黑体" w:hAnsi="黑体" w:eastAsia="黑体"/>
                <w:szCs w:val="21"/>
              </w:rPr>
              <w:t>[136] Yang M, Ma D, Jiang Y, et al. Low rank approximation methods for MR finger- printing with large scale dictionaries: Large Scale Low Rank MR Fingerprinting[J]. Magnetic Resonance in Medicine, 2017, 79(4):2392–2400.</w:t>
            </w:r>
          </w:p>
          <w:p>
            <w:pPr>
              <w:tabs>
                <w:tab w:val="left" w:pos="1620"/>
              </w:tabs>
              <w:spacing w:before="156" w:beforeLines="50"/>
              <w:rPr>
                <w:rFonts w:ascii="黑体" w:hAnsi="黑体" w:eastAsia="黑体"/>
                <w:szCs w:val="21"/>
              </w:rPr>
            </w:pPr>
            <w:r>
              <w:rPr>
                <w:rFonts w:hint="eastAsia" w:ascii="黑体" w:hAnsi="黑体" w:eastAsia="黑体"/>
                <w:szCs w:val="21"/>
              </w:rPr>
              <w:t>[137] Davies M, Puy G, Vandergheynst P, et al. A compressed sensing framework for magnetic resonance fingerprinting[J]. SIAM Journal on Imaging Sciences, 2014, 7(4):2623–2656.</w:t>
            </w:r>
          </w:p>
          <w:p>
            <w:pPr>
              <w:tabs>
                <w:tab w:val="left" w:pos="1620"/>
              </w:tabs>
              <w:spacing w:before="156" w:beforeLines="50"/>
              <w:rPr>
                <w:rFonts w:ascii="黑体" w:hAnsi="黑体" w:eastAsia="黑体"/>
                <w:szCs w:val="21"/>
              </w:rPr>
            </w:pPr>
            <w:r>
              <w:rPr>
                <w:rFonts w:hint="eastAsia" w:ascii="黑体" w:hAnsi="黑体" w:eastAsia="黑体"/>
                <w:szCs w:val="21"/>
              </w:rPr>
              <w:t>[138] Cline C C, Chen X, Mailhe B, et al. AIR-MRF: accelerated iterative reconstruction for magnetic resonance fingerprinting[J]. Magnetic resonance imaging, 2017, 41:29– 40.</w:t>
            </w:r>
          </w:p>
          <w:p>
            <w:pPr>
              <w:tabs>
                <w:tab w:val="left" w:pos="1620"/>
              </w:tabs>
              <w:spacing w:before="156" w:beforeLines="50"/>
              <w:rPr>
                <w:rFonts w:ascii="黑体" w:hAnsi="黑体" w:eastAsia="黑体"/>
                <w:szCs w:val="21"/>
              </w:rPr>
            </w:pPr>
            <w:r>
              <w:rPr>
                <w:rFonts w:hint="eastAsia" w:ascii="黑体" w:hAnsi="黑体" w:eastAsia="黑体"/>
                <w:szCs w:val="21"/>
              </w:rPr>
              <w:t>[139] Pierre E Y, Ma D, Chen Y, et al. Multiscale reconstruction for MR fingerprinting[J]. Magnetic resonance in medicine, 2016, 75(6):2481–2492.</w:t>
            </w:r>
          </w:p>
          <w:p>
            <w:pPr>
              <w:tabs>
                <w:tab w:val="left" w:pos="1620"/>
              </w:tabs>
              <w:spacing w:before="156" w:beforeLines="50"/>
              <w:rPr>
                <w:rFonts w:ascii="黑体" w:hAnsi="黑体" w:eastAsia="黑体"/>
                <w:szCs w:val="21"/>
              </w:rPr>
            </w:pPr>
            <w:r>
              <w:rPr>
                <w:rFonts w:hint="eastAsia" w:ascii="黑体" w:hAnsi="黑体" w:eastAsia="黑体"/>
                <w:szCs w:val="21"/>
              </w:rPr>
              <w:t>[140] Wang Z, Li H, Zhang Q, et al. Magnetic resonance fingerprinting with compressed sensing and distance metric learning[J]. Neurocomputing, 2016, 174:560–570.</w:t>
            </w:r>
          </w:p>
          <w:p>
            <w:pPr>
              <w:tabs>
                <w:tab w:val="left" w:pos="1620"/>
              </w:tabs>
              <w:spacing w:before="156" w:beforeLines="50"/>
              <w:rPr>
                <w:rFonts w:ascii="黑体" w:hAnsi="黑体" w:eastAsia="黑体"/>
                <w:szCs w:val="21"/>
              </w:rPr>
            </w:pPr>
            <w:r>
              <w:rPr>
                <w:rFonts w:hint="eastAsia" w:ascii="黑体" w:hAnsi="黑体" w:eastAsia="黑体"/>
                <w:szCs w:val="21"/>
              </w:rPr>
              <w:t>[141] Zhao B, Setsompop K, Ye H, et al. Maximum likelihood reconstruction for magnetic resonance fingerprinting[J]. IEEE transactions on medical imaging, 2016, 35(8):1812–1823.</w:t>
            </w:r>
          </w:p>
          <w:p>
            <w:pPr>
              <w:tabs>
                <w:tab w:val="left" w:pos="1620"/>
              </w:tabs>
              <w:spacing w:before="156" w:beforeLines="50"/>
              <w:rPr>
                <w:rFonts w:ascii="黑体" w:hAnsi="黑体" w:eastAsia="黑体"/>
                <w:szCs w:val="21"/>
              </w:rPr>
            </w:pPr>
            <w:r>
              <w:rPr>
                <w:rFonts w:hint="eastAsia" w:ascii="黑体" w:hAnsi="黑体" w:eastAsia="黑体"/>
                <w:szCs w:val="21"/>
              </w:rPr>
              <w:t>[142] Cohen O, Zhu B, Rosen M S. MR fingerprinting deep reconstruction network (DRONE)[J]. Magnetic resonance in medicine, 2018, 80(3):885–894.</w:t>
            </w:r>
          </w:p>
          <w:p>
            <w:pPr>
              <w:tabs>
                <w:tab w:val="left" w:pos="1620"/>
              </w:tabs>
              <w:spacing w:before="156" w:beforeLines="50"/>
              <w:rPr>
                <w:rFonts w:ascii="黑体" w:hAnsi="黑体" w:eastAsia="黑体"/>
                <w:szCs w:val="21"/>
              </w:rPr>
            </w:pPr>
            <w:r>
              <w:rPr>
                <w:rFonts w:hint="eastAsia" w:ascii="黑体" w:hAnsi="黑体" w:eastAsia="黑体"/>
                <w:szCs w:val="21"/>
              </w:rPr>
              <w:t>[143] Hoppe E, Ko?rzdo?rfer G, Wu?rfl T, et al. Deep Learning for Magnetic Resonance Fingerprinting: A New Approach for Predicting Quantitative Parameter Values from Time Series.[J]. Studies in health technology and informatics, 2017, 243:202– 206.</w:t>
            </w:r>
          </w:p>
          <w:p>
            <w:pPr>
              <w:tabs>
                <w:tab w:val="left" w:pos="1620"/>
              </w:tabs>
              <w:spacing w:before="156" w:beforeLines="50"/>
              <w:rPr>
                <w:rFonts w:ascii="黑体" w:hAnsi="黑体" w:eastAsia="黑体"/>
                <w:szCs w:val="21"/>
              </w:rPr>
            </w:pPr>
            <w:r>
              <w:rPr>
                <w:rFonts w:hint="eastAsia" w:ascii="黑体" w:hAnsi="黑体" w:eastAsia="黑体"/>
                <w:szCs w:val="21"/>
              </w:rPr>
              <w:t>[144] Balsiger F, Konar A S, Chikop S, et al. Magnetic resonance fingerprinting re- construction via spatiotemporal convolutional neural networks[C]//International Workshop on Machine Learning for Medical Image Reconstruction. Granada, Spain: Springer, 2018:39–46.</w:t>
            </w:r>
          </w:p>
          <w:p>
            <w:pPr>
              <w:tabs>
                <w:tab w:val="left" w:pos="1620"/>
              </w:tabs>
              <w:spacing w:before="156" w:beforeLines="50"/>
              <w:rPr>
                <w:rFonts w:ascii="黑体" w:hAnsi="黑体" w:eastAsia="黑体"/>
                <w:szCs w:val="21"/>
              </w:rPr>
            </w:pPr>
            <w:r>
              <w:rPr>
                <w:rFonts w:hint="eastAsia" w:ascii="黑体" w:hAnsi="黑体" w:eastAsia="黑体"/>
                <w:szCs w:val="21"/>
              </w:rPr>
              <w:t>[145] 乔梁, 涂光忠. NMR 核磁共振 [M]. 北京: 化学工业出版社, 2009.</w:t>
            </w:r>
          </w:p>
          <w:p>
            <w:pPr>
              <w:tabs>
                <w:tab w:val="left" w:pos="1620"/>
              </w:tabs>
              <w:spacing w:before="156" w:beforeLines="50"/>
              <w:rPr>
                <w:rFonts w:ascii="黑体" w:hAnsi="黑体" w:eastAsia="黑体"/>
                <w:szCs w:val="21"/>
              </w:rPr>
            </w:pPr>
            <w:r>
              <w:rPr>
                <w:rFonts w:hint="eastAsia" w:ascii="黑体" w:hAnsi="黑体" w:eastAsia="黑体"/>
                <w:szCs w:val="21"/>
              </w:rPr>
              <w:t>[146] Haacke E M, Brown R W, Thompson M R, et al. Magnetic resonance imaging: physical principles and sequence design[M]. New York: Wiley-Liss, 1999.</w:t>
            </w:r>
          </w:p>
          <w:p>
            <w:pPr>
              <w:tabs>
                <w:tab w:val="left" w:pos="1620"/>
              </w:tabs>
              <w:spacing w:before="156" w:beforeLines="50"/>
              <w:rPr>
                <w:rFonts w:ascii="黑体" w:hAnsi="黑体" w:eastAsia="黑体"/>
                <w:szCs w:val="21"/>
              </w:rPr>
            </w:pPr>
            <w:r>
              <w:rPr>
                <w:rFonts w:hint="eastAsia" w:ascii="黑体" w:hAnsi="黑体" w:eastAsia="黑体"/>
                <w:szCs w:val="21"/>
              </w:rPr>
              <w:t>[147] Sprawls P. Magnetic resonance imaging: principles, methods, and techniques[M]. Wisconsin, USA: Medical Physics Publishing, 2000.</w:t>
            </w:r>
          </w:p>
          <w:p>
            <w:pPr>
              <w:tabs>
                <w:tab w:val="left" w:pos="1620"/>
              </w:tabs>
              <w:spacing w:before="156" w:beforeLines="50"/>
              <w:rPr>
                <w:rFonts w:ascii="黑体" w:hAnsi="黑体" w:eastAsia="黑体"/>
                <w:szCs w:val="21"/>
              </w:rPr>
            </w:pPr>
            <w:r>
              <w:rPr>
                <w:rFonts w:hint="eastAsia" w:ascii="黑体" w:hAnsi="黑体" w:eastAsia="黑体"/>
                <w:szCs w:val="21"/>
              </w:rPr>
              <w:t>[148] Bloch F. Nuclear Induction[J]. Physical Review, 1946, 70(7-8):460–474.</w:t>
            </w:r>
          </w:p>
          <w:p>
            <w:pPr>
              <w:tabs>
                <w:tab w:val="left" w:pos="1620"/>
              </w:tabs>
              <w:spacing w:before="156" w:beforeLines="50"/>
              <w:rPr>
                <w:rFonts w:ascii="黑体" w:hAnsi="黑体" w:eastAsia="黑体"/>
                <w:szCs w:val="21"/>
              </w:rPr>
            </w:pPr>
            <w:r>
              <w:rPr>
                <w:rFonts w:hint="eastAsia" w:ascii="黑体" w:hAnsi="黑体" w:eastAsia="黑体"/>
                <w:szCs w:val="21"/>
              </w:rPr>
              <w:t>[149] Haidekker M A. Medical imaging technology[M]. New York, USA: Springer, 2013.</w:t>
            </w:r>
          </w:p>
          <w:p>
            <w:pPr>
              <w:tabs>
                <w:tab w:val="left" w:pos="1620"/>
              </w:tabs>
              <w:spacing w:before="156" w:beforeLines="50"/>
              <w:rPr>
                <w:rFonts w:ascii="黑体" w:hAnsi="黑体" w:eastAsia="黑体"/>
                <w:szCs w:val="21"/>
              </w:rPr>
            </w:pPr>
            <w:r>
              <w:rPr>
                <w:rFonts w:hint="eastAsia" w:ascii="黑体" w:hAnsi="黑体" w:eastAsia="黑体"/>
                <w:szCs w:val="21"/>
              </w:rPr>
              <w:t>[150] van Vaals J J, Brummer M E, Dixon W T, et al. Keyhole method for accelerating imaging of contrast agent uptake[J]. Journal of Magnetic Resonance Imaging, 1993, 3(4):671–675.</w:t>
            </w:r>
          </w:p>
          <w:p>
            <w:pPr>
              <w:tabs>
                <w:tab w:val="left" w:pos="1620"/>
              </w:tabs>
              <w:spacing w:before="156" w:beforeLines="50"/>
              <w:rPr>
                <w:rFonts w:ascii="黑体" w:hAnsi="黑体" w:eastAsia="黑体"/>
                <w:szCs w:val="21"/>
              </w:rPr>
            </w:pPr>
            <w:r>
              <w:rPr>
                <w:rFonts w:hint="eastAsia" w:ascii="黑体" w:hAnsi="黑体" w:eastAsia="黑体"/>
                <w:szCs w:val="21"/>
              </w:rPr>
              <w:t>[151] Cande?s E J, Romberg J, Tao T. Robust uncertainty principles: exact signal recon- struction from highly incomplete frequency information[J]. IEEE Transactions on Information Theory, 2006, 52(2):489–509.</w:t>
            </w:r>
          </w:p>
          <w:p>
            <w:pPr>
              <w:tabs>
                <w:tab w:val="left" w:pos="1620"/>
              </w:tabs>
              <w:spacing w:before="156" w:beforeLines="50"/>
              <w:rPr>
                <w:rFonts w:ascii="黑体" w:hAnsi="黑体" w:eastAsia="黑体"/>
                <w:szCs w:val="21"/>
              </w:rPr>
            </w:pPr>
            <w:r>
              <w:rPr>
                <w:rFonts w:hint="eastAsia" w:ascii="黑体" w:hAnsi="黑体" w:eastAsia="黑体"/>
                <w:szCs w:val="21"/>
              </w:rPr>
              <w:t>[152] Zhao B, P. Haldar J, Christodoulou A, et al. Image Reconstruction from Highly Undersampled (k, t)-Space Data with Joint Partial Separability and Sparsity Con- straints[J]. IEEE Transactions on Medical Imaging, 2012, 31(9):1809–20.</w:t>
            </w:r>
          </w:p>
          <w:p>
            <w:pPr>
              <w:tabs>
                <w:tab w:val="left" w:pos="1620"/>
              </w:tabs>
              <w:spacing w:before="156" w:beforeLines="50"/>
              <w:rPr>
                <w:rFonts w:ascii="黑体" w:hAnsi="黑体" w:eastAsia="黑体"/>
                <w:szCs w:val="21"/>
              </w:rPr>
            </w:pPr>
            <w:r>
              <w:rPr>
                <w:rFonts w:hint="eastAsia" w:ascii="黑体" w:hAnsi="黑体" w:eastAsia="黑体"/>
                <w:szCs w:val="21"/>
              </w:rPr>
              <w:t>[153] Gamper U, Boesiger P, Kozerke S. Compressed sensing in dynamic MRI[J]. Mag- netic resonance in medicine, 2008, 59(2):365–73.</w:t>
            </w:r>
          </w:p>
          <w:p>
            <w:pPr>
              <w:tabs>
                <w:tab w:val="left" w:pos="1620"/>
              </w:tabs>
              <w:spacing w:before="156" w:beforeLines="50"/>
              <w:rPr>
                <w:rFonts w:ascii="黑体" w:hAnsi="黑体" w:eastAsia="黑体"/>
                <w:szCs w:val="21"/>
              </w:rPr>
            </w:pPr>
            <w:r>
              <w:rPr>
                <w:rFonts w:hint="eastAsia" w:ascii="黑体" w:hAnsi="黑体" w:eastAsia="黑体"/>
                <w:szCs w:val="21"/>
              </w:rPr>
              <w:t>[154] Qiu C, Lu W, Vaswani N. Real-time Dynamic MR Image Reconstruction Using Kalman Filtered Compressed Sensing[C]//ICASSP. Washington, DC, USA: IEEE Computer Society, 2009:393–396.</w:t>
            </w:r>
          </w:p>
          <w:p>
            <w:pPr>
              <w:tabs>
                <w:tab w:val="left" w:pos="1620"/>
              </w:tabs>
              <w:spacing w:before="156" w:beforeLines="50"/>
              <w:rPr>
                <w:rFonts w:ascii="黑体" w:hAnsi="黑体" w:eastAsia="黑体"/>
                <w:szCs w:val="21"/>
              </w:rPr>
            </w:pPr>
            <w:r>
              <w:rPr>
                <w:rFonts w:hint="eastAsia" w:ascii="黑体" w:hAnsi="黑体" w:eastAsia="黑体"/>
                <w:szCs w:val="21"/>
              </w:rPr>
              <w:t>[155] Han S, Paulsen J, Zhu G, et al. Temporal/spatial resolution improvement of in vivo DCE-MRI with compressed sensing-optimized FLASH[J]. Magnetic resonance imaging, 2012, 30(6):741–52.</w:t>
            </w:r>
          </w:p>
          <w:p>
            <w:pPr>
              <w:tabs>
                <w:tab w:val="left" w:pos="1620"/>
              </w:tabs>
              <w:spacing w:before="156" w:beforeLines="50"/>
              <w:rPr>
                <w:rFonts w:ascii="黑体" w:hAnsi="黑体" w:eastAsia="黑体"/>
                <w:szCs w:val="21"/>
              </w:rPr>
            </w:pPr>
            <w:r>
              <w:rPr>
                <w:rFonts w:hint="eastAsia" w:ascii="黑体" w:hAnsi="黑体" w:eastAsia="黑体"/>
                <w:szCs w:val="21"/>
              </w:rPr>
              <w:t>[156] Lustig M, Donoho D L, Santos J M, et al. Compressed Sensing MRI[J]. IEEE Signal Processing Magazine, 2008, 25(2):72–82.</w:t>
            </w:r>
          </w:p>
          <w:p>
            <w:pPr>
              <w:tabs>
                <w:tab w:val="left" w:pos="1620"/>
              </w:tabs>
              <w:spacing w:before="156" w:beforeLines="50"/>
              <w:rPr>
                <w:rFonts w:ascii="黑体" w:hAnsi="黑体" w:eastAsia="黑体"/>
                <w:szCs w:val="21"/>
              </w:rPr>
            </w:pPr>
            <w:r>
              <w:rPr>
                <w:rFonts w:hint="eastAsia" w:ascii="黑体" w:hAnsi="黑体" w:eastAsia="黑体"/>
                <w:szCs w:val="21"/>
              </w:rPr>
              <w:t>[157] Segars W P, Tsui B M. Study of the efficacy of respiratory gating in myocardial SPECT using the new 4-D NCAT phantom[J]. IEEE Transactions on Nuclear Science, 2002, 49(3):675–679.</w:t>
            </w:r>
          </w:p>
          <w:p>
            <w:pPr>
              <w:tabs>
                <w:tab w:val="left" w:pos="1620"/>
              </w:tabs>
              <w:spacing w:before="156" w:beforeLines="50"/>
              <w:rPr>
                <w:rFonts w:ascii="黑体" w:hAnsi="黑体" w:eastAsia="黑体"/>
                <w:szCs w:val="21"/>
              </w:rPr>
            </w:pPr>
            <w:r>
              <w:rPr>
                <w:rFonts w:hint="eastAsia" w:ascii="黑体" w:hAnsi="黑体" w:eastAsia="黑体"/>
                <w:szCs w:val="21"/>
              </w:rPr>
              <w:t>[158] Sharif B, Bresler Y. Adaptive real-time cardiac MRI using PARADISE: Validation by the physiologically improved NCAT phantom[C]//IEEE International Sympo- sium on Biomedical Imaging: From Nano to Macro. Arlington, TX, USA: IEEE, 2007:1020–1023.</w:t>
            </w:r>
          </w:p>
          <w:p>
            <w:pPr>
              <w:tabs>
                <w:tab w:val="left" w:pos="1620"/>
              </w:tabs>
              <w:spacing w:before="156" w:beforeLines="50"/>
              <w:rPr>
                <w:rFonts w:ascii="黑体" w:hAnsi="黑体" w:eastAsia="黑体"/>
                <w:szCs w:val="21"/>
              </w:rPr>
            </w:pPr>
            <w:r>
              <w:rPr>
                <w:rFonts w:hint="eastAsia" w:ascii="黑体" w:hAnsi="黑体" w:eastAsia="黑体"/>
                <w:szCs w:val="21"/>
              </w:rPr>
              <w:t>[159] Li X, Abramson R G, Arlinghaus L R, et al. Multiparametric magnetic resonance imaging for predicting pathological response after the first cycle of neoadjuvant chemotherapy in breast cancer.[J]. Investigative Radiology, 2015, 50(4):195–204.</w:t>
            </w:r>
          </w:p>
          <w:p>
            <w:pPr>
              <w:tabs>
                <w:tab w:val="left" w:pos="1620"/>
              </w:tabs>
              <w:spacing w:before="156" w:beforeLines="50"/>
              <w:rPr>
                <w:rFonts w:ascii="黑体" w:hAnsi="黑体" w:eastAsia="黑体"/>
                <w:szCs w:val="21"/>
              </w:rPr>
            </w:pPr>
            <w:r>
              <w:rPr>
                <w:rFonts w:hint="eastAsia" w:ascii="黑体" w:hAnsi="黑体" w:eastAsia="黑体"/>
                <w:szCs w:val="21"/>
              </w:rPr>
              <w:t>[160] Wang Z, Bovik A C, Sheikh H R, et al. Image quality assessment: from error visibility to structural similarity[J]. IEEE transactions on image processing, 2004, 13(4):600–612.</w:t>
            </w:r>
          </w:p>
          <w:p>
            <w:pPr>
              <w:tabs>
                <w:tab w:val="left" w:pos="1620"/>
              </w:tabs>
              <w:spacing w:before="156" w:beforeLines="50"/>
              <w:rPr>
                <w:rFonts w:ascii="黑体" w:hAnsi="黑体" w:eastAsia="黑体"/>
                <w:szCs w:val="21"/>
              </w:rPr>
            </w:pPr>
            <w:r>
              <w:rPr>
                <w:rFonts w:hint="eastAsia" w:ascii="黑体" w:hAnsi="黑体" w:eastAsia="黑体"/>
                <w:szCs w:val="21"/>
              </w:rPr>
              <w:t>[161] Hong J, Kyunghyun S, Nayak K S, et al. k-t FOCUSS: a general compressed sensing framework for high resolution dynamic MRI.[J]. Magnetic Resonance in Medicine, 2010, 61(1):103–116.</w:t>
            </w:r>
          </w:p>
          <w:p>
            <w:pPr>
              <w:tabs>
                <w:tab w:val="left" w:pos="1620"/>
              </w:tabs>
              <w:spacing w:before="156" w:beforeLines="50"/>
              <w:rPr>
                <w:rFonts w:ascii="黑体" w:hAnsi="黑体" w:eastAsia="黑体"/>
                <w:szCs w:val="21"/>
              </w:rPr>
            </w:pPr>
            <w:r>
              <w:rPr>
                <w:rFonts w:hint="eastAsia" w:ascii="黑体" w:hAnsi="黑体" w:eastAsia="黑体"/>
                <w:szCs w:val="21"/>
              </w:rPr>
              <w:t>[162] Smith D, Li X, Abramson R, et al. Potential of compressed sensing in quantitative MR imaging of cancer[J]. Cancer imaging, 2013, 13(4):633–44.</w:t>
            </w:r>
          </w:p>
          <w:p>
            <w:pPr>
              <w:tabs>
                <w:tab w:val="left" w:pos="1620"/>
              </w:tabs>
              <w:spacing w:before="156" w:beforeLines="50"/>
              <w:rPr>
                <w:rFonts w:ascii="黑体" w:hAnsi="黑体" w:eastAsia="黑体"/>
                <w:szCs w:val="21"/>
              </w:rPr>
            </w:pPr>
            <w:r>
              <w:rPr>
                <w:rFonts w:hint="eastAsia" w:ascii="黑体" w:hAnsi="黑体" w:eastAsia="黑体"/>
                <w:szCs w:val="21"/>
              </w:rPr>
              <w:t>[163] Chen L, Schabel M, Dibella E. Reconstruction of dynamic contrast enhanced mag- netic resonance imaging of the breast with temporal constraints[J]. Magnetic reso- nance imaging, 2010, 28(5):637–45.</w:t>
            </w:r>
          </w:p>
          <w:p>
            <w:pPr>
              <w:tabs>
                <w:tab w:val="left" w:pos="1620"/>
              </w:tabs>
              <w:spacing w:before="156" w:beforeLines="50"/>
              <w:rPr>
                <w:rFonts w:ascii="黑体" w:hAnsi="黑体" w:eastAsia="黑体"/>
                <w:szCs w:val="21"/>
              </w:rPr>
            </w:pPr>
            <w:r>
              <w:rPr>
                <w:rFonts w:hint="eastAsia" w:ascii="黑体" w:hAnsi="黑体" w:eastAsia="黑体"/>
                <w:szCs w:val="21"/>
              </w:rPr>
              <w:t>[164] Ji J, Lang T. Dynamic MRI with compressed sensing imaging using temporal cor- relations[C]//IEEE International Symposium on Biomedical Imaging: From Nano to Macro. Paris, France: IEEE, 2008:1613–1616.</w:t>
            </w:r>
          </w:p>
          <w:p>
            <w:pPr>
              <w:tabs>
                <w:tab w:val="left" w:pos="1620"/>
              </w:tabs>
              <w:spacing w:before="156" w:beforeLines="50"/>
              <w:rPr>
                <w:rFonts w:ascii="黑体" w:hAnsi="黑体" w:eastAsia="黑体"/>
                <w:szCs w:val="21"/>
              </w:rPr>
            </w:pPr>
            <w:r>
              <w:rPr>
                <w:rFonts w:hint="eastAsia" w:ascii="黑体" w:hAnsi="黑体" w:eastAsia="黑体"/>
                <w:szCs w:val="21"/>
              </w:rPr>
              <w:t>[165] Smith D, Welch E, Li X, et al. Quantitative effects of using compressed sensing in dynamic contrast enhanced MRI[J]. Physics in medicine and biology, 2011, 56(15):4933–46.</w:t>
            </w:r>
          </w:p>
          <w:p>
            <w:pPr>
              <w:tabs>
                <w:tab w:val="left" w:pos="1620"/>
              </w:tabs>
              <w:spacing w:before="156" w:beforeLines="50"/>
              <w:rPr>
                <w:rFonts w:ascii="黑体" w:hAnsi="黑体" w:eastAsia="黑体"/>
                <w:szCs w:val="21"/>
              </w:rPr>
            </w:pPr>
            <w:r>
              <w:rPr>
                <w:rFonts w:hint="eastAsia" w:ascii="黑体" w:hAnsi="黑体" w:eastAsia="黑体"/>
                <w:szCs w:val="21"/>
              </w:rPr>
              <w:t>[166] Lustig M, Donoho D, Pauly J M. Sparse MRI: The application of compressed sens- ing for rapid MR imaging[J]. Magnetic Resonance in Medicine, 2010, 58(6):1182– 1195.</w:t>
            </w:r>
          </w:p>
          <w:p>
            <w:pPr>
              <w:tabs>
                <w:tab w:val="left" w:pos="1620"/>
              </w:tabs>
              <w:spacing w:before="156" w:beforeLines="50"/>
              <w:rPr>
                <w:rFonts w:ascii="黑体" w:hAnsi="黑体" w:eastAsia="黑体"/>
                <w:szCs w:val="21"/>
              </w:rPr>
            </w:pPr>
            <w:r>
              <w:rPr>
                <w:rFonts w:hint="eastAsia" w:ascii="黑体" w:hAnsi="黑体" w:eastAsia="黑体"/>
                <w:szCs w:val="21"/>
              </w:rPr>
              <w:t>[167] I. Rudin L, Osher S, Fatemi E. Nonlinear total variation based noise removal algorithms[J]. Physica D: Nonlinear Phenomena, 1992, 60(1-4):259–268.</w:t>
            </w:r>
          </w:p>
          <w:p>
            <w:pPr>
              <w:tabs>
                <w:tab w:val="left" w:pos="1620"/>
              </w:tabs>
              <w:spacing w:before="156" w:beforeLines="50"/>
              <w:rPr>
                <w:rFonts w:ascii="黑体" w:hAnsi="黑体" w:eastAsia="黑体"/>
                <w:szCs w:val="21"/>
              </w:rPr>
            </w:pPr>
            <w:r>
              <w:rPr>
                <w:rFonts w:hint="eastAsia" w:ascii="黑体" w:hAnsi="黑体" w:eastAsia="黑体"/>
                <w:szCs w:val="21"/>
              </w:rPr>
              <w:t>[168] Li X, Abramson R, Arlinghaus L, et al. Multiparametric Magnetic Resonance Imaging for Predicting Pathological Response After the First Cycle of Neoadjuvant Chemotherapy in Breast Cancer[J]. Investigative radiology, 2014, 50(4):195–204.</w:t>
            </w:r>
          </w:p>
          <w:p>
            <w:pPr>
              <w:tabs>
                <w:tab w:val="left" w:pos="1620"/>
              </w:tabs>
              <w:spacing w:before="156" w:beforeLines="50"/>
              <w:rPr>
                <w:rFonts w:ascii="黑体" w:hAnsi="黑体" w:eastAsia="黑体"/>
                <w:szCs w:val="21"/>
              </w:rPr>
            </w:pPr>
            <w:r>
              <w:rPr>
                <w:rFonts w:hint="eastAsia" w:ascii="黑体" w:hAnsi="黑体" w:eastAsia="黑体"/>
                <w:szCs w:val="21"/>
              </w:rPr>
              <w:t>[169] Tofts P, Brix G, L. Buckley D, et al. Estimating kinetic parameters from dynamic contrast-enhanced T1- weighted MRI of a diffusable tracer: Standardized quantities and symbols[J]. Journal of magnetic resonance imaging, 1999, 10(3):223–32.</w:t>
            </w:r>
          </w:p>
          <w:p>
            <w:pPr>
              <w:tabs>
                <w:tab w:val="left" w:pos="1620"/>
              </w:tabs>
              <w:spacing w:before="156" w:beforeLines="50"/>
              <w:rPr>
                <w:rFonts w:ascii="黑体" w:hAnsi="黑体" w:eastAsia="黑体"/>
                <w:szCs w:val="21"/>
              </w:rPr>
            </w:pPr>
            <w:r>
              <w:rPr>
                <w:rFonts w:hint="eastAsia" w:ascii="黑体" w:hAnsi="黑体" w:eastAsia="黑体"/>
                <w:szCs w:val="21"/>
              </w:rPr>
              <w:t>[170] Smith D, Li X, Arlinghaus L, et al. DCEMRI.jl: A fast, validated, open source toolkit for dynamic contrast enhanced MRI analysis[J]. PeerJ, 2015, 3:e909.</w:t>
            </w:r>
          </w:p>
          <w:p>
            <w:pPr>
              <w:tabs>
                <w:tab w:val="left" w:pos="1620"/>
              </w:tabs>
              <w:spacing w:before="156" w:beforeLines="50"/>
              <w:rPr>
                <w:rFonts w:ascii="黑体" w:hAnsi="黑体" w:eastAsia="黑体"/>
                <w:szCs w:val="21"/>
              </w:rPr>
            </w:pPr>
            <w:r>
              <w:rPr>
                <w:rFonts w:hint="eastAsia" w:ascii="黑体" w:hAnsi="黑体" w:eastAsia="黑体"/>
                <w:szCs w:val="21"/>
              </w:rPr>
              <w:t>[171] Wang D. Quantitative Evaluation of Temporal Regularizers in Compressed Sens- ing Dynamic Contrast Enhanced MRI of the Breast[OL]. https://github.com/ chixindebaoyu/qetsr. [Online; accessed 25-June-2017].</w:t>
            </w:r>
          </w:p>
          <w:p>
            <w:pPr>
              <w:tabs>
                <w:tab w:val="left" w:pos="1620"/>
              </w:tabs>
              <w:spacing w:before="156" w:beforeLines="50"/>
              <w:rPr>
                <w:rFonts w:ascii="黑体" w:hAnsi="黑体" w:eastAsia="黑体"/>
                <w:szCs w:val="21"/>
              </w:rPr>
            </w:pPr>
            <w:r>
              <w:rPr>
                <w:rFonts w:hint="eastAsia" w:ascii="黑体" w:hAnsi="黑体" w:eastAsia="黑体"/>
                <w:szCs w:val="21"/>
              </w:rPr>
              <w:t>[172] European Society of Radiology (ESR). Magnetic Resonance Fingerprinting—a promising new approach to obtain standardized imaging biomarkers from MRI[J]. Insights into Imaging, 2015, 6(2):163–165.</w:t>
            </w:r>
          </w:p>
          <w:p>
            <w:pPr>
              <w:tabs>
                <w:tab w:val="left" w:pos="1620"/>
              </w:tabs>
              <w:spacing w:before="156" w:beforeLines="50"/>
              <w:rPr>
                <w:rFonts w:ascii="黑体" w:hAnsi="黑体" w:eastAsia="黑体"/>
                <w:szCs w:val="21"/>
              </w:rPr>
            </w:pPr>
            <w:r>
              <w:rPr>
                <w:rFonts w:hint="eastAsia" w:ascii="黑体" w:hAnsi="黑体" w:eastAsia="黑体"/>
                <w:szCs w:val="21"/>
              </w:rPr>
              <w:t>[173] Bipin Mehta B, Coppo S, McGivney D, et al. Magnetic resonance fingerprinting: a technical review[J]. Magnetic Resonance in Medicine, 2019, 81(1):25–46.</w:t>
            </w:r>
          </w:p>
          <w:p>
            <w:pPr>
              <w:tabs>
                <w:tab w:val="left" w:pos="1620"/>
              </w:tabs>
              <w:spacing w:before="156" w:beforeLines="50"/>
              <w:rPr>
                <w:rFonts w:ascii="黑体" w:hAnsi="黑体" w:eastAsia="黑体"/>
                <w:szCs w:val="21"/>
              </w:rPr>
            </w:pPr>
            <w:r>
              <w:rPr>
                <w:rFonts w:hint="eastAsia" w:ascii="黑体" w:hAnsi="黑体" w:eastAsia="黑体"/>
                <w:szCs w:val="21"/>
              </w:rPr>
              <w:t>[174] Malik S J, Teixeira R P A, Hajnal J V. Extended phase graph formalism for systems with magnetization transfer and exchange: EPG-X: Extended Phase Graphs With Exchange[J]. Magnetic Resonance in Medicine, 2018, 80(2):767–779.</w:t>
            </w:r>
          </w:p>
          <w:p>
            <w:pPr>
              <w:tabs>
                <w:tab w:val="left" w:pos="1620"/>
              </w:tabs>
              <w:spacing w:before="156" w:beforeLines="50"/>
              <w:rPr>
                <w:rFonts w:ascii="黑体" w:hAnsi="黑体" w:eastAsia="黑体"/>
                <w:szCs w:val="21"/>
              </w:rPr>
            </w:pPr>
            <w:r>
              <w:rPr>
                <w:rFonts w:hint="eastAsia" w:ascii="黑体" w:hAnsi="黑体" w:eastAsia="黑体"/>
                <w:szCs w:val="21"/>
              </w:rPr>
              <w:t>[175] Knoll F, Unger M, Diwoky C, et al. Fast reduction of undersampling artifacts in radial MR angiography with 3D total variation on graphics hardware[J]. Magetic Resonance Materials in Physics, Biology and Medicine, 2010, 23(2):103–114.</w:t>
            </w:r>
          </w:p>
          <w:p>
            <w:pPr>
              <w:tabs>
                <w:tab w:val="left" w:pos="1620"/>
              </w:tabs>
              <w:spacing w:before="156" w:beforeLines="50"/>
              <w:rPr>
                <w:rFonts w:ascii="黑体" w:hAnsi="黑体" w:eastAsia="黑体"/>
                <w:szCs w:val="21"/>
              </w:rPr>
            </w:pPr>
            <w:r>
              <w:rPr>
                <w:rFonts w:hint="eastAsia" w:ascii="黑体" w:hAnsi="黑体" w:eastAsia="黑体"/>
                <w:szCs w:val="21"/>
              </w:rPr>
              <w:t>[176] Despre?s P, Jia X. A review of GPU-based medical image reconstruction[J]. Physica Medica, 2017, 42:76–92.</w:t>
            </w:r>
          </w:p>
          <w:p>
            <w:pPr>
              <w:tabs>
                <w:tab w:val="left" w:pos="1620"/>
              </w:tabs>
              <w:spacing w:before="156" w:beforeLines="50"/>
              <w:rPr>
                <w:rFonts w:ascii="黑体" w:hAnsi="黑体" w:eastAsia="黑体"/>
                <w:szCs w:val="21"/>
              </w:rPr>
            </w:pPr>
            <w:r>
              <w:rPr>
                <w:rFonts w:hint="eastAsia" w:ascii="黑体" w:hAnsi="黑体" w:eastAsia="黑体"/>
                <w:szCs w:val="21"/>
              </w:rPr>
              <w:t>[177] S?rensen T S, Schaeffter T, Noe K ?, et al. Accelerating the nonequispaced fast Fourier transform on commodity graphics hardware[J]. IEEE Transactions in Med- ical Imaging, 2008, 27(4):538–547.</w:t>
            </w:r>
          </w:p>
          <w:p>
            <w:pPr>
              <w:tabs>
                <w:tab w:val="left" w:pos="1620"/>
              </w:tabs>
              <w:spacing w:before="156" w:beforeLines="50"/>
              <w:rPr>
                <w:rFonts w:ascii="黑体" w:hAnsi="黑体" w:eastAsia="黑体"/>
                <w:szCs w:val="21"/>
              </w:rPr>
            </w:pPr>
            <w:r>
              <w:rPr>
                <w:rFonts w:hint="eastAsia" w:ascii="黑体" w:hAnsi="黑体" w:eastAsia="黑体"/>
                <w:szCs w:val="21"/>
              </w:rPr>
              <w:t>[178] Smith D S, Sengupta S, Smith S A, et al. Trajectory optimized NUFFT: Faster non- Cartesian MRI reconstruction through prior knowledge and parallel architectures[J]. Magnetic Resonance in Medicine, 2019, 81(3):2064–2071.</w:t>
            </w:r>
          </w:p>
          <w:p>
            <w:pPr>
              <w:tabs>
                <w:tab w:val="left" w:pos="1620"/>
              </w:tabs>
              <w:spacing w:before="156" w:beforeLines="50"/>
              <w:rPr>
                <w:rFonts w:ascii="黑体" w:hAnsi="黑体" w:eastAsia="黑体"/>
                <w:szCs w:val="21"/>
              </w:rPr>
            </w:pPr>
            <w:r>
              <w:rPr>
                <w:rFonts w:hint="eastAsia" w:ascii="黑体" w:hAnsi="黑体" w:eastAsia="黑体"/>
                <w:szCs w:val="21"/>
              </w:rPr>
              <w:t>[179] Vasilevsky N A, Brush M H, Paddock H, et al. On the reproducibility of science: unique identification of research resources in the biomedical literature[J]. PeerJ, 2013, 1:e148.</w:t>
            </w:r>
          </w:p>
          <w:p>
            <w:pPr>
              <w:tabs>
                <w:tab w:val="left" w:pos="1620"/>
              </w:tabs>
              <w:spacing w:before="156" w:beforeLines="50"/>
              <w:rPr>
                <w:rFonts w:ascii="黑体" w:hAnsi="黑体" w:eastAsia="黑体"/>
                <w:szCs w:val="21"/>
              </w:rPr>
            </w:pPr>
            <w:r>
              <w:rPr>
                <w:rFonts w:hint="eastAsia" w:ascii="黑体" w:hAnsi="黑体" w:eastAsia="黑体"/>
                <w:szCs w:val="21"/>
              </w:rPr>
              <w:t>[180] Open Science Collaboration. Estimating the reproducibility of psychological sci- ence[J]. Science, 2015, 349(6251):aac4716.</w:t>
            </w:r>
          </w:p>
          <w:p>
            <w:pPr>
              <w:tabs>
                <w:tab w:val="left" w:pos="1620"/>
              </w:tabs>
              <w:spacing w:before="156" w:beforeLines="50"/>
              <w:rPr>
                <w:rFonts w:ascii="黑体" w:hAnsi="黑体" w:eastAsia="黑体"/>
                <w:szCs w:val="21"/>
              </w:rPr>
            </w:pPr>
            <w:r>
              <w:rPr>
                <w:rFonts w:hint="eastAsia" w:ascii="黑体" w:hAnsi="黑体" w:eastAsia="黑体"/>
                <w:szCs w:val="21"/>
              </w:rPr>
              <w:t>[181] Collins F S, Tabak L A. Policy: NIH plans to enhance reproducibility[J]. Nature, 2014, 505(7485):612–613.</w:t>
            </w:r>
          </w:p>
          <w:p>
            <w:pPr>
              <w:tabs>
                <w:tab w:val="left" w:pos="1620"/>
              </w:tabs>
              <w:spacing w:before="156" w:beforeLines="50"/>
              <w:rPr>
                <w:rFonts w:ascii="黑体" w:hAnsi="黑体" w:eastAsia="黑体"/>
                <w:szCs w:val="21"/>
              </w:rPr>
            </w:pPr>
            <w:r>
              <w:rPr>
                <w:rFonts w:hint="eastAsia" w:ascii="黑体" w:hAnsi="黑体" w:eastAsia="黑体"/>
                <w:szCs w:val="21"/>
              </w:rPr>
              <w:t>[182] Begley C G, Ioannidis J P. Reproducibility in Science[J]. Circulation Research, 2015, 116(1):116–126.</w:t>
            </w:r>
          </w:p>
          <w:p>
            <w:pPr>
              <w:tabs>
                <w:tab w:val="left" w:pos="1620"/>
              </w:tabs>
              <w:spacing w:before="156" w:beforeLines="50"/>
              <w:rPr>
                <w:rFonts w:ascii="黑体" w:hAnsi="黑体" w:eastAsia="黑体"/>
                <w:szCs w:val="21"/>
              </w:rPr>
            </w:pPr>
            <w:r>
              <w:rPr>
                <w:rFonts w:hint="eastAsia" w:ascii="黑体" w:hAnsi="黑体" w:eastAsia="黑体"/>
                <w:szCs w:val="21"/>
              </w:rPr>
              <w:t>[183] Smith, David S. RawArray file format reference implementation[OL]. http:// github.com/davidssmith/ra. [Online; accessed 12-May-2018].</w:t>
            </w:r>
          </w:p>
          <w:p>
            <w:pPr>
              <w:tabs>
                <w:tab w:val="left" w:pos="1620"/>
              </w:tabs>
              <w:spacing w:before="156" w:beforeLines="50"/>
              <w:rPr>
                <w:rFonts w:ascii="黑体" w:hAnsi="黑体" w:eastAsia="黑体"/>
                <w:szCs w:val="21"/>
              </w:rPr>
            </w:pPr>
            <w:r>
              <w:rPr>
                <w:rFonts w:hint="eastAsia" w:ascii="黑体" w:hAnsi="黑体" w:eastAsia="黑体"/>
                <w:szCs w:val="21"/>
              </w:rPr>
              <w:t>[184] Hargreaves, B. Bloch Equation Simulation[OL]. http://mrsrl.stanford.edu/ ~brian/bloch. [Online; accessed 25-January-2019].</w:t>
            </w:r>
          </w:p>
          <w:p>
            <w:pPr>
              <w:tabs>
                <w:tab w:val="left" w:pos="1620"/>
              </w:tabs>
              <w:spacing w:before="156" w:beforeLines="50"/>
              <w:rPr>
                <w:rFonts w:ascii="黑体" w:hAnsi="黑体" w:eastAsia="黑体"/>
                <w:szCs w:val="21"/>
              </w:rPr>
            </w:pPr>
            <w:r>
              <w:rPr>
                <w:rFonts w:hint="eastAsia" w:ascii="黑体" w:hAnsi="黑体" w:eastAsia="黑体"/>
                <w:szCs w:val="21"/>
              </w:rPr>
              <w:t>[185] Keenan K E, Stupic K F, Boss M A, et al. Comparison of T1 measurement using ISMRM/NIST system phantom[C]//Proceedings of ISMRM 24th Annual Meeting. Singapore: ISMRM, 2016.</w:t>
            </w:r>
          </w:p>
          <w:p>
            <w:pPr>
              <w:tabs>
                <w:tab w:val="left" w:pos="1620"/>
              </w:tabs>
              <w:spacing w:before="156" w:beforeLines="50"/>
              <w:rPr>
                <w:rFonts w:ascii="黑体" w:hAnsi="黑体" w:eastAsia="黑体"/>
                <w:szCs w:val="21"/>
              </w:rPr>
            </w:pPr>
            <w:r>
              <w:rPr>
                <w:rFonts w:hint="eastAsia" w:ascii="黑体" w:hAnsi="黑体" w:eastAsia="黑体"/>
                <w:szCs w:val="21"/>
              </w:rPr>
              <w:t>[186] Pipe J G, Zwart N R. Spiral trajectory design: A flexible numerical algorithm and base analytical equations[J]. Magnetic Resonance in Medicine, 2014, 71(1):278–285.</w:t>
            </w:r>
          </w:p>
          <w:p>
            <w:pPr>
              <w:tabs>
                <w:tab w:val="left" w:pos="1620"/>
              </w:tabs>
              <w:spacing w:before="156" w:beforeLines="50"/>
              <w:rPr>
                <w:rFonts w:ascii="黑体" w:hAnsi="黑体" w:eastAsia="黑体"/>
                <w:szCs w:val="21"/>
              </w:rPr>
            </w:pPr>
            <w:r>
              <w:rPr>
                <w:rFonts w:hint="eastAsia" w:ascii="黑体" w:hAnsi="黑体" w:eastAsia="黑体"/>
                <w:szCs w:val="21"/>
              </w:rPr>
              <w:t>[187] Uecker M, Ong F, Tamir J I, et al. Berkeley advanced reconstruction tool- box[C]//Proceedings of ISMRM 23rd Annual Meeting. Toronto, Ontario, Canada: ISMRM, 2015，23:2486.</w:t>
            </w:r>
          </w:p>
          <w:p>
            <w:pPr>
              <w:tabs>
                <w:tab w:val="left" w:pos="1620"/>
              </w:tabs>
              <w:spacing w:before="156" w:beforeLines="50"/>
              <w:rPr>
                <w:rFonts w:ascii="黑体" w:hAnsi="黑体" w:eastAsia="黑体"/>
                <w:szCs w:val="21"/>
              </w:rPr>
            </w:pPr>
            <w:r>
              <w:rPr>
                <w:rFonts w:hint="eastAsia" w:ascii="黑体" w:hAnsi="黑体" w:eastAsia="黑体"/>
                <w:szCs w:val="21"/>
              </w:rPr>
              <w:t>[188] Zwart N R, Johnson K O, Pipe J G. Efficient sample density estimation by com- bining gridding and an optimized kernel[J]. Magnetic Resonance in Medicine, 2012, 67(3):701–710.</w:t>
            </w:r>
          </w:p>
          <w:p>
            <w:pPr>
              <w:tabs>
                <w:tab w:val="left" w:pos="1620"/>
              </w:tabs>
              <w:spacing w:before="156" w:beforeLines="50"/>
              <w:rPr>
                <w:rFonts w:ascii="黑体" w:hAnsi="黑体" w:eastAsia="黑体"/>
                <w:szCs w:val="21"/>
              </w:rPr>
            </w:pPr>
            <w:r>
              <w:rPr>
                <w:rFonts w:hint="eastAsia" w:ascii="黑体" w:hAnsi="黑体" w:eastAsia="黑体"/>
                <w:szCs w:val="21"/>
              </w:rPr>
              <w:t>[189] Cloos M A, Knoll F, Zhao T, et al. Multiparametric imaging with heterogeneous radiofrequency fields[J]. Nature communications, 2016, 7(12445).</w:t>
            </w:r>
          </w:p>
          <w:p>
            <w:pPr>
              <w:tabs>
                <w:tab w:val="left" w:pos="1620"/>
              </w:tabs>
              <w:spacing w:before="156" w:beforeLines="50"/>
              <w:rPr>
                <w:rFonts w:ascii="黑体" w:hAnsi="黑体" w:eastAsia="黑体"/>
                <w:szCs w:val="21"/>
              </w:rPr>
            </w:pPr>
            <w:r>
              <w:rPr>
                <w:rFonts w:hint="eastAsia" w:ascii="黑体" w:hAnsi="黑体" w:eastAsia="黑体"/>
                <w:szCs w:val="21"/>
              </w:rPr>
              <w:t>[190] Wang, Dong and Ostenson, Jason and Smith, David S. snapMRF repository[OL].</w:t>
            </w:r>
          </w:p>
          <w:p>
            <w:pPr>
              <w:tabs>
                <w:tab w:val="left" w:pos="1620"/>
              </w:tabs>
              <w:spacing w:before="156" w:beforeLines="50"/>
              <w:rPr>
                <w:rFonts w:ascii="黑体" w:hAnsi="黑体" w:eastAsia="黑体"/>
                <w:szCs w:val="21"/>
              </w:rPr>
            </w:pPr>
            <w:r>
              <w:rPr>
                <w:rFonts w:hint="eastAsia" w:ascii="黑体" w:hAnsi="黑体" w:eastAsia="黑体"/>
                <w:szCs w:val="21"/>
              </w:rPr>
              <w:t>http://github.com/chixindebaoyu/snapMRF. [Online; accessed 03-Mar-2019].</w:t>
            </w:r>
          </w:p>
          <w:p>
            <w:pPr>
              <w:tabs>
                <w:tab w:val="left" w:pos="1620"/>
              </w:tabs>
              <w:spacing w:before="156" w:beforeLines="50"/>
              <w:rPr>
                <w:rFonts w:ascii="黑体" w:hAnsi="黑体" w:eastAsia="黑体"/>
                <w:szCs w:val="21"/>
              </w:rPr>
            </w:pPr>
            <w:r>
              <w:rPr>
                <w:rFonts w:hint="eastAsia" w:ascii="黑体" w:hAnsi="黑体" w:eastAsia="黑体"/>
                <w:szCs w:val="21"/>
              </w:rPr>
              <w:t>[191] Ma D, Coppo S, Chen Y, et al. Slice profile and B1 corrections in 2D magnetic resonance fingerprinting[J]. Magnetic Resonance in Medicine, 2017, 78(5):1781– 1789.</w:t>
            </w:r>
          </w:p>
          <w:p>
            <w:pPr>
              <w:tabs>
                <w:tab w:val="left" w:pos="1620"/>
              </w:tabs>
              <w:spacing w:before="156" w:beforeLines="50"/>
              <w:rPr>
                <w:rFonts w:ascii="黑体" w:hAnsi="黑体" w:eastAsia="黑体"/>
                <w:szCs w:val="21"/>
              </w:rPr>
            </w:pPr>
            <w:r>
              <w:rPr>
                <w:rFonts w:hint="eastAsia" w:ascii="黑体" w:hAnsi="黑体" w:eastAsia="黑体"/>
                <w:szCs w:val="21"/>
              </w:rPr>
              <w:t>[192] Hamilton J I, Griswold M A, Seiberlich N. MR Fingerprinting with chemical ex- change (MRF-X) to quantify subvoxel T1 and extracellular volume fraction[J]. Jour- nal of Cardiovascular Magnetic Resonance, 2015, 17(1):W35.</w:t>
            </w:r>
          </w:p>
        </w:tc>
      </w:tr>
    </w:tbl>
    <w:p w:rsidR="00EB48AB" w:rsidRDefault="00B2482B">
      <w:pPr>
        <w:rPr>
          <w:rFonts w:asciiTheme="majorEastAsia" w:hAnsiTheme="majorEastAsia" w:eastAsiaTheme="majorEastAsia"/>
          <w:szCs w:val="21"/>
        </w:rPr>
      </w:pPr>
      <w:r>
        <w:rPr>
          <w:rFonts w:hint="eastAsia" w:asciiTheme="majorEastAsia" w:hAnsiTheme="majorEastAsia" w:eastAsiaTheme="majorEastAsia"/>
          <w:szCs w:val="21"/>
        </w:rPr>
        <w:t>注：本表可加页。</w:t>
      </w:r>
      <w:r>
        <w:rPr>
          <w:rFonts w:asciiTheme="majorEastAsia" w:hAnsiTheme="majorEastAsia" w:eastAsiaTheme="majorEastAsia"/>
          <w:szCs w:val="21"/>
        </w:rPr>
        <w:br w:type="page"/>
      </w:r>
    </w:p>
    <w:p w:rsidR="00EB48AB" w:rsidRDefault="00B2482B">
      <w:pPr>
        <w:spacing w:after="156" w:afterLines="50"/>
      </w:pPr>
      <w:r>
        <w:lastRenderedPageBreak/>
        <w:t/>
      </w:r>
      <w:r>
        <w:rPr>
          <w:rFonts w:cs="新宋体" w:asciiTheme="minorEastAsia" w:hAnsiTheme="minorEastAsia" w:eastAsiaTheme="minorEastAsia"/>
          <w:kern w:val="0"/>
          <w:sz w:val="19"/>
          <w:szCs w:val="19"/>
          <w:highlight w:val="white"/>
        </w:rPr>
        <w:t/>
      </w:r>
      <w:r>
        <w:t/>
      </w:r>
    </w:p>
    <w:tbl>
      <w:tblPr>
        <w:tblW w:w="10082" w:type="dxa"/>
        <w:jc w:val="center"/>
        <w:tblBorders>
          <w:top w:val="single" w:color="auto" w:sz="12" w:space="0"/>
          <w:left w:val="single" w:color="auto" w:sz="12" w:space="0"/>
          <w:bottom w:val="single" w:color="auto" w:sz="12" w:space="0"/>
          <w:right w:val="single" w:color="auto" w:sz="12" w:space="0"/>
          <w:insideV w:val="single" w:color="auto" w:sz="12" w:space="0"/>
        </w:tblBorders>
        <w:tblLayout w:type="fixed"/>
        <w:tblLook w:val="04A0" w:firstRow="1" w:lastRow="0" w:firstColumn="1" w:lastColumn="0" w:noHBand="0" w:noVBand="1"/>
      </w:tblPr>
      <w:tblGrid>
        <w:gridCol w:w="10082"/>
      </w:tblGrid>
      <w:tr w:rsidR="00EB48AB">
        <w:trPr>
          <w:trHeight w:val="10885"/>
          <w:jc w:val="center"/>
        </w:trPr>
        <w:tc>
          <w:tcPr>
            <w:tcW w:w="10082" w:type="dxa"/>
            <w:tcBorders>
              <w:top w:val="single" w:color="auto" w:sz="12" w:space="0"/>
              <w:bottom w:val="nil"/>
            </w:tcBorders>
          </w:tcPr>
          <w:p w:rsidR="00EB48AB" w:rsidRDefault="00B2482B">
            <w:pPr>
              <w:tabs>
                <w:tab w:val="left" w:pos="1620"/>
              </w:tabs>
              <w:spacing w:before="156" w:beforeLines="50" w:line="320" w:lineRule="exact"/>
              <w:ind w:left="105" w:leftChars="50"/>
              <w:rPr>
                <w:rFonts w:asciiTheme="majorEastAsia" w:hAnsiTheme="majorEastAsia" w:eastAsiaTheme="majorEastAsia"/>
                <w:b/>
                <w:szCs w:val="21"/>
              </w:rPr>
            </w:pPr>
            <w:r>
              <w:rPr>
                <w:rFonts w:hint="eastAsia" w:asciiTheme="majorEastAsia" w:hAnsiTheme="majorEastAsia" w:eastAsiaTheme="majorEastAsia"/>
                <w:b/>
                <w:szCs w:val="21"/>
              </w:rPr>
              <w:t>硕士生对选题报告修改后的情况说明</w:t>
            </w:r>
          </w:p>
          <w:p w:rsidR="00EB48AB" w:rsidRDefault="00B2482B">
            <w:pPr>
              <w:tabs>
                <w:tab w:val="left" w:pos="1620"/>
              </w:tabs>
              <w:spacing w:before="156" w:beforeLines="50" w:after="156" w:afterLines="50"/>
              <w:ind w:left="105" w:leftChars="50" w:right="105" w:rightChars="50" w:firstLine="420" w:firstLineChars="200"/>
              <w:jc w:val="left"/>
              <w:rPr>
                <w:rFonts w:asciiTheme="majorEastAsia" w:hAnsiTheme="majorEastAsia" w:eastAsiaTheme="majorEastAsia"/>
                <w:szCs w:val="21"/>
              </w:rPr>
            </w:pPr>
          </w:p>
        </w:tc>
      </w:tr>
      <w:tr w:rsidR="00EB48AB">
        <w:trPr>
          <w:trHeight w:val="1407"/>
          <w:jc w:val="center"/>
        </w:trPr>
        <w:tc>
          <w:tcPr>
            <w:tcW w:w="10082" w:type="dxa"/>
            <w:tcBorders>
              <w:top w:val="nil"/>
            </w:tcBorders>
          </w:tcPr>
          <w:p w:rsidR="00EB48AB" w:rsidRDefault="00EB48AB">
            <w:pPr>
              <w:tabs>
                <w:tab w:val="left" w:pos="1620"/>
              </w:tabs>
              <w:ind w:firstLine="5460" w:firstLineChars="2600"/>
              <w:rPr>
                <w:rFonts w:asciiTheme="majorEastAsia" w:hAnsiTheme="majorEastAsia" w:eastAsiaTheme="majorEastAsia"/>
                <w:szCs w:val="21"/>
              </w:rPr>
            </w:pPr>
          </w:p>
          <w:p w:rsidR="00EB48AB" w:rsidRDefault="00B2482B">
            <w:pPr>
              <w:tabs>
                <w:tab w:val="left" w:pos="1620"/>
              </w:tabs>
              <w:ind w:firstLine="5460" w:firstLineChars="2600"/>
              <w:rPr>
                <w:rFonts w:asciiTheme="majorEastAsia" w:hAnsiTheme="majorEastAsia" w:eastAsiaTheme="majorEastAsia"/>
                <w:szCs w:val="21"/>
              </w:rPr>
            </w:pPr>
            <w:r>
              <w:rPr>
                <w:rFonts w:hint="eastAsia" w:asciiTheme="majorEastAsia" w:hAnsiTheme="majorEastAsia" w:eastAsiaTheme="majorEastAsia"/>
                <w:szCs w:val="21"/>
              </w:rPr>
              <w:t>研究生签名：</w:t>
            </w:r>
          </w:p>
          <w:p w:rsidR="00EB48AB" w:rsidRDefault="00EB48AB">
            <w:pPr>
              <w:tabs>
                <w:tab w:val="left" w:pos="1620"/>
              </w:tabs>
              <w:ind w:firstLine="5460" w:firstLineChars="2600"/>
              <w:rPr>
                <w:rFonts w:asciiTheme="majorEastAsia" w:hAnsiTheme="majorEastAsia" w:eastAsiaTheme="majorEastAsia"/>
                <w:szCs w:val="21"/>
              </w:rPr>
            </w:pPr>
          </w:p>
          <w:p w:rsidR="00EB48AB" w:rsidRDefault="00EB48AB">
            <w:pPr>
              <w:tabs>
                <w:tab w:val="left" w:pos="1620"/>
              </w:tabs>
              <w:ind w:firstLine="5460" w:firstLineChars="2600"/>
              <w:rPr>
                <w:rFonts w:asciiTheme="majorEastAsia" w:hAnsiTheme="majorEastAsia" w:eastAsiaTheme="majorEastAsia"/>
                <w:szCs w:val="21"/>
              </w:rPr>
            </w:pPr>
          </w:p>
          <w:p w:rsidR="00EB48AB" w:rsidRDefault="00B2482B">
            <w:pPr>
              <w:tabs>
                <w:tab w:val="left" w:pos="1620"/>
              </w:tabs>
              <w:ind w:firstLine="5460" w:firstLineChars="2600"/>
              <w:rPr>
                <w:rFonts w:asciiTheme="majorEastAsia" w:hAnsiTheme="majorEastAsia" w:eastAsiaTheme="majorEastAsia"/>
                <w:szCs w:val="21"/>
              </w:rPr>
            </w:pPr>
            <w:r>
              <w:rPr>
                <w:rFonts w:hint="eastAsia" w:asciiTheme="majorEastAsia" w:hAnsiTheme="majorEastAsia" w:eastAsiaTheme="majorEastAsia"/>
                <w:szCs w:val="21"/>
              </w:rPr>
              <w:t>导师签名：</w:t>
            </w:r>
          </w:p>
          <w:p w:rsidR="00EB48AB" w:rsidRDefault="00B2482B">
            <w:pPr>
              <w:tabs>
                <w:tab w:val="left" w:pos="1620"/>
              </w:tabs>
              <w:ind w:firstLine="5460" w:firstLineChars="2600"/>
              <w:rPr>
                <w:rFonts w:asciiTheme="majorEastAsia" w:hAnsiTheme="majorEastAsia" w:eastAsiaTheme="majorEastAsia"/>
                <w:b/>
                <w:szCs w:val="21"/>
              </w:rPr>
            </w:pPr>
            <w:r>
              <w:rPr>
                <w:rFonts w:hint="eastAsia" w:asciiTheme="majorEastAsia" w:hAnsiTheme="majorEastAsia" w:eastAsiaTheme="majorEastAsia"/>
                <w:szCs w:val="21"/>
              </w:rPr>
              <w:t xml:space="preserve"> </w:t>
            </w:r>
          </w:p>
        </w:tc>
      </w:tr>
    </w:tbl>
    <w:p w:rsidR="00EB48AB" w:rsidRDefault="00EB48AB"/>
    <w:tbl>
      <w:tblPr>
        <w:tblW w:w="10116" w:type="dxa"/>
        <w:jc w:val="center"/>
        <w:tblBorders>
          <w:top w:val="single" w:color="auto" w:sz="12" w:space="0"/>
          <w:left w:val="single" w:color="auto" w:sz="12" w:space="0"/>
          <w:bottom w:val="single" w:color="auto" w:sz="12" w:space="0"/>
          <w:right w:val="single" w:color="auto" w:sz="12" w:space="0"/>
          <w:insideV w:val="single" w:color="auto" w:sz="12" w:space="0"/>
        </w:tblBorders>
        <w:tblLayout w:type="fixed"/>
        <w:tblLook w:val="04A0" w:firstRow="1" w:lastRow="0" w:firstColumn="1" w:lastColumn="0" w:noHBand="0" w:noVBand="1"/>
      </w:tblPr>
      <w:tblGrid>
        <w:gridCol w:w="10116"/>
      </w:tblGrid>
      <w:tr w:rsidR="00EB48AB">
        <w:trPr>
          <w:trHeight w:val="4275"/>
          <w:jc w:val="center"/>
        </w:trPr>
        <w:tc>
          <w:tcPr>
            <w:tcW w:w="10116" w:type="dxa"/>
            <w:tcBorders>
              <w:bottom w:val="nil"/>
            </w:tcBorders>
          </w:tcPr>
          <w:p w:rsidR="00EB48AB" w:rsidRDefault="00B2482B">
            <w:pPr>
              <w:tabs>
                <w:tab w:val="left" w:pos="1620"/>
              </w:tabs>
              <w:spacing w:before="156" w:beforeLines="50" w:line="320" w:lineRule="exact"/>
              <w:ind w:left="105" w:leftChars="50"/>
              <w:rPr>
                <w:rFonts w:asciiTheme="majorEastAsia" w:hAnsiTheme="majorEastAsia" w:eastAsiaTheme="majorEastAsia"/>
                <w:b/>
                <w:szCs w:val="21"/>
              </w:rPr>
            </w:pPr>
            <w:r>
              <w:rPr>
                <w:rFonts w:hint="eastAsia" w:asciiTheme="majorEastAsia" w:hAnsiTheme="majorEastAsia" w:eastAsiaTheme="majorEastAsia"/>
                <w:b/>
                <w:szCs w:val="21"/>
              </w:rPr>
              <w:lastRenderedPageBreak/>
              <w:t>导师审核意见</w:t>
            </w:r>
          </w:p>
          <w:p w:rsidR="00EB48AB" w:rsidRDefault="00B2482B">
            <w:pPr>
              <w:tabs>
                <w:tab w:val="left" w:pos="1620"/>
              </w:tabs>
              <w:spacing w:before="156" w:beforeLines="50" w:after="156" w:afterLines="50"/>
              <w:ind w:left="105" w:leftChars="50" w:right="105" w:rightChars="50" w:firstLine="420" w:firstLineChars="200"/>
              <w:jc w:val="left"/>
              <w:rPr>
                <w:rFonts w:asciiTheme="majorEastAsia" w:hAnsiTheme="majorEastAsia" w:eastAsiaTheme="majorEastAsia"/>
                <w:szCs w:val="21"/>
              </w:rPr>
            </w:pPr>
          </w:p>
        </w:tc>
      </w:tr>
      <w:tr w:rsidR="00EB48AB">
        <w:trPr>
          <w:trHeight w:val="554"/>
          <w:jc w:val="center"/>
        </w:trPr>
        <w:tc>
          <w:tcPr>
            <w:tcW w:w="10116" w:type="dxa"/>
            <w:tcBorders>
              <w:top w:val="nil"/>
              <w:bottom w:val="single" w:color="auto" w:sz="12" w:space="0"/>
            </w:tcBorders>
          </w:tcPr>
          <w:p w:rsidR="00EB48AB" w:rsidRDefault="00EB48AB">
            <w:pPr>
              <w:tabs>
                <w:tab w:val="left" w:pos="1620"/>
              </w:tabs>
              <w:ind w:right="480"/>
              <w:jc w:val="right"/>
              <w:rPr>
                <w:rFonts w:asciiTheme="majorEastAsia" w:hAnsiTheme="majorEastAsia" w:eastAsiaTheme="majorEastAsia"/>
                <w:b/>
                <w:szCs w:val="21"/>
              </w:rPr>
            </w:pPr>
          </w:p>
        </w:tc>
      </w:tr>
      <w:tr w:rsidR="00EB48AB">
        <w:trPr>
          <w:trHeight w:val="6195"/>
          <w:jc w:val="center"/>
        </w:trPr>
        <w:tc>
          <w:tcPr>
            <w:tcW w:w="10116" w:type="dxa"/>
            <w:tcBorders>
              <w:top w:val="single" w:color="auto" w:sz="12" w:space="0"/>
              <w:bottom w:val="nil"/>
            </w:tcBorders>
          </w:tcPr>
          <w:p w:rsidR="00EB48AB" w:rsidRDefault="00B2482B">
            <w:pPr>
              <w:tabs>
                <w:tab w:val="left" w:pos="1620"/>
              </w:tabs>
              <w:spacing w:before="156" w:beforeLines="50" w:line="320" w:lineRule="exact"/>
              <w:ind w:left="105" w:leftChars="50"/>
              <w:rPr>
                <w:rFonts w:asciiTheme="majorEastAsia" w:hAnsiTheme="majorEastAsia" w:eastAsiaTheme="majorEastAsia"/>
                <w:b/>
                <w:szCs w:val="21"/>
              </w:rPr>
            </w:pPr>
            <w:r>
              <w:rPr>
                <w:rFonts w:hint="eastAsia" w:asciiTheme="majorEastAsia" w:hAnsiTheme="majorEastAsia" w:eastAsiaTheme="majorEastAsia"/>
                <w:b/>
                <w:szCs w:val="21"/>
              </w:rPr>
              <w:t>学院（系）分委会审核意见（是否可以进入论文工作阶段）</w:t>
            </w:r>
          </w:p>
          <w:p w:rsidR="00EB48AB" w:rsidRDefault="00EB48AB">
            <w:pPr>
              <w:tabs>
                <w:tab w:val="left" w:pos="1620"/>
              </w:tabs>
              <w:spacing w:before="156" w:beforeLines="50" w:after="156" w:afterLines="50"/>
              <w:ind w:left="105" w:leftChars="50" w:right="105" w:rightChars="50" w:firstLine="420" w:firstLineChars="200"/>
              <w:jc w:val="left"/>
              <w:rPr>
                <w:rFonts w:asciiTheme="majorEastAsia" w:hAnsiTheme="majorEastAsia" w:eastAsiaTheme="majorEastAsia"/>
                <w:szCs w:val="21"/>
              </w:rPr>
            </w:pPr>
          </w:p>
        </w:tc>
      </w:tr>
      <w:tr w:rsidR="00EB48AB">
        <w:trPr>
          <w:trHeight w:val="1262"/>
          <w:jc w:val="center"/>
        </w:trPr>
        <w:tc>
          <w:tcPr>
            <w:tcW w:w="10116" w:type="dxa"/>
            <w:tcBorders>
              <w:top w:val="nil"/>
              <w:bottom w:val="single" w:color="auto" w:sz="12" w:space="0"/>
            </w:tcBorders>
          </w:tcPr>
          <w:p w:rsidR="00EB48AB" w:rsidRDefault="00B2482B">
            <w:pPr>
              <w:tabs>
                <w:tab w:val="left" w:pos="1620"/>
              </w:tabs>
              <w:ind w:firstLine="3780" w:firstLineChars="1800"/>
              <w:rPr>
                <w:rFonts w:asciiTheme="majorEastAsia" w:hAnsiTheme="majorEastAsia" w:eastAsiaTheme="majorEastAsia"/>
                <w:szCs w:val="21"/>
              </w:rPr>
            </w:pPr>
            <w:r>
              <w:rPr>
                <w:rFonts w:hint="eastAsia" w:asciiTheme="majorEastAsia" w:hAnsiTheme="majorEastAsia" w:eastAsiaTheme="majorEastAsia"/>
                <w:szCs w:val="21"/>
              </w:rPr>
              <w:t>学院（系）分委会主席签名：</w:t>
            </w:r>
          </w:p>
          <w:p w:rsidR="00EB48AB" w:rsidRDefault="00B2482B">
            <w:pPr>
              <w:tabs>
                <w:tab w:val="left" w:pos="1620"/>
              </w:tabs>
              <w:ind w:firstLine="4830" w:firstLineChars="2300"/>
              <w:rPr>
                <w:rFonts w:asciiTheme="majorEastAsia" w:hAnsiTheme="majorEastAsia" w:eastAsiaTheme="majorEastAsia"/>
                <w:szCs w:val="21"/>
              </w:rPr>
            </w:pPr>
            <w:r>
              <w:rPr>
                <w:rFonts w:hint="eastAsia" w:asciiTheme="majorEastAsia" w:hAnsiTheme="majorEastAsia" w:eastAsiaTheme="majorEastAsia"/>
                <w:szCs w:val="21"/>
              </w:rPr>
              <w:t>学院（系）公章：</w:t>
            </w:r>
          </w:p>
          <w:p w:rsidR="00EB48AB" w:rsidRDefault="00EB48AB">
            <w:pPr>
              <w:tabs>
                <w:tab w:val="left" w:pos="1620"/>
              </w:tabs>
              <w:ind w:firstLine="6300" w:firstLineChars="3000"/>
              <w:rPr>
                <w:rFonts w:asciiTheme="majorEastAsia" w:hAnsiTheme="majorEastAsia" w:eastAsiaTheme="majorEastAsia"/>
                <w:szCs w:val="21"/>
              </w:rPr>
            </w:pPr>
          </w:p>
          <w:p w:rsidR="00EB48AB" w:rsidRDefault="00EB48AB">
            <w:pPr>
              <w:tabs>
                <w:tab w:val="left" w:pos="1620"/>
              </w:tabs>
              <w:ind w:firstLine="6325" w:firstLineChars="3000"/>
              <w:rPr>
                <w:rFonts w:asciiTheme="majorEastAsia" w:hAnsiTheme="majorEastAsia" w:eastAsiaTheme="majorEastAsia"/>
                <w:b/>
                <w:szCs w:val="21"/>
              </w:rPr>
            </w:pPr>
          </w:p>
        </w:tc>
      </w:tr>
    </w:tbl>
    <w:p w:rsidR="00EB48AB" w:rsidRDefault="00B2482B">
      <w:pPr>
        <w:tabs>
          <w:tab w:val="left" w:pos="1620"/>
        </w:tabs>
        <w:spacing w:before="156" w:beforeLines="50" w:after="156" w:afterLines="50"/>
        <w:jc w:val="left"/>
        <w:rPr>
          <w:rFonts w:asciiTheme="majorEastAsia" w:hAnsiTheme="majorEastAsia" w:eastAsiaTheme="majorEastAsia"/>
          <w:szCs w:val="21"/>
        </w:rPr>
      </w:pPr>
      <w:r>
        <w:rPr>
          <w:rFonts w:hint="eastAsia" w:asciiTheme="majorEastAsia" w:hAnsiTheme="majorEastAsia" w:eastAsiaTheme="majorEastAsia"/>
          <w:szCs w:val="21"/>
        </w:rPr>
        <w:t>注：本表由学院（系）保存，在学位论文答辩时提供给答辩委员,供委员参考。</w:t>
      </w:r>
    </w:p>
    <w:sectPr w:rsidR="00EB48AB">
      <w:pgSz w:w="11906" w:h="16838"/>
      <w:pgMar w:top="1134" w:right="1247" w:bottom="1134" w:left="124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3029" w:rsidRDefault="00ED3029">
      <w:r>
        <w:separator/>
      </w:r>
    </w:p>
  </w:endnote>
  <w:endnote w:type="continuationSeparator" w:id="0">
    <w:p w:rsidR="00ED3029" w:rsidRDefault="00ED30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default"/>
    <w:sig w:usb0="00000000" w:usb1="00000000" w:usb2="00000000" w:usb3="00000000" w:csb0="00000001" w:csb1="00000000"/>
  </w:font>
  <w:font w:name="新宋体">
    <w:panose1 w:val="02010609030101010101"/>
    <w:charset w:val="86"/>
    <w:family w:val="modern"/>
    <w:pitch w:val="default"/>
    <w:sig w:usb0="00000003" w:usb1="288F0000" w:usb2="0000000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48AB" w:rsidRDefault="00B2482B">
    <w:pPr>
      <w:pStyle w:val="a6"/>
      <w:framePr w:wrap="around" w:hAnchor="margin" w:vAnchor="text" w:xAlign="center" w:y="1"/>
      <w:rPr>
        <w:rStyle w:val="aa"/>
      </w:rPr>
    </w:pPr>
    <w:r>
      <w:rPr>
        <w:rStyle w:val="aa"/>
      </w:rPr>
      <w:fldChar w:fldCharType="begin"/>
    </w:r>
    <w:r>
      <w:rPr>
        <w:rStyle w:val="aa"/>
      </w:rPr>
      <w:instrText xml:space="preserve">PAGE  </w:instrText>
    </w:r>
    <w:r>
      <w:rPr>
        <w:rStyle w:val="aa"/>
      </w:rPr>
      <w:fldChar w:fldCharType="separate"/>
    </w:r>
    <w:r>
      <w:rPr>
        <w:rStyle w:val="aa"/>
      </w:rPr>
      <w:t>1</w:t>
    </w:r>
    <w:r>
      <w:rPr>
        <w:rStyle w:val="aa"/>
      </w:rPr>
      <w:fldChar w:fldCharType="end"/>
    </w:r>
  </w:p>
  <w:p w:rsidR="00EB48AB" w:rsidRDefault="00EB48AB">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2692998"/>
    </w:sdtPr>
    <w:sdtEndPr/>
    <w:sdtContent>
      <w:p w:rsidR="00EB48AB" w:rsidRDefault="00B2482B">
        <w:pPr>
          <w:pStyle w:val="a6"/>
          <w:jc w:val="right"/>
        </w:pPr>
        <w:r>
          <w:fldChar w:fldCharType="begin"/>
        </w:r>
        <w:r>
          <w:instrText>PAGE   \* MERGEFORMAT</w:instrText>
        </w:r>
        <w:r>
          <w:fldChar w:fldCharType="separate"/>
        </w:r>
        <w:r w:rsidRPr="00030B98" w:rsidR="00030B98">
          <w:rPr>
            <w:noProof/>
            <w:lang w:val="zh-CN"/>
          </w:rPr>
          <w:t>2</w:t>
        </w:r>
        <w: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48AB" w:rsidRDefault="00EB48AB">
    <w:pPr>
      <w:pStyle w:val="a6"/>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0840871"/>
    </w:sdtPr>
    <w:sdtEndPr/>
    <w:sdtContent>
      <w:p w:rsidR="00EB48AB" w:rsidRDefault="00B2482B">
        <w:pPr>
          <w:pStyle w:val="a6"/>
          <w:jc w:val="right"/>
        </w:pPr>
        <w:r>
          <w:fldChar w:fldCharType="begin"/>
        </w:r>
        <w:r>
          <w:instrText>PAGE   \* MERGEFORMAT</w:instrText>
        </w:r>
        <w:r>
          <w:fldChar w:fldCharType="separate"/>
        </w:r>
        <w:r w:rsidRPr="00030B98" w:rsidR="00030B98">
          <w:rPr>
            <w:noProof/>
            <w:lang w:val="zh-CN"/>
          </w:rPr>
          <w:t>1</w:t>
        </w:r>
        <w:r>
          <w:fldChar w:fldCharType="end"/>
        </w:r>
      </w:p>
    </w:sdtContent>
  </w:sdt>
  <w:p w:rsidR="00EB48AB" w:rsidRDefault="00EB48AB"/>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3029" w:rsidRDefault="00ED3029">
      <w:r>
        <w:separator/>
      </w:r>
    </w:p>
  </w:footnote>
  <w:footnote w:type="continuationSeparator" w:id="0">
    <w:p w:rsidR="00ED3029" w:rsidRDefault="00ED302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6276" w:rsidRDefault="00AE6276">
    <w:pPr>
      <w:pStyle w:val="a8"/>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48AB" w:rsidRDefault="00EB48AB">
    <w:pPr>
      <w:pStyle w:val="a8"/>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48AB" w:rsidRDefault="00EB48AB">
    <w:pPr>
      <w:pStyle w:val="a8"/>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b"/>
      <w:tblW w:w="10001" w:type="dxa"/>
      <w:jc w:val="center"/>
      <w:tblBorders>
        <w:top w:val="none" w:color="auto" w:sz="0" w:space="0"/>
        <w:left w:val="none" w:color="auto" w:sz="0" w:space="0"/>
        <w:right w:val="none" w:color="auto" w:sz="0" w:space="0"/>
        <w:insideH w:val="none" w:color="auto" w:sz="0" w:space="0"/>
        <w:insideV w:val="none" w:color="auto" w:sz="0" w:space="0"/>
      </w:tblBorders>
      <w:tblLayout w:type="fixed"/>
      <w:tblCellMar>
        <w:left w:w="0" w:type="dxa"/>
        <w:right w:w="0" w:type="dxa"/>
      </w:tblCellMar>
      <w:tblLook w:val="04A0" w:firstRow="1" w:lastRow="0" w:firstColumn="1" w:lastColumn="0" w:noHBand="0" w:noVBand="1"/>
    </w:tblPr>
    <w:tblGrid>
      <w:gridCol w:w="5274"/>
      <w:gridCol w:w="4727"/>
    </w:tblGrid>
    <w:tr w:rsidR="00EB48AB">
      <w:trPr>
        <w:trHeight w:val="851"/>
        <w:jc w:val="center"/>
      </w:trPr>
      <w:tc>
        <w:tcPr>
          <w:tcW w:w="5274" w:type="dxa"/>
          <w:vAlign w:val="bottom"/>
        </w:tcPr>
        <w:p w:rsidR="00EB48AB" w:rsidRDefault="00B2482B">
          <w:pPr>
            <w:spacing w:after="120" w:afterLines="50"/>
          </w:pPr>
          <w:r>
            <w:rPr>
              <w:rFonts w:hint="eastAsia"/>
            </w:rPr>
          </w:r>
          <w:r>
            <w:drawing>
              <wp:inline distT="0" distB="0" distL="0" distR="0">
                <wp:extent cx="1260957" cy="540410"/>
                <wp:effectExtent l="19050" t="0" r="9525" b="0"/>
                <wp:docPr id="1" name="Inline Text Wrapping Picture" descr="Inline Text Wrapp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 Text Wrapping Picture"/>
                        <pic:cNvPicPr/>
                      </pic:nvPicPr>
                      <pic:blipFill>
                        <a:blip r:embed="h1"/>
                        <a:stretch>
                          <a:fillRect/>
                        </a:stretch>
                      </pic:blipFill>
                      <pic:spPr>
                        <a:xfrm>
                          <a:off x="0" y="0"/>
                          <a:ext cx="1260957" cy="540410"/>
                        </a:xfrm>
                        <a:prstGeom prst="rect">
                          <a:avLst/>
                        </a:prstGeom>
                      </pic:spPr>
                    </pic:pic>
                  </a:graphicData>
                </a:graphic>
              </wp:inline>
            </w:drawing>
          </w:r>
        </w:p>
      </w:tc>
      <w:tc>
        <w:tcPr>
          <w:tcW w:w="4727" w:type="dxa"/>
          <w:vAlign w:val="bottom"/>
        </w:tcPr>
        <w:p w:rsidR="00EB48AB" w:rsidP="00030B98" w:rsidRDefault="00B2482B">
          <w:pPr>
            <w:spacing w:after="120" w:afterLines="50"/>
            <w:jc w:val="right"/>
            <w:rPr>
              <w:sz w:val="18"/>
              <w:szCs w:val="18"/>
            </w:rPr>
          </w:pPr>
          <w:r>
            <w:rPr>
              <w:rFonts w:hint="eastAsia"/>
              <w:sz w:val="18"/>
              <w:szCs w:val="18"/>
            </w:rPr>
            <w:t>博士</w:t>
          </w:r>
          <w:r>
            <w:rPr>
              <w:sz w:val="18"/>
              <w:szCs w:val="18"/>
            </w:rPr>
            <w:t/>
          </w:r>
          <w:bookmarkStart w:name="_GoBack" w:id="0"/>
          <w:bookmarkEnd w:id="0"/>
          <w:r>
            <w:rPr>
              <w:rFonts w:hint="eastAsia"/>
              <w:sz w:val="18"/>
              <w:szCs w:val="18"/>
            </w:rPr>
            <w:t/>
          </w:r>
          <w:r>
            <w:rPr>
              <w:rFonts w:hint="eastAsia"/>
              <w:sz w:val="18"/>
              <w:szCs w:val="18"/>
            </w:rPr>
            <w:t>研究生</w:t>
          </w:r>
          <w:r>
            <w:rPr>
              <w:rFonts w:asciiTheme="minorEastAsia" w:hAnsiTheme="minorEastAsia" w:eastAsiaTheme="minorEastAsia"/>
              <w:sz w:val="18"/>
              <w:szCs w:val="18"/>
            </w:rPr>
            <w:t>311112253</w:t>
          </w:r>
          <w:r>
            <w:rPr>
              <w:rFonts w:hint="eastAsia" w:asciiTheme="minorEastAsia" w:hAnsiTheme="minorEastAsia" w:eastAsiaTheme="minorEastAsia"/>
              <w:sz w:val="18"/>
              <w:szCs w:val="18"/>
            </w:rPr>
            <w:t>-</w:t>
          </w:r>
          <w:r>
            <w:rPr>
              <w:rFonts w:asciiTheme="minorEastAsia" w:hAnsiTheme="minorEastAsia" w:eastAsiaTheme="minorEastAsia"/>
              <w:sz w:val="18"/>
              <w:szCs w:val="18"/>
            </w:rPr>
            <w:t>王冬</w:t>
          </w:r>
          <w:r>
            <w:rPr>
              <w:rFonts w:hint="eastAsia"/>
              <w:sz w:val="18"/>
              <w:szCs w:val="18"/>
            </w:rPr>
            <w:t>学位论文开题报告</w:t>
          </w:r>
        </w:p>
      </w:tc>
    </w:tr>
  </w:tbl>
  <w:p w:rsidR="00EB48AB" w:rsidRDefault="00EB48AB"/>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b"/>
      <w:tblW w:w="10001" w:type="dxa"/>
      <w:jc w:val="center"/>
      <w:tblBorders>
        <w:top w:val="none" w:color="auto" w:sz="0" w:space="0"/>
        <w:left w:val="none" w:color="auto" w:sz="0" w:space="0"/>
        <w:right w:val="none" w:color="auto" w:sz="0" w:space="0"/>
        <w:insideH w:val="none" w:color="auto" w:sz="0" w:space="0"/>
        <w:insideV w:val="none" w:color="auto" w:sz="0" w:space="0"/>
      </w:tblBorders>
      <w:tblLayout w:type="fixed"/>
      <w:tblCellMar>
        <w:left w:w="0" w:type="dxa"/>
        <w:right w:w="0" w:type="dxa"/>
      </w:tblCellMar>
      <w:tblLook w:val="04A0" w:firstRow="1" w:lastRow="0" w:firstColumn="1" w:lastColumn="0" w:noHBand="0" w:noVBand="1"/>
    </w:tblPr>
    <w:tblGrid>
      <w:gridCol w:w="5273"/>
      <w:gridCol w:w="4728"/>
    </w:tblGrid>
    <w:tr w:rsidR="00EB48AB">
      <w:trPr>
        <w:trHeight w:val="851"/>
        <w:jc w:val="center"/>
      </w:trPr>
      <w:tc>
        <w:tcPr>
          <w:tcW w:w="5273" w:type="dxa"/>
          <w:vAlign w:val="bottom"/>
        </w:tcPr>
        <w:p w:rsidR="00EB48AB" w:rsidRDefault="00B2482B">
          <w:pPr>
            <w:spacing w:after="120" w:afterLines="50"/>
          </w:pPr>
          <w:r>
            <w:rPr>
              <w:rFonts w:hint="eastAsia"/>
            </w:rPr>
          </w:r>
          <w:r>
            <w:drawing>
              <wp:inline distT="0" distB="0" distL="0" distR="0">
                <wp:extent cx="1260957" cy="540410"/>
                <wp:effectExtent l="19050" t="0" r="9525" b="0"/>
                <wp:docPr id="1" name="Inline Text Wrapping Picture" descr="Inline Text Wrapp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 Text Wrapping Picture"/>
                        <pic:cNvPicPr/>
                      </pic:nvPicPr>
                      <pic:blipFill>
                        <a:blip r:embed="h1"/>
                        <a:stretch>
                          <a:fillRect/>
                        </a:stretch>
                      </pic:blipFill>
                      <pic:spPr>
                        <a:xfrm>
                          <a:off x="0" y="0"/>
                          <a:ext cx="1260957" cy="540410"/>
                        </a:xfrm>
                        <a:prstGeom prst="rect">
                          <a:avLst/>
                        </a:prstGeom>
                      </pic:spPr>
                    </pic:pic>
                  </a:graphicData>
                </a:graphic>
              </wp:inline>
            </w:drawing>
          </w:r>
        </w:p>
      </w:tc>
      <w:tc>
        <w:tcPr>
          <w:tcW w:w="4728" w:type="dxa"/>
          <w:vAlign w:val="bottom"/>
        </w:tcPr>
        <w:p w:rsidR="00EB48AB" w:rsidRDefault="00B2482B">
          <w:pPr>
            <w:spacing w:after="120" w:afterLines="50"/>
            <w:jc w:val="right"/>
            <w:rPr>
              <w:sz w:val="18"/>
              <w:szCs w:val="18"/>
            </w:rPr>
          </w:pPr>
          <w:r>
            <w:rPr>
              <w:rFonts w:hint="eastAsia"/>
              <w:sz w:val="18"/>
              <w:szCs w:val="18"/>
            </w:rPr>
            <w:t>博士</w:t>
          </w:r>
          <w:r>
            <w:rPr>
              <w:sz w:val="18"/>
              <w:szCs w:val="18"/>
            </w:rPr>
            <w:t/>
          </w:r>
          <w:r>
            <w:rPr>
              <w:rFonts w:hint="eastAsia"/>
              <w:sz w:val="18"/>
              <w:szCs w:val="18"/>
            </w:rPr>
            <w:t/>
          </w:r>
          <w:r>
            <w:rPr>
              <w:rFonts w:hint="eastAsia"/>
              <w:sz w:val="18"/>
              <w:szCs w:val="18"/>
            </w:rPr>
            <w:t>研究生</w:t>
          </w:r>
          <w:r>
            <w:rPr>
              <w:rFonts w:asciiTheme="minorEastAsia" w:hAnsiTheme="minorEastAsia" w:eastAsiaTheme="minorEastAsia"/>
              <w:sz w:val="18"/>
              <w:szCs w:val="18"/>
            </w:rPr>
            <w:t>311112253</w:t>
          </w:r>
          <w:r>
            <w:rPr>
              <w:rFonts w:hint="eastAsia" w:asciiTheme="minorEastAsia" w:hAnsiTheme="minorEastAsia" w:eastAsiaTheme="minorEastAsia"/>
              <w:sz w:val="18"/>
              <w:szCs w:val="18"/>
            </w:rPr>
            <w:t>-</w:t>
          </w:r>
          <w:r>
            <w:rPr>
              <w:rFonts w:asciiTheme="minorEastAsia" w:hAnsiTheme="minorEastAsia" w:eastAsiaTheme="minorEastAsia"/>
              <w:sz w:val="18"/>
              <w:szCs w:val="18"/>
            </w:rPr>
            <w:t>王冬</w:t>
          </w:r>
          <w:r>
            <w:rPr>
              <w:rFonts w:hint="eastAsia"/>
              <w:sz w:val="18"/>
              <w:szCs w:val="18"/>
            </w:rPr>
            <w:t>学位论文开题报告</w:t>
          </w:r>
        </w:p>
      </w:tc>
    </w:tr>
  </w:tbl>
  <w:p w:rsidR="00EB48AB" w:rsidRDefault="00EB48AB"/>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bordersDoNotSurroundHeader/>
  <w:bordersDoNotSurroundFooter/>
  <w:defaultTabStop w:val="425"/>
  <w:drawingGridHorizontalSpacing w:val="105"/>
  <w:drawingGridVerticalSpacing w:val="156"/>
  <w:displayHorizontalDrawingGridEvery w:val="2"/>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20C0"/>
    <w:rsid w:val="00004F4B"/>
    <w:rsid w:val="00005067"/>
    <w:rsid w:val="000134EC"/>
    <w:rsid w:val="00020721"/>
    <w:rsid w:val="00023F8B"/>
    <w:rsid w:val="00030B98"/>
    <w:rsid w:val="00040217"/>
    <w:rsid w:val="000613E7"/>
    <w:rsid w:val="000844BA"/>
    <w:rsid w:val="000957C9"/>
    <w:rsid w:val="000B1E41"/>
    <w:rsid w:val="000B6B7E"/>
    <w:rsid w:val="000C49EA"/>
    <w:rsid w:val="000C638E"/>
    <w:rsid w:val="000C6506"/>
    <w:rsid w:val="000D41C1"/>
    <w:rsid w:val="00101A5C"/>
    <w:rsid w:val="00120EFD"/>
    <w:rsid w:val="00173AFC"/>
    <w:rsid w:val="00174E09"/>
    <w:rsid w:val="00195B14"/>
    <w:rsid w:val="001A517B"/>
    <w:rsid w:val="001B2FB8"/>
    <w:rsid w:val="001B3D65"/>
    <w:rsid w:val="001B4D2A"/>
    <w:rsid w:val="001B7AC3"/>
    <w:rsid w:val="001D4F01"/>
    <w:rsid w:val="001D549E"/>
    <w:rsid w:val="001F584A"/>
    <w:rsid w:val="001F63C6"/>
    <w:rsid w:val="00203DE0"/>
    <w:rsid w:val="00204849"/>
    <w:rsid w:val="0022045C"/>
    <w:rsid w:val="00231AE8"/>
    <w:rsid w:val="00256C14"/>
    <w:rsid w:val="002607C5"/>
    <w:rsid w:val="002716D8"/>
    <w:rsid w:val="00271A53"/>
    <w:rsid w:val="0028463C"/>
    <w:rsid w:val="00284FBF"/>
    <w:rsid w:val="002B18B1"/>
    <w:rsid w:val="002B1E9A"/>
    <w:rsid w:val="002B3E1D"/>
    <w:rsid w:val="002C43DF"/>
    <w:rsid w:val="002D65A7"/>
    <w:rsid w:val="002D6E28"/>
    <w:rsid w:val="002D765A"/>
    <w:rsid w:val="003171E2"/>
    <w:rsid w:val="003663BE"/>
    <w:rsid w:val="003857E5"/>
    <w:rsid w:val="00397700"/>
    <w:rsid w:val="003B2911"/>
    <w:rsid w:val="003B7A8F"/>
    <w:rsid w:val="003E5798"/>
    <w:rsid w:val="004211D5"/>
    <w:rsid w:val="00444E59"/>
    <w:rsid w:val="00463AAF"/>
    <w:rsid w:val="004A4184"/>
    <w:rsid w:val="004B4AC9"/>
    <w:rsid w:val="004C07D1"/>
    <w:rsid w:val="004C42EE"/>
    <w:rsid w:val="004C4939"/>
    <w:rsid w:val="004D21D9"/>
    <w:rsid w:val="004D317A"/>
    <w:rsid w:val="00515DA2"/>
    <w:rsid w:val="00542E0A"/>
    <w:rsid w:val="0054754A"/>
    <w:rsid w:val="005479BF"/>
    <w:rsid w:val="00554E4E"/>
    <w:rsid w:val="0058441D"/>
    <w:rsid w:val="005A42AF"/>
    <w:rsid w:val="005A5CC6"/>
    <w:rsid w:val="005E31DE"/>
    <w:rsid w:val="005E46D9"/>
    <w:rsid w:val="005F4E28"/>
    <w:rsid w:val="005F6EEF"/>
    <w:rsid w:val="006245B4"/>
    <w:rsid w:val="0062714D"/>
    <w:rsid w:val="006304DB"/>
    <w:rsid w:val="00654D8B"/>
    <w:rsid w:val="00654E56"/>
    <w:rsid w:val="00667EE5"/>
    <w:rsid w:val="00671053"/>
    <w:rsid w:val="006A34CF"/>
    <w:rsid w:val="006A5ED1"/>
    <w:rsid w:val="006B74D8"/>
    <w:rsid w:val="006C4460"/>
    <w:rsid w:val="006C7961"/>
    <w:rsid w:val="006F030D"/>
    <w:rsid w:val="006F0AC1"/>
    <w:rsid w:val="00736BCA"/>
    <w:rsid w:val="0077035F"/>
    <w:rsid w:val="00772224"/>
    <w:rsid w:val="0079634B"/>
    <w:rsid w:val="00796CA1"/>
    <w:rsid w:val="007B2EB0"/>
    <w:rsid w:val="007C0C48"/>
    <w:rsid w:val="007C4089"/>
    <w:rsid w:val="007D4680"/>
    <w:rsid w:val="007E1697"/>
    <w:rsid w:val="00815BB0"/>
    <w:rsid w:val="00826258"/>
    <w:rsid w:val="00831526"/>
    <w:rsid w:val="00865546"/>
    <w:rsid w:val="00871435"/>
    <w:rsid w:val="00876379"/>
    <w:rsid w:val="008811B5"/>
    <w:rsid w:val="00890910"/>
    <w:rsid w:val="00890BE9"/>
    <w:rsid w:val="008A3A2D"/>
    <w:rsid w:val="008C2144"/>
    <w:rsid w:val="008F5782"/>
    <w:rsid w:val="0091042C"/>
    <w:rsid w:val="009172DF"/>
    <w:rsid w:val="009236BC"/>
    <w:rsid w:val="00931A32"/>
    <w:rsid w:val="0096189D"/>
    <w:rsid w:val="00961C18"/>
    <w:rsid w:val="00963D2D"/>
    <w:rsid w:val="00986C4D"/>
    <w:rsid w:val="009920C0"/>
    <w:rsid w:val="0099761D"/>
    <w:rsid w:val="009B1D15"/>
    <w:rsid w:val="009B481E"/>
    <w:rsid w:val="009B4B8D"/>
    <w:rsid w:val="009D1FFC"/>
    <w:rsid w:val="009D4C90"/>
    <w:rsid w:val="009E1F9B"/>
    <w:rsid w:val="009E5175"/>
    <w:rsid w:val="009F59C7"/>
    <w:rsid w:val="00A06C62"/>
    <w:rsid w:val="00A2273C"/>
    <w:rsid w:val="00A25413"/>
    <w:rsid w:val="00A33B5A"/>
    <w:rsid w:val="00A428C6"/>
    <w:rsid w:val="00A6467D"/>
    <w:rsid w:val="00A70B5D"/>
    <w:rsid w:val="00A74BB3"/>
    <w:rsid w:val="00A81D85"/>
    <w:rsid w:val="00A84E5E"/>
    <w:rsid w:val="00A95E1D"/>
    <w:rsid w:val="00AA47A7"/>
    <w:rsid w:val="00AB15A9"/>
    <w:rsid w:val="00AC58F6"/>
    <w:rsid w:val="00AE3F6B"/>
    <w:rsid w:val="00AE6276"/>
    <w:rsid w:val="00B226B2"/>
    <w:rsid w:val="00B2329A"/>
    <w:rsid w:val="00B2482B"/>
    <w:rsid w:val="00B368E7"/>
    <w:rsid w:val="00B5533B"/>
    <w:rsid w:val="00BA220E"/>
    <w:rsid w:val="00BC3FB3"/>
    <w:rsid w:val="00BC45D9"/>
    <w:rsid w:val="00BC6927"/>
    <w:rsid w:val="00BC6A26"/>
    <w:rsid w:val="00BE0263"/>
    <w:rsid w:val="00BE201D"/>
    <w:rsid w:val="00C1118E"/>
    <w:rsid w:val="00C21385"/>
    <w:rsid w:val="00C41D17"/>
    <w:rsid w:val="00C42DE8"/>
    <w:rsid w:val="00C50594"/>
    <w:rsid w:val="00C87D7E"/>
    <w:rsid w:val="00CA30DC"/>
    <w:rsid w:val="00CA458A"/>
    <w:rsid w:val="00CA7DEF"/>
    <w:rsid w:val="00CB021F"/>
    <w:rsid w:val="00CC1F1D"/>
    <w:rsid w:val="00CE233E"/>
    <w:rsid w:val="00CE47DE"/>
    <w:rsid w:val="00CF37A2"/>
    <w:rsid w:val="00D027A1"/>
    <w:rsid w:val="00D14FF3"/>
    <w:rsid w:val="00D452EB"/>
    <w:rsid w:val="00D757A8"/>
    <w:rsid w:val="00DA680B"/>
    <w:rsid w:val="00DC3BC3"/>
    <w:rsid w:val="00DD1109"/>
    <w:rsid w:val="00DD1F38"/>
    <w:rsid w:val="00DE76DF"/>
    <w:rsid w:val="00DF56E7"/>
    <w:rsid w:val="00E04899"/>
    <w:rsid w:val="00E069A4"/>
    <w:rsid w:val="00E47212"/>
    <w:rsid w:val="00E55201"/>
    <w:rsid w:val="00E621D6"/>
    <w:rsid w:val="00E733F0"/>
    <w:rsid w:val="00E74595"/>
    <w:rsid w:val="00E92D31"/>
    <w:rsid w:val="00EA48F4"/>
    <w:rsid w:val="00EB420D"/>
    <w:rsid w:val="00EB48AB"/>
    <w:rsid w:val="00EC4103"/>
    <w:rsid w:val="00ED3029"/>
    <w:rsid w:val="00ED79F1"/>
    <w:rsid w:val="00EE7E23"/>
    <w:rsid w:val="00F101B6"/>
    <w:rsid w:val="00F13095"/>
    <w:rsid w:val="00F2441E"/>
    <w:rsid w:val="00F55E68"/>
    <w:rsid w:val="00F578B6"/>
    <w:rsid w:val="00F64890"/>
    <w:rsid w:val="00F65A9F"/>
    <w:rsid w:val="00F667AD"/>
    <w:rsid w:val="00F7599D"/>
    <w:rsid w:val="00F82C50"/>
    <w:rsid w:val="00F91B35"/>
    <w:rsid w:val="00FB6AFE"/>
    <w:rsid w:val="00FC780F"/>
    <w:rsid w:val="00FE2CE9"/>
    <w:rsid w:val="00FE707A"/>
    <w:rsid w:val="00FF4A34"/>
    <w:rsid w:val="2EF145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03C4383B-2682-43AB-8C7B-6655A6437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footer" w:uiPriority="99"/>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pPr>
      <w:ind w:rightChars="-159" w:right="-334"/>
    </w:pPr>
    <w:rPr>
      <w:sz w:val="28"/>
    </w:rPr>
  </w:style>
  <w:style w:type="paragraph" w:styleId="a4">
    <w:name w:val="Date"/>
    <w:basedOn w:val="a"/>
    <w:next w:val="a"/>
  </w:style>
  <w:style w:type="paragraph" w:styleId="a5">
    <w:name w:val="Balloon Text"/>
    <w:basedOn w:val="a"/>
    <w:semiHidden/>
    <w:rPr>
      <w:sz w:val="18"/>
      <w:szCs w:val="18"/>
    </w:rPr>
  </w:style>
  <w:style w:type="paragraph" w:styleId="a6">
    <w:name w:val="footer"/>
    <w:basedOn w:val="a"/>
    <w:link w:val="a7"/>
    <w:uiPriority w:val="99"/>
    <w:pPr>
      <w:tabs>
        <w:tab w:val="center" w:pos="4153"/>
        <w:tab w:val="right" w:pos="8306"/>
      </w:tabs>
      <w:snapToGrid w:val="0"/>
      <w:jc w:val="left"/>
    </w:pPr>
    <w:rPr>
      <w:sz w:val="18"/>
    </w:rPr>
  </w:style>
  <w:style w:type="paragraph" w:styleId="a8">
    <w:name w:val="header"/>
    <w:basedOn w:val="a"/>
    <w:link w:val="a9"/>
    <w:pPr>
      <w:pBdr>
        <w:bottom w:val="single" w:sz="6" w:space="1" w:color="auto"/>
      </w:pBdr>
      <w:tabs>
        <w:tab w:val="center" w:pos="4153"/>
        <w:tab w:val="right" w:pos="8306"/>
      </w:tabs>
      <w:snapToGrid w:val="0"/>
      <w:jc w:val="center"/>
    </w:pPr>
    <w:rPr>
      <w:sz w:val="18"/>
      <w:szCs w:val="18"/>
    </w:rPr>
  </w:style>
  <w:style w:type="character" w:styleId="aa">
    <w:name w:val="page number"/>
    <w:basedOn w:val="a0"/>
  </w:style>
  <w:style w:type="table" w:styleId="ab">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眉 字符"/>
    <w:link w:val="a8"/>
    <w:rPr>
      <w:kern w:val="2"/>
      <w:sz w:val="18"/>
      <w:szCs w:val="18"/>
    </w:rPr>
  </w:style>
  <w:style w:type="character" w:customStyle="1" w:styleId="a7">
    <w:name w:val="页脚 字符"/>
    <w:basedOn w:val="a0"/>
    <w:link w:val="a6"/>
    <w:uiPriority w:val="99"/>
    <w:rPr>
      <w:kern w:val="2"/>
      <w:sz w:val="18"/>
    </w:rPr>
  </w:style>
  <w:style w:type="paragraph" w:customStyle="1" w:styleId="1">
    <w:name w:val="列出段落1"/>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footer" Target="footer3.xml" Id="rId13" /><Relationship Type="http://schemas.openxmlformats.org/officeDocument/2006/relationships/theme" Target="theme/theme1.xml" Id="rId1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header" Target="header3.xml" Id="rId12" /><Relationship Type="http://schemas.openxmlformats.org/officeDocument/2006/relationships/fontTable" Target="fontTable.xml" Id="rId17" /><Relationship Type="http://schemas.openxmlformats.org/officeDocument/2006/relationships/customXml" Target="../customXml/item2.xml" Id="rId2" /><Relationship Type="http://schemas.openxmlformats.org/officeDocument/2006/relationships/footer" Target="footer4.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2.xml" Id="rId11" /><Relationship Type="http://schemas.openxmlformats.org/officeDocument/2006/relationships/webSettings" Target="webSettings.xml" Id="rId5" /><Relationship Type="http://schemas.openxmlformats.org/officeDocument/2006/relationships/header" Target="header5.xml" Id="rId15" /><Relationship Type="http://schemas.openxmlformats.org/officeDocument/2006/relationships/footer" Target="footer1.xml" Id="rId10" /><Relationship Type="http://schemas.openxmlformats.org/officeDocument/2006/relationships/settings" Target="settings.xml" Id="rId4" /><Relationship Type="http://schemas.openxmlformats.org/officeDocument/2006/relationships/header" Target="header2.xml" Id="rId9" /><Relationship Type="http://schemas.openxmlformats.org/officeDocument/2006/relationships/header" Target="header4.xml" Id="rId14" /><Relationship Type="http://schemas.openxmlformats.org/officeDocument/2006/relationships/aFChunk" Target="/word/afchunk2.docx" Id="R6e1fe68f3e4a4fe0" /><Relationship Type="http://schemas.openxmlformats.org/officeDocument/2006/relationships/aFChunk" Target="/word/afchunk3.docx" Id="R2f9b3978dd224819" /><Relationship Type="http://schemas.openxmlformats.org/officeDocument/2006/relationships/image" Target="/media/image3.bin" Id="c311112253" /></Relationships>
</file>

<file path=word/_rels/header4.xml.rels>&#65279;<?xml version="1.0" encoding="utf-8"?><Relationships xmlns="http://schemas.openxmlformats.org/package/2006/relationships"><Relationship Type="http://schemas.openxmlformats.org/officeDocument/2006/relationships/image" Target="/media/image2.bin" Id="h1" /></Relationships>
</file>

<file path=word/_rels/header5.xml.rels>&#65279;<?xml version="1.0" encoding="utf-8"?><Relationships xmlns="http://schemas.openxmlformats.org/package/2006/relationships"><Relationship Type="http://schemas.openxmlformats.org/officeDocument/2006/relationships/image" Target="/media/image.bin" Id="h1"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5BCC279-B6DB-449C-BBE3-029DAC1F22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175</Words>
  <Characters>1004</Characters>
  <Application>Microsoft Office Word</Application>
  <DocSecurity>0</DocSecurity>
  <Lines>8</Lines>
  <Paragraphs>2</Paragraphs>
  <ScaleCrop>false</ScaleCrop>
  <Company/>
  <LinksUpToDate>false</LinksUpToDate>
  <CharactersWithSpaces>1177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研字〔2001〕  号</dc:title>
  <dc:creator>xiao</dc:creator>
  <cp:lastModifiedBy>etong</cp:lastModifiedBy>
  <cp:revision>13</cp:revision>
  <cp:lastPrinted>2006-04-24T09:27:00Z</cp:lastPrinted>
  <dcterms:created xsi:type="dcterms:W3CDTF">2016-08-31T04:31:00Z</dcterms:created>
  <dcterms:modified xsi:type="dcterms:W3CDTF">2019-04-29T00:31:00Z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