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</w:t>
      </w:r>
      <w:r w:rsidR="00952FF3">
        <w:rPr>
          <w:sz w:val="22"/>
          <w:szCs w:val="22"/>
          <w:lang w:val="pt-PT"/>
        </w:rPr>
        <w:t xml:space="preserve">Miguel </w:t>
      </w:r>
      <w:r w:rsidR="001A2AF0" w:rsidRPr="000C3567">
        <w:rPr>
          <w:sz w:val="22"/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BB5F67" w:rsidRDefault="001A2AF0" w:rsidP="0038313D">
      <w:pPr>
        <w:rPr>
          <w:lang w:val="pt-PT"/>
        </w:rPr>
      </w:pPr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BB5F67">
        <w:rPr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BB5F67">
        <w:rPr>
          <w:lang w:val="pt-PT"/>
        </w:rPr>
        <w:t xml:space="preserve"> Ao longo do artigo irá ser demonstrado como, </w:t>
      </w:r>
      <w:r w:rsidR="006248A9" w:rsidRPr="00BB5F67">
        <w:rPr>
          <w:lang w:val="pt-PT"/>
        </w:rPr>
        <w:t>través da utilização dos predicados disponibilizados pelo SICstus ProLog, foi possível resolver o problema em específico e de forma eficiente.</w:t>
      </w:r>
    </w:p>
    <w:p w:rsidR="001A2AF0" w:rsidRPr="0076462F" w:rsidRDefault="001A2AF0" w:rsidP="00455949">
      <w:pPr>
        <w:pStyle w:val="Cabealho1"/>
        <w:ind w:left="0" w:firstLine="0"/>
        <w:rPr>
          <w:rStyle w:val="Forte"/>
          <w:b/>
          <w:bCs w:val="0"/>
          <w:sz w:val="28"/>
          <w:szCs w:val="28"/>
          <w:lang w:val="pt-PT"/>
        </w:rPr>
      </w:pPr>
      <w:r w:rsidRPr="0076462F">
        <w:rPr>
          <w:rStyle w:val="Forte"/>
          <w:b/>
          <w:bCs w:val="0"/>
          <w:sz w:val="28"/>
          <w:szCs w:val="28"/>
          <w:lang w:val="pt-PT"/>
        </w:rPr>
        <w:t>Introdução</w:t>
      </w:r>
    </w:p>
    <w:p w:rsidR="001A2AF0" w:rsidRPr="00363442" w:rsidRDefault="0076462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 w:rsidRPr="00363442">
        <w:rPr>
          <w:sz w:val="22"/>
          <w:szCs w:val="22"/>
          <w:lang w:val="pt-PT"/>
        </w:rPr>
        <w:t>oníveis, tanto puzzles como problemas menos concretos, decidimos implementar o puzzle Yin Yang.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puzzle consiste em colocar peças num tabuleiro dividido em duas regiões, preta e branca.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 w:rsidRPr="00363442">
        <w:rPr>
          <w:sz w:val="22"/>
          <w:szCs w:val="22"/>
          <w:lang w:val="pt-PT"/>
        </w:rPr>
        <w:t>to, diferentes estatísticas da resolução do</w:t>
      </w:r>
      <w:r w:rsidRPr="00363442">
        <w:rPr>
          <w:sz w:val="22"/>
          <w:szCs w:val="22"/>
          <w:lang w:val="pt-PT"/>
        </w:rPr>
        <w:t xml:space="preserve"> puzzle e a conclusão do projeto.</w:t>
      </w: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Descrição do Problema</w:t>
      </w:r>
    </w:p>
    <w:p w:rsidR="005F680F" w:rsidRPr="00363442" w:rsidRDefault="005F680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 w:rsidRPr="00363442">
        <w:rPr>
          <w:sz w:val="22"/>
          <w:szCs w:val="22"/>
          <w:lang w:val="pt-PT"/>
        </w:rPr>
        <w:t xml:space="preserve">neste caso, </w:t>
      </w:r>
      <w:r w:rsidRPr="00363442">
        <w:rPr>
          <w:sz w:val="22"/>
          <w:szCs w:val="22"/>
          <w:lang w:val="pt-PT"/>
        </w:rPr>
        <w:t>pretas e brancas, obedecendo às seguintes restrições:</w:t>
      </w:r>
    </w:p>
    <w:p w:rsidR="005F680F" w:rsidRPr="00363442" w:rsidRDefault="005F680F" w:rsidP="0038313D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Todas as peças da mesma cor têm de estar ligadas umas às outras, verticalmente ou horizontalmente,</w:t>
      </w:r>
    </w:p>
    <w:p w:rsidR="005F680F" w:rsidRPr="00363442" w:rsidRDefault="005F680F" w:rsidP="005F680F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noProof/>
          <w:sz w:val="22"/>
          <w:szCs w:val="22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442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42">
        <w:rPr>
          <w:sz w:val="22"/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 w:val="22"/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Abordagem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As variáveis de decisão consistem no tabuleiro em si e pelas diferentes listas que é composto (linhas do tabuleiro), sendo que cada lista é instanciada individualmente. </w:t>
      </w:r>
    </w:p>
    <w:p w:rsidR="0038313D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domínio do tabuleiro, </w:t>
      </w:r>
      <w:r w:rsidR="0038313D" w:rsidRPr="00363442">
        <w:rPr>
          <w:sz w:val="22"/>
          <w:szCs w:val="22"/>
          <w:lang w:val="pt-PT"/>
        </w:rPr>
        <w:t>atribuído individualmente a</w:t>
      </w:r>
      <w:r w:rsidRPr="00363442">
        <w:rPr>
          <w:sz w:val="22"/>
          <w:szCs w:val="22"/>
          <w:lang w:val="pt-PT"/>
        </w:rPr>
        <w:t xml:space="preserve"> cada lista dentro dele mesmo e </w:t>
      </w:r>
      <w:r w:rsidR="0038313D" w:rsidRPr="00363442">
        <w:rPr>
          <w:sz w:val="22"/>
          <w:szCs w:val="22"/>
          <w:lang w:val="pt-PT"/>
        </w:rPr>
        <w:t xml:space="preserve">consequentemente a </w:t>
      </w:r>
      <w:r w:rsidRPr="00363442">
        <w:rPr>
          <w:sz w:val="22"/>
          <w:szCs w:val="22"/>
          <w:lang w:val="pt-PT"/>
        </w:rPr>
        <w:t xml:space="preserve">cada célula contida em cada lista, </w:t>
      </w:r>
      <w:r w:rsidR="0038313D" w:rsidRPr="00363442">
        <w:rPr>
          <w:sz w:val="22"/>
          <w:szCs w:val="22"/>
          <w:lang w:val="pt-PT"/>
        </w:rPr>
        <w:t>é</w:t>
      </w:r>
      <w:r w:rsidRPr="00363442">
        <w:rPr>
          <w:sz w:val="22"/>
          <w:szCs w:val="22"/>
          <w:lang w:val="pt-PT"/>
        </w:rPr>
        <w:t xml:space="preserve"> entre 1 e 2</w:t>
      </w:r>
      <w:r w:rsidR="0038313D" w:rsidRPr="00363442">
        <w:rPr>
          <w:sz w:val="22"/>
          <w:szCs w:val="22"/>
          <w:lang w:val="pt-PT"/>
        </w:rPr>
        <w:t xml:space="preserve"> inclusive</w:t>
      </w:r>
      <w:r w:rsidRPr="00363442">
        <w:rPr>
          <w:sz w:val="22"/>
          <w:szCs w:val="22"/>
          <w:lang w:val="pt-PT"/>
        </w:rPr>
        <w:t xml:space="preserve">. Sendo que o valor 1 representa peças da cor </w:t>
      </w:r>
      <w:r w:rsidR="0038313D" w:rsidRPr="00363442">
        <w:rPr>
          <w:sz w:val="22"/>
          <w:szCs w:val="22"/>
          <w:lang w:val="pt-PT"/>
        </w:rPr>
        <w:t>preta e o valor 2 peças de cor branca, não existindo outro tipo de peças. Por fim, a cada linha é atribuída um comprimento (</w:t>
      </w:r>
      <w:r w:rsidR="0038313D" w:rsidRPr="00363442">
        <w:rPr>
          <w:i/>
          <w:sz w:val="22"/>
          <w:szCs w:val="22"/>
          <w:lang w:val="pt-PT"/>
        </w:rPr>
        <w:t>length</w:t>
      </w:r>
      <w:r w:rsidR="0038313D" w:rsidRPr="00363442">
        <w:rPr>
          <w:sz w:val="22"/>
          <w:szCs w:val="22"/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72C49" w:rsidRDefault="0038313D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Antes de restringir a solução final </w:t>
      </w:r>
      <w:r w:rsidR="00212AF9" w:rsidRPr="00772C49">
        <w:rPr>
          <w:sz w:val="22"/>
          <w:szCs w:val="22"/>
          <w:lang w:val="pt-PT"/>
        </w:rPr>
        <w:t>consoante</w:t>
      </w:r>
      <w:r w:rsidRPr="00772C49">
        <w:rPr>
          <w:sz w:val="22"/>
          <w:szCs w:val="22"/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772C49">
        <w:rPr>
          <w:i/>
          <w:sz w:val="22"/>
          <w:szCs w:val="22"/>
          <w:lang w:val="pt-PT"/>
        </w:rPr>
        <w:t>twoByTwo</w:t>
      </w:r>
      <w:r w:rsidRPr="00772C49">
        <w:rPr>
          <w:sz w:val="22"/>
          <w:szCs w:val="22"/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fim, e por forma a respeitar a primeira regra referida acima, foram definidas 3 funções (sendo estas </w:t>
      </w:r>
      <w:r w:rsidRPr="00772C49">
        <w:rPr>
          <w:i/>
          <w:sz w:val="22"/>
          <w:szCs w:val="22"/>
          <w:lang w:val="pt-PT"/>
        </w:rPr>
        <w:t>restrictPath</w:t>
      </w:r>
      <w:r w:rsidRPr="00772C49">
        <w:rPr>
          <w:sz w:val="22"/>
          <w:szCs w:val="22"/>
          <w:lang w:val="pt-PT"/>
        </w:rPr>
        <w:t xml:space="preserve">, </w:t>
      </w:r>
      <w:r w:rsidRPr="00772C49">
        <w:rPr>
          <w:i/>
          <w:sz w:val="22"/>
          <w:szCs w:val="22"/>
          <w:lang w:val="pt-PT"/>
        </w:rPr>
        <w:t>restrictLastCol</w:t>
      </w:r>
      <w:r w:rsidRPr="00772C49">
        <w:rPr>
          <w:sz w:val="22"/>
          <w:szCs w:val="22"/>
          <w:lang w:val="pt-PT"/>
        </w:rPr>
        <w:t xml:space="preserve"> e </w:t>
      </w:r>
      <w:r w:rsidRPr="00772C49">
        <w:rPr>
          <w:i/>
          <w:sz w:val="22"/>
          <w:szCs w:val="22"/>
          <w:lang w:val="pt-PT"/>
        </w:rPr>
        <w:t>restrictLastLine</w:t>
      </w:r>
      <w:r w:rsidRPr="00772C49">
        <w:rPr>
          <w:sz w:val="22"/>
          <w:szCs w:val="22"/>
          <w:lang w:val="pt-PT"/>
        </w:rPr>
        <w:t xml:space="preserve">). Basicamente o que cada uma destas faz é ter a certeza que para cada peça no tabuleiro existe pelo menos uma peça da mesma cor adjacente. </w:t>
      </w:r>
      <w:r w:rsidR="0071565A" w:rsidRPr="00772C49">
        <w:rPr>
          <w:sz w:val="22"/>
          <w:szCs w:val="22"/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 w:rsidRPr="00772C49">
        <w:rPr>
          <w:sz w:val="22"/>
          <w:szCs w:val="22"/>
          <w:lang w:val="pt-PT"/>
        </w:rPr>
        <w:lastRenderedPageBreak/>
        <w:t>Por fim, é relevante referir que outra restrição foi criada, mas não está a ser utilizada pelo grupo pois não consta nas regras do jogo. Esta sendo que tem de existir o mesmo</w:t>
      </w:r>
      <w:r>
        <w:rPr>
          <w:lang w:val="pt-PT"/>
        </w:rPr>
        <w:t xml:space="preserve"> </w:t>
      </w:r>
      <w:r w:rsidRPr="00772C49">
        <w:rPr>
          <w:sz w:val="22"/>
          <w:szCs w:val="22"/>
          <w:lang w:val="pt-PT"/>
        </w:rPr>
        <w:t>número de peças pretas e brancas na solução do tabuleiro, que inicialmente o grupo 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72C49" w:rsidRDefault="00952FF3" w:rsidP="00952FF3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A solução obtida é avaliada pelos próprios elementos do grupo ao visualizar o resultado final do tabuleiro e verificando que a solução respeita as regras. Além disto, não achámos necessária a implementação de uma função de avaliação visto que as restrições permitem que a condição de completação do puzzle falhe, caso esta exista.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76462F" w:rsidRDefault="001A2AF0" w:rsidP="0038313D">
      <w:pPr>
        <w:rPr>
          <w:lang w:val="pt-PT"/>
        </w:rPr>
      </w:pPr>
      <w:r w:rsidRPr="0076462F">
        <w:rPr>
          <w:lang w:val="pt-PT"/>
        </w:rPr>
        <w:t>Descrever a estratégia e etiquetagem (labeling) utilizada ou implementada,</w:t>
      </w:r>
      <w:r w:rsidR="00455949" w:rsidRPr="0076462F">
        <w:rPr>
          <w:lang w:val="pt-PT"/>
        </w:rPr>
        <w:t xml:space="preserve"> nome</w:t>
      </w:r>
      <w:r w:rsidRPr="0076462F">
        <w:rPr>
          <w:lang w:val="pt-PT"/>
        </w:rPr>
        <w:t>a</w:t>
      </w:r>
      <w:r w:rsidR="00455949" w:rsidRPr="0076462F">
        <w:rPr>
          <w:lang w:val="pt-PT"/>
        </w:rPr>
        <w:t xml:space="preserve">damente no que diz respeito à </w:t>
      </w:r>
      <w:r w:rsidRPr="0076462F">
        <w:rPr>
          <w:lang w:val="pt-PT"/>
        </w:rPr>
        <w:t>ordenação de variáveis e valores.</w:t>
      </w:r>
    </w:p>
    <w:p w:rsidR="001A2AF0" w:rsidRPr="00952FF3" w:rsidRDefault="001A2AF0" w:rsidP="001A2AF0">
      <w:pPr>
        <w:pStyle w:val="Cabealho1"/>
        <w:rPr>
          <w:sz w:val="28"/>
          <w:szCs w:val="28"/>
          <w:u w:val="single"/>
          <w:lang w:val="pt-PT"/>
        </w:rPr>
      </w:pPr>
      <w:r w:rsidRPr="0076462F">
        <w:rPr>
          <w:sz w:val="28"/>
          <w:szCs w:val="28"/>
          <w:lang w:val="pt-PT"/>
        </w:rPr>
        <w:t>Visualização da Solução</w:t>
      </w:r>
    </w:p>
    <w:p w:rsidR="001A2AF0" w:rsidRPr="00772C49" w:rsidRDefault="00BB5F67" w:rsidP="0038313D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Tendo em conta que, tal como no primeiro projeto, o resultado a obter é um tabuleiro, utilizamos os predicados feitos nesse mesmo projeto.</w:t>
      </w:r>
    </w:p>
    <w:p w:rsidR="00772C49" w:rsidRDefault="00BB5F67" w:rsidP="00772C49">
      <w:pPr>
        <w:rPr>
          <w:noProof/>
          <w:sz w:val="22"/>
          <w:szCs w:val="22"/>
          <w:lang w:val="pt-PT" w:eastAsia="pt-PT"/>
        </w:rPr>
      </w:pPr>
      <w:r w:rsidRPr="00772C49">
        <w:rPr>
          <w:sz w:val="22"/>
          <w:szCs w:val="22"/>
          <w:lang w:val="pt-PT"/>
        </w:rPr>
        <w:t>No predicado printBoard([H|T]) a lista é passada como argumento e a função printSpaces é responsável por imprimir as linhas verticais entre as casas e as peças no seu interior.</w:t>
      </w:r>
    </w:p>
    <w:p w:rsidR="00922813" w:rsidRPr="00772C49" w:rsidRDefault="00BB5F67" w:rsidP="00772C49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cada elemento da lista recebida por printSpaces é chamada a função translatePrint que imprime o valor da peça (0 se for uma casa vazia, 1 se for </w:t>
      </w:r>
      <w:r w:rsidR="00922813" w:rsidRPr="00772C49">
        <w:rPr>
          <w:sz w:val="22"/>
          <w:szCs w:val="22"/>
          <w:lang w:val="pt-PT"/>
        </w:rPr>
        <w:t>uma peça branca</w:t>
      </w:r>
      <w:r w:rsidRPr="00772C49">
        <w:rPr>
          <w:sz w:val="22"/>
          <w:szCs w:val="22"/>
          <w:lang w:val="pt-PT"/>
        </w:rPr>
        <w:t xml:space="preserve"> e 2 se for uma peça preta).</w:t>
      </w:r>
      <w:r w:rsidR="00922813" w:rsidRPr="00772C49">
        <w:rPr>
          <w:sz w:val="22"/>
          <w:szCs w:val="22"/>
          <w:lang w:val="pt-PT"/>
        </w:rPr>
        <w:t xml:space="preserve"> Para além do tabuleiro em si são também imprimidas estatísticas relativas à resolução, tópico que será mais aprofundado no próximo ponto. </w:t>
      </w:r>
    </w:p>
    <w:p w:rsidR="00922813" w:rsidRPr="00922813" w:rsidRDefault="00922813" w:rsidP="00922813">
      <w:pPr>
        <w:keepNext/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Pr="00922813" w:rsidRDefault="00922813" w:rsidP="00922813">
      <w:pPr>
        <w:rPr>
          <w:lang w:val="pt-PT"/>
        </w:rPr>
      </w:pP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pt-PT" w:eastAsia="pt-PT"/>
        </w:rPr>
        <w:lastRenderedPageBreak/>
        <w:drawing>
          <wp:inline distT="0" distB="0" distL="0" distR="0">
            <wp:extent cx="4662470" cy="206502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99" cy="20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>Figura 5 - Exemplo do output do programa</w:t>
      </w: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102235</wp:posOffset>
            </wp:positionV>
            <wp:extent cx="1750695" cy="3171825"/>
            <wp:effectExtent l="0" t="0" r="190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 xml:space="preserve">Figura </w:t>
      </w:r>
      <w:r>
        <w:fldChar w:fldCharType="begin"/>
      </w:r>
      <w:r w:rsidRPr="00772C49">
        <w:rPr>
          <w:lang w:val="pt-PT"/>
        </w:rPr>
        <w:instrText xml:space="preserve"> SEQ Figura \* ARABIC </w:instrText>
      </w:r>
      <w:r>
        <w:fldChar w:fldCharType="separate"/>
      </w:r>
      <w:r w:rsidR="00FC04C8">
        <w:rPr>
          <w:noProof/>
          <w:lang w:val="pt-PT"/>
        </w:rPr>
        <w:t>3</w:t>
      </w:r>
      <w:r>
        <w:fldChar w:fldCharType="end"/>
      </w:r>
      <w:r w:rsidRPr="00772C49">
        <w:rPr>
          <w:lang w:val="pt-PT"/>
        </w:rPr>
        <w:t xml:space="preserve"> - Código referente à impressão do tabuleiro</w:t>
      </w:r>
    </w:p>
    <w:p w:rsidR="00455949" w:rsidRPr="0076462F" w:rsidRDefault="00455949" w:rsidP="00922813">
      <w:pPr>
        <w:pStyle w:val="Cabealho1"/>
        <w:ind w:left="0" w:firstLine="0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Resultados</w:t>
      </w:r>
    </w:p>
    <w:p w:rsidR="00455949" w:rsidRPr="0076462F" w:rsidRDefault="00EE2E60" w:rsidP="0038313D">
      <w:pPr>
        <w:rPr>
          <w:lang w:val="pt-PT"/>
        </w:rPr>
      </w:pPr>
      <w:r>
        <w:rPr>
          <w:lang w:val="pt-PT"/>
        </w:rPr>
        <w:t>Foram efetuados testes com tabuleiros de 3 tamanhos diferentes, 4x4, 5x5 e 6x6</w:t>
      </w:r>
      <w:r w:rsidR="000A2011">
        <w:rPr>
          <w:lang w:val="pt-PT"/>
        </w:rPr>
        <w:t>. Sendo a diferença dos tempos de execução desprezável (na ordem das centésimas de segundo)</w:t>
      </w:r>
    </w:p>
    <w:p w:rsidR="00455949" w:rsidRDefault="00FC04C8" w:rsidP="00455949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C74A8" wp14:editId="7FF41A4F">
                <wp:simplePos x="0" y="0"/>
                <wp:positionH relativeFrom="column">
                  <wp:posOffset>-958850</wp:posOffset>
                </wp:positionH>
                <wp:positionV relativeFrom="paragraph">
                  <wp:posOffset>1463040</wp:posOffset>
                </wp:positionV>
                <wp:extent cx="6370320" cy="635"/>
                <wp:effectExtent l="0" t="0" r="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04C8" w:rsidRPr="00F77B63" w:rsidRDefault="00FC04C8" w:rsidP="00FC04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Tabela 1 - Tabela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74A8" id="Caixa de texto 13" o:spid="_x0000_s1028" type="#_x0000_t202" style="position:absolute;left:0;text-align:left;margin-left:-75.5pt;margin-top:115.2pt;width:501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" stroked="f">
                <v:textbox style="mso-fit-shape-to-text:t" inset="0,0,0,0">
                  <w:txbxContent>
                    <w:p w:rsidR="00FC04C8" w:rsidRPr="00F77B63" w:rsidRDefault="00FC04C8" w:rsidP="00FC04C8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Tabela 1 - Tabela de estatísticas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2011"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-958850</wp:posOffset>
            </wp:positionH>
            <wp:positionV relativeFrom="paragraph">
              <wp:posOffset>156210</wp:posOffset>
            </wp:positionV>
            <wp:extent cx="6370320" cy="1249680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011" w:rsidRDefault="000A2011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Concl</w:t>
      </w:r>
      <w:bookmarkStart w:id="0" w:name="_GoBack"/>
      <w:bookmarkEnd w:id="0"/>
      <w:r w:rsidRPr="0076462F">
        <w:rPr>
          <w:sz w:val="28"/>
          <w:szCs w:val="28"/>
          <w:lang w:val="pt-PT"/>
        </w:rPr>
        <w:t>usões e Trabalho Futuro</w:t>
      </w:r>
    </w:p>
    <w:p w:rsidR="00455949" w:rsidRPr="0076462F" w:rsidRDefault="00455949" w:rsidP="0038313D">
      <w:pPr>
        <w:rPr>
          <w:lang w:val="pt-PT"/>
        </w:rPr>
      </w:pPr>
      <w:r w:rsidRPr="0076462F">
        <w:rPr>
          <w:lang w:val="pt-PT"/>
        </w:rPr>
        <w:t>Que conclusões retira deste projeto?  O que mostram os resultados obtidos?  Quais as vantagens e limitações da solução proposta? Como poderia melhorar o trabalho desenvolvido?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Bibliografia</w:t>
      </w:r>
    </w:p>
    <w:p w:rsidR="00952FF3" w:rsidRPr="00952FF3" w:rsidRDefault="00794D11" w:rsidP="00952FF3">
      <w:pPr>
        <w:pStyle w:val="PargrafodaLista"/>
        <w:numPr>
          <w:ilvl w:val="0"/>
          <w:numId w:val="22"/>
        </w:numPr>
        <w:rPr>
          <w:lang w:val="en-GB"/>
        </w:rPr>
      </w:pPr>
      <w:hyperlink r:id="rId14" w:history="1">
        <w:r w:rsidR="00952FF3" w:rsidRPr="00BB5F67">
          <w:rPr>
            <w:rStyle w:val="Hiperligao"/>
            <w:lang w:val="pt-PT"/>
          </w:rPr>
          <w:t>https://sicstus.sics.se/sicstus/docs/latest4/html/sicstus.html</w:t>
        </w:r>
      </w:hyperlink>
      <w:r w:rsidR="00952FF3" w:rsidRPr="00BB5F67">
        <w:rPr>
          <w:lang w:val="pt-PT"/>
        </w:rPr>
        <w:t xml:space="preserve">. </w:t>
      </w:r>
      <w:r w:rsidR="00952FF3" w:rsidRPr="00952FF3">
        <w:rPr>
          <w:lang w:val="en-GB"/>
        </w:rPr>
        <w:t>SICS Swedish ICT AB, 2001.</w:t>
      </w:r>
    </w:p>
    <w:p w:rsidR="00952FF3" w:rsidRPr="00952FF3" w:rsidRDefault="00794D11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5" w:history="1">
        <w:r w:rsidR="00952FF3" w:rsidRPr="00BB5F67">
          <w:rPr>
            <w:rStyle w:val="Hiperligao"/>
            <w:lang w:val="en-GB"/>
          </w:rPr>
          <w:t>https://moodle.up.pt/pluginfile.php/55023/mod_resource/content/5/PLR_SICStus.pdf</w:t>
        </w:r>
      </w:hyperlink>
      <w:r w:rsidR="00952FF3" w:rsidRPr="00BB5F67">
        <w:rPr>
          <w:lang w:val="en-GB"/>
        </w:rPr>
        <w:t xml:space="preserve">. </w:t>
      </w:r>
      <w:r w:rsidR="00952FF3">
        <w:t>Henrique Lopes Cardoso, Novembro, 2015.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Anexos</w:t>
      </w:r>
    </w:p>
    <w:p w:rsidR="00455949" w:rsidRPr="0076462F" w:rsidRDefault="00455949" w:rsidP="0038313D">
      <w:pPr>
        <w:rPr>
          <w:lang w:val="pt-PT"/>
        </w:rPr>
      </w:pPr>
      <w:r w:rsidRPr="0076462F">
        <w:rPr>
          <w:lang w:val="pt-PT"/>
        </w:rPr>
        <w:t xml:space="preserve">Código fonte, ficheiros de dados e resultados, e outros elementos úteis que </w:t>
      </w:r>
      <w:r w:rsidR="007208AE" w:rsidRPr="0076462F">
        <w:rPr>
          <w:lang w:val="pt-PT"/>
        </w:rPr>
        <w:t xml:space="preserve">não </w:t>
      </w:r>
      <w:r w:rsidRPr="0076462F">
        <w:rPr>
          <w:lang w:val="pt-PT"/>
        </w:rPr>
        <w:t>seja</w:t>
      </w:r>
      <w:r w:rsidR="0038313D">
        <w:rPr>
          <w:lang w:val="pt-PT"/>
        </w:rPr>
        <w:t xml:space="preserve">m essenciais ao relatório (não </w:t>
      </w:r>
      <w:r w:rsidR="0071565A">
        <w:rPr>
          <w:lang w:val="pt-PT"/>
        </w:rPr>
        <w:t xml:space="preserve">são </w:t>
      </w:r>
      <w:r w:rsidRPr="0076462F">
        <w:rPr>
          <w:lang w:val="pt-PT"/>
        </w:rPr>
        <w:t>contabilizados  para  o  limite  de  6  a  8 páginas</w:t>
      </w:r>
      <w:r w:rsidR="0071565A">
        <w:rPr>
          <w:lang w:val="pt-PT"/>
        </w:rPr>
        <w:t>)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.</w:t>
      </w: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D11" w:rsidRDefault="00794D11">
      <w:r>
        <w:separator/>
      </w:r>
    </w:p>
  </w:endnote>
  <w:endnote w:type="continuationSeparator" w:id="0">
    <w:p w:rsidR="00794D11" w:rsidRDefault="0079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D11" w:rsidRDefault="00794D11" w:rsidP="009A40EA">
      <w:r>
        <w:separator/>
      </w:r>
    </w:p>
  </w:footnote>
  <w:footnote w:type="continuationSeparator" w:id="0">
    <w:p w:rsidR="00794D11" w:rsidRPr="009A40EA" w:rsidRDefault="00794D11" w:rsidP="009A40EA">
      <w:r>
        <w:separator/>
      </w:r>
    </w:p>
  </w:footnote>
  <w:footnote w:type="continuationNotice" w:id="1">
    <w:p w:rsidR="00794D11" w:rsidRPr="00C26F77" w:rsidRDefault="00794D11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3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A2011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2AF0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1E7D"/>
    <w:rsid w:val="00326742"/>
    <w:rsid w:val="00350B43"/>
    <w:rsid w:val="0035505F"/>
    <w:rsid w:val="0035641D"/>
    <w:rsid w:val="00363442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2C49"/>
    <w:rsid w:val="007758E6"/>
    <w:rsid w:val="007834CA"/>
    <w:rsid w:val="00783CE4"/>
    <w:rsid w:val="007857EE"/>
    <w:rsid w:val="007871B2"/>
    <w:rsid w:val="00791866"/>
    <w:rsid w:val="00792288"/>
    <w:rsid w:val="00794D11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22813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67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0EBA"/>
    <w:rsid w:val="00E8179F"/>
    <w:rsid w:val="00E84A60"/>
    <w:rsid w:val="00E95241"/>
    <w:rsid w:val="00E974CB"/>
    <w:rsid w:val="00EE0EB6"/>
    <w:rsid w:val="00EE2E60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04C8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FB5042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oodle.up.pt/pluginfile.php/55023/mod_resource/content/5/PLR_SICStus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cstus.sics.se/sicstus/docs/latest4/html/sicstu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300</TotalTime>
  <Pages>6</Pages>
  <Words>1006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Zé Costa</cp:lastModifiedBy>
  <cp:revision>13</cp:revision>
  <cp:lastPrinted>2011-02-21T17:47:00Z</cp:lastPrinted>
  <dcterms:created xsi:type="dcterms:W3CDTF">2016-12-19T11:54:00Z</dcterms:created>
  <dcterms:modified xsi:type="dcterms:W3CDTF">2016-12-21T15:42:00Z</dcterms:modified>
</cp:coreProperties>
</file>