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07E59" w14:textId="43D441E8" w:rsidR="009B67EF" w:rsidRDefault="003B3756" w:rsidP="003B3756">
      <w:pPr>
        <w:pStyle w:val="1"/>
      </w:pPr>
      <w:r w:rsidRPr="003B3756">
        <w:t>Artificial Neural Network Modeling the Tensile Strength of Hot Strip Mill Products</w:t>
      </w:r>
    </w:p>
    <w:p w14:paraId="40F14A7B" w14:textId="7165A6CC" w:rsidR="00DD21BE" w:rsidRPr="00DD21BE" w:rsidRDefault="00DD21BE" w:rsidP="00DD21BE">
      <w:pPr>
        <w:rPr>
          <w:rFonts w:hint="eastAsia"/>
        </w:rPr>
      </w:pPr>
      <w:r w:rsidRPr="00DD21BE">
        <w:rPr>
          <w:rFonts w:hint="eastAsia"/>
        </w:rPr>
        <w:t>人造神经网络模拟热轧带钢产品的拉伸强度</w:t>
      </w:r>
      <w:bookmarkStart w:id="0" w:name="_GoBack"/>
      <w:bookmarkEnd w:id="0"/>
    </w:p>
    <w:p w14:paraId="1B0764CD" w14:textId="214293F0" w:rsidR="003B3756" w:rsidRDefault="00F57A21" w:rsidP="00CE5F40">
      <w:pPr>
        <w:pStyle w:val="1"/>
      </w:pPr>
      <w:r>
        <w:rPr>
          <w:rFonts w:hint="eastAsia"/>
        </w:rPr>
        <w:t>摘要</w:t>
      </w:r>
    </w:p>
    <w:p w14:paraId="1232145D" w14:textId="352AD491" w:rsidR="00F57A21" w:rsidRDefault="00F57A21" w:rsidP="00F57A21">
      <w:pPr>
        <w:ind w:firstLineChars="200" w:firstLine="420"/>
      </w:pPr>
      <w:r w:rsidRPr="00F57A21">
        <w:rPr>
          <w:rFonts w:hint="eastAsia"/>
        </w:rPr>
        <w:t>在这项研究中，化学成分和工艺参数对热连轧机产品抗拉强度的影响通过人工神经网络（</w:t>
      </w:r>
      <w:r w:rsidRPr="00F57A21">
        <w:t>ANN）建模。 与Mobarakeh钢铁公司（MSC）的实验数据相比，获得了良好的网络性能。 此外，每个输入变量的相对重要性通过敏感性分析进行评估。 结果基于钢的冶金现象进行评估。 因此，有人提出，该模型可以作为预测商业低碳钢产品最终机械性能的指导。</w:t>
      </w:r>
    </w:p>
    <w:p w14:paraId="47298B7A" w14:textId="4AD9D4F5" w:rsidR="00F57A21" w:rsidRDefault="001126D4" w:rsidP="001126D4">
      <w:r>
        <w:rPr>
          <w:rFonts w:hint="eastAsia"/>
        </w:rPr>
        <w:t>关键词：</w:t>
      </w:r>
      <w:r w:rsidRPr="001126D4">
        <w:rPr>
          <w:rFonts w:hint="eastAsia"/>
        </w:rPr>
        <w:t>人工神经网络（</w:t>
      </w:r>
      <w:r w:rsidRPr="001126D4">
        <w:t>ANN）; 建模; 热连轧机; 抗拉强度; 化学成分; 处理参数</w:t>
      </w:r>
    </w:p>
    <w:p w14:paraId="21CBAB06" w14:textId="01559451" w:rsidR="001126D4" w:rsidRDefault="00CE5F40" w:rsidP="00CE5F40">
      <w:pPr>
        <w:pStyle w:val="1"/>
      </w:pPr>
      <w:r>
        <w:rPr>
          <w:rFonts w:hint="eastAsia"/>
        </w:rPr>
        <w:t>1</w:t>
      </w:r>
      <w:r>
        <w:t>.</w:t>
      </w:r>
      <w:r w:rsidR="00B41164">
        <w:rPr>
          <w:rFonts w:hint="eastAsia"/>
        </w:rPr>
        <w:t>简介</w:t>
      </w:r>
    </w:p>
    <w:p w14:paraId="2452AEDE" w14:textId="3F1F0EC4" w:rsidR="00B41164" w:rsidRDefault="00ED299F" w:rsidP="00ED299F">
      <w:pPr>
        <w:ind w:firstLineChars="200" w:firstLine="420"/>
      </w:pPr>
      <w:r w:rsidRPr="00ED299F">
        <w:rPr>
          <w:rFonts w:hint="eastAsia"/>
        </w:rPr>
        <w:t>低合金钢是工业过程中使用最苛刻的材料，例如热剥离。</w:t>
      </w:r>
      <w:r w:rsidRPr="00ED299F">
        <w:t xml:space="preserve"> 在这个过程中，铸钢严重变形为条状，同时结构的细化也同时改善了强度和韧性.1）化学成分对这些性能的影响是一个重要的参数以及热机械加工特征 如温度和最终尺寸.2）</w:t>
      </w:r>
    </w:p>
    <w:p w14:paraId="25864A53" w14:textId="677994DD" w:rsidR="00E469F2" w:rsidRDefault="00D51A13" w:rsidP="00ED299F">
      <w:pPr>
        <w:ind w:firstLineChars="200" w:firstLine="420"/>
      </w:pPr>
      <w:r w:rsidRPr="00D51A13">
        <w:rPr>
          <w:rFonts w:hint="eastAsia"/>
        </w:rPr>
        <w:t>一些合金元素的添加影响铁素体转变并因此控制最终基体中存在的相的量。</w:t>
      </w:r>
      <w:r w:rsidRPr="00D51A13">
        <w:t xml:space="preserve"> 微合金元素的存在通常控制晶粒尺寸并提供析出强化并对强度产生重大影响.1）被认为是冶金现象的这些机制的评估可能非常复杂。 因此，这些特征的总体效果会对滚动设计产生影响，因此需要进行太多的实验性试验才能达到理想的公差。 试错方法增加了成本和生产时间，因此最好的设计是没有实施任何实验测试的设计。</w:t>
      </w:r>
    </w:p>
    <w:p w14:paraId="3E50D1C7" w14:textId="55D8122F" w:rsidR="00D51A13" w:rsidRDefault="003F0B81" w:rsidP="00ED299F">
      <w:pPr>
        <w:ind w:firstLineChars="200" w:firstLine="420"/>
      </w:pPr>
      <w:r w:rsidRPr="003F0B81">
        <w:rPr>
          <w:rFonts w:hint="eastAsia"/>
        </w:rPr>
        <w:t>本文采用人工神经网络（</w:t>
      </w:r>
      <w:r w:rsidRPr="003F0B81">
        <w:t>ANN）模拟了化学成分和加工参数（23个变量）对热连轧机产品抗拉强度的影响。 该模型还能够探索这项任务在实验中很难或有时不可能实现的每个输入参数的效果。 下面介绍该方法和变量。</w:t>
      </w:r>
    </w:p>
    <w:p w14:paraId="5D3E7030" w14:textId="22BE1A7E" w:rsidR="003F0B81" w:rsidRDefault="00CE5F40" w:rsidP="00CE5F40">
      <w:pPr>
        <w:pStyle w:val="1"/>
      </w:pPr>
      <w:r>
        <w:rPr>
          <w:rFonts w:hint="eastAsia"/>
        </w:rPr>
        <w:t>2</w:t>
      </w:r>
      <w:r>
        <w:t>.</w:t>
      </w:r>
      <w:r w:rsidR="00FB11DB">
        <w:rPr>
          <w:rFonts w:hint="eastAsia"/>
        </w:rPr>
        <w:t>方法</w:t>
      </w:r>
    </w:p>
    <w:p w14:paraId="369C0104" w14:textId="4B2789AB" w:rsidR="00FB11DB" w:rsidRDefault="00CE5F40" w:rsidP="00CE5F40">
      <w:pPr>
        <w:pStyle w:val="2"/>
      </w:pPr>
      <w:r w:rsidRPr="00CE5F40">
        <w:rPr>
          <w:rFonts w:hint="eastAsia"/>
        </w:rPr>
        <w:t>2</w:t>
      </w:r>
      <w:r w:rsidRPr="00CE5F40">
        <w:t xml:space="preserve">.1 </w:t>
      </w:r>
      <w:r w:rsidRPr="00CE5F40">
        <w:t>人工神经网络</w:t>
      </w:r>
    </w:p>
    <w:p w14:paraId="46D93F56" w14:textId="6959D108" w:rsidR="00CE5F40" w:rsidRDefault="00EF6385" w:rsidP="00EF6385">
      <w:pPr>
        <w:ind w:firstLineChars="200" w:firstLine="420"/>
      </w:pPr>
      <w:r w:rsidRPr="00EF6385">
        <w:t>ANN是用于经验回归和分类的参数化模型，其灵活性使其能够发现比传统统计模型更复杂的行为.2）与传统模型中必须在分析前选择指定关系不同，ANN是一种通用回归方法，在一组输入和输出数据的例子上.3）这个训练的结果是一组权重，通过与指定的功能相结合，代表输入和输出之间的趋势。因此，训练是权重空间中的搜索过程，以获得数据行为的最佳非线性表示。一旦网络得到训练并且确定了关系，则确定给定输入的新输出的估计是直接的。一个前馈网络由一个输入层，一个输出层和一个或多个隐藏层构成，隐层中只有神经元的数量在我们的控制之下，并且表</w:t>
      </w:r>
      <w:r w:rsidRPr="00EF6385">
        <w:rPr>
          <w:rFonts w:hint="eastAsia"/>
        </w:rPr>
        <w:t>示模型的复杂性。人工神经网络中的层和单元的布局称为体系结构</w:t>
      </w:r>
      <w:r w:rsidRPr="00EF6385">
        <w:t>.4）图1概述了前馈神经网络模型的示意结构。在每一层中，单元从前一层单元接收输入并将其输出发送到下一层中的单元。每个隐藏单元的输出是对其输入的加权总和的传递函数响应。在这项工作中，非线性双曲正切传递函数和线性传递函数被分别用作隐藏单元和输出单元。</w:t>
      </w:r>
    </w:p>
    <w:p w14:paraId="660F82A7" w14:textId="7C142166" w:rsidR="0051417F" w:rsidRDefault="0051417F" w:rsidP="0051417F">
      <w:pPr>
        <w:widowControl/>
        <w:jc w:val="left"/>
      </w:pPr>
      <w:r>
        <w:br w:type="page"/>
      </w:r>
    </w:p>
    <w:p w14:paraId="3A464C91" w14:textId="022F58A1" w:rsidR="00EF6385" w:rsidRDefault="00DD6656" w:rsidP="00DD6656">
      <w:pPr>
        <w:pStyle w:val="2"/>
      </w:pPr>
      <w:r>
        <w:rPr>
          <w:rFonts w:hint="eastAsia"/>
        </w:rPr>
        <w:lastRenderedPageBreak/>
        <w:t>2</w:t>
      </w:r>
      <w:r>
        <w:t xml:space="preserve">.2 </w:t>
      </w:r>
      <w:r>
        <w:rPr>
          <w:rFonts w:hint="eastAsia"/>
        </w:rPr>
        <w:t>网络数据库</w:t>
      </w:r>
    </w:p>
    <w:p w14:paraId="5813F637" w14:textId="77777777" w:rsidR="0051417F" w:rsidRDefault="0051417F" w:rsidP="0051417F">
      <w:pPr>
        <w:ind w:firstLineChars="200" w:firstLine="420"/>
      </w:pPr>
      <w:r w:rsidRPr="0051417F">
        <w:rPr>
          <w:rFonts w:hint="eastAsia"/>
        </w:rPr>
        <w:t>神经网络模型的性能取决于实验数据以发现潜在的行为。</w:t>
      </w:r>
      <w:r w:rsidRPr="0051417F">
        <w:t xml:space="preserve"> 输入参数包括：</w:t>
      </w:r>
    </w:p>
    <w:p w14:paraId="02CBBC7B" w14:textId="77777777" w:rsidR="0051417F" w:rsidRDefault="0051417F" w:rsidP="0051417F">
      <w:pPr>
        <w:ind w:firstLineChars="200" w:firstLine="420"/>
      </w:pPr>
      <w:r w:rsidRPr="0051417F">
        <w:t>（i）最终厚度</w:t>
      </w:r>
    </w:p>
    <w:p w14:paraId="494F4EAC" w14:textId="77777777" w:rsidR="007D766A" w:rsidRDefault="0051417F" w:rsidP="0051417F">
      <w:pPr>
        <w:ind w:firstLineChars="200" w:firstLine="420"/>
      </w:pPr>
      <w:r w:rsidRPr="0051417F">
        <w:t>（ii）初始和最终重量</w:t>
      </w:r>
    </w:p>
    <w:p w14:paraId="02E3BDF9" w14:textId="77777777" w:rsidR="007D766A" w:rsidRDefault="0051417F" w:rsidP="0051417F">
      <w:pPr>
        <w:ind w:firstLineChars="200" w:firstLine="420"/>
      </w:pPr>
      <w:r w:rsidRPr="0051417F">
        <w:t>（iii）初始宽度</w:t>
      </w:r>
    </w:p>
    <w:p w14:paraId="51828860" w14:textId="77777777" w:rsidR="007D766A" w:rsidRDefault="0051417F" w:rsidP="0051417F">
      <w:pPr>
        <w:ind w:firstLineChars="200" w:firstLine="420"/>
      </w:pPr>
      <w:r w:rsidRPr="0051417F">
        <w:t>（iv）再加热炉 温度，粗加工温度，精加工温度和卷取温度</w:t>
      </w:r>
    </w:p>
    <w:p w14:paraId="56388260" w14:textId="77777777" w:rsidR="007D766A" w:rsidRDefault="0051417F" w:rsidP="0051417F">
      <w:pPr>
        <w:ind w:firstLineChars="200" w:firstLine="420"/>
      </w:pPr>
      <w:r w:rsidRPr="0051417F">
        <w:t>（v）化学成分，由14种不同元素组成</w:t>
      </w:r>
    </w:p>
    <w:p w14:paraId="6D67C6DE" w14:textId="18B8920A" w:rsidR="00DD6656" w:rsidRDefault="0051417F" w:rsidP="0051417F">
      <w:pPr>
        <w:ind w:firstLineChars="200" w:firstLine="420"/>
      </w:pPr>
      <w:r w:rsidRPr="0051417F">
        <w:t>（vi）根据下式计算的碳当量：</w:t>
      </w:r>
    </w:p>
    <w:p w14:paraId="7BC746FF" w14:textId="2F5893F3" w:rsidR="007D766A" w:rsidRDefault="007D766A" w:rsidP="007D766A">
      <w:pPr>
        <w:ind w:firstLineChars="200" w:firstLine="420"/>
        <w:jc w:val="center"/>
      </w:pPr>
      <w:r>
        <w:rPr>
          <w:noProof/>
        </w:rPr>
        <w:drawing>
          <wp:inline distT="0" distB="0" distL="0" distR="0" wp14:anchorId="74309FB9" wp14:editId="1AD85D42">
            <wp:extent cx="3622431" cy="4090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4083" cy="438632"/>
                    </a:xfrm>
                    <a:prstGeom prst="rect">
                      <a:avLst/>
                    </a:prstGeom>
                  </pic:spPr>
                </pic:pic>
              </a:graphicData>
            </a:graphic>
          </wp:inline>
        </w:drawing>
      </w:r>
    </w:p>
    <w:p w14:paraId="66A0A3E9" w14:textId="62939C07" w:rsidR="007D766A" w:rsidRDefault="007D766A" w:rsidP="007D766A">
      <w:pPr>
        <w:ind w:firstLineChars="300" w:firstLine="630"/>
      </w:pPr>
      <w:r w:rsidRPr="007D766A">
        <w:rPr>
          <w:rFonts w:hint="eastAsia"/>
        </w:rPr>
        <w:t>元素以重量百分比表示</w:t>
      </w:r>
    </w:p>
    <w:p w14:paraId="53D5AE8E" w14:textId="613FE38F" w:rsidR="007D766A" w:rsidRDefault="007D766A" w:rsidP="007D766A">
      <w:pPr>
        <w:ind w:firstLineChars="300" w:firstLine="630"/>
      </w:pPr>
      <w:r w:rsidRPr="007D766A">
        <w:rPr>
          <w:rFonts w:hint="eastAsia"/>
        </w:rPr>
        <w:t>每个包含相应输入和输出的</w:t>
      </w:r>
      <w:r w:rsidRPr="007D766A">
        <w:t>70234个示例可用于建模。 有关这些变量的更多信息在表1中给出。这些示例被归一化，以便它们在计算之前具有零均值和单位标准差。</w:t>
      </w:r>
      <w:r w:rsidRPr="007D766A">
        <w:rPr>
          <w:rFonts w:hint="eastAsia"/>
        </w:rPr>
        <w:t>每个包含相应输入和输出的</w:t>
      </w:r>
      <w:r w:rsidRPr="007D766A">
        <w:t>70234个示例可用于建模。 有关这些变量的更多信息在表1中给出。这些示例被归一化，以便它们在计算之前具有零均值和单位标准差。</w:t>
      </w:r>
    </w:p>
    <w:p w14:paraId="6B09D4F7" w14:textId="7AA3F02B" w:rsidR="007D766A" w:rsidRDefault="007D766A" w:rsidP="007D766A">
      <w:pPr>
        <w:ind w:firstLineChars="300" w:firstLine="630"/>
        <w:jc w:val="center"/>
      </w:pPr>
      <w:r>
        <w:rPr>
          <w:noProof/>
        </w:rPr>
        <w:drawing>
          <wp:inline distT="0" distB="0" distL="0" distR="0" wp14:anchorId="2C59A8D7" wp14:editId="10FDFB72">
            <wp:extent cx="2878317" cy="2809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9839" cy="2860172"/>
                    </a:xfrm>
                    <a:prstGeom prst="rect">
                      <a:avLst/>
                    </a:prstGeom>
                  </pic:spPr>
                </pic:pic>
              </a:graphicData>
            </a:graphic>
          </wp:inline>
        </w:drawing>
      </w:r>
      <w:r w:rsidR="00A460DF">
        <w:br/>
      </w:r>
    </w:p>
    <w:p w14:paraId="2DFF9B42" w14:textId="5182497F" w:rsidR="007D766A" w:rsidRDefault="00A460DF" w:rsidP="00046569">
      <w:pPr>
        <w:pStyle w:val="2"/>
      </w:pPr>
      <w:r>
        <w:rPr>
          <w:rFonts w:hint="eastAsia"/>
        </w:rPr>
        <w:t>2</w:t>
      </w:r>
      <w:r>
        <w:t xml:space="preserve">.3 </w:t>
      </w:r>
      <w:r>
        <w:rPr>
          <w:rFonts w:hint="eastAsia"/>
        </w:rPr>
        <w:t>神经网络贝叶斯正则化</w:t>
      </w:r>
    </w:p>
    <w:p w14:paraId="0CB5BBC7" w14:textId="0E4A5CB7" w:rsidR="00046569" w:rsidRDefault="00046569" w:rsidP="00046569">
      <w:pPr>
        <w:ind w:firstLineChars="200" w:firstLine="420"/>
      </w:pPr>
      <w:r w:rsidRPr="00046569">
        <w:rPr>
          <w:rFonts w:hint="eastAsia"/>
        </w:rPr>
        <w:t>对其应用优化的神经网络的常规性能函数具有以下一般形式：</w:t>
      </w:r>
    </w:p>
    <w:p w14:paraId="55D38835" w14:textId="223205C9" w:rsidR="00046569" w:rsidRDefault="00046569" w:rsidP="00046569">
      <w:pPr>
        <w:ind w:firstLineChars="200" w:firstLine="420"/>
        <w:jc w:val="center"/>
      </w:pPr>
      <w:r>
        <w:rPr>
          <w:noProof/>
        </w:rPr>
        <w:drawing>
          <wp:inline distT="0" distB="0" distL="0" distR="0" wp14:anchorId="42C95B1B" wp14:editId="1DF6DABB">
            <wp:extent cx="2965450" cy="510795"/>
            <wp:effectExtent l="0" t="0" r="635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1360" cy="518703"/>
                    </a:xfrm>
                    <a:prstGeom prst="rect">
                      <a:avLst/>
                    </a:prstGeom>
                  </pic:spPr>
                </pic:pic>
              </a:graphicData>
            </a:graphic>
          </wp:inline>
        </w:drawing>
      </w:r>
    </w:p>
    <w:p w14:paraId="7414BF4A" w14:textId="474E4700" w:rsidR="00046569" w:rsidRDefault="005B64B2" w:rsidP="00046569">
      <w:pPr>
        <w:ind w:firstLineChars="200" w:firstLine="420"/>
      </w:pPr>
      <w:r w:rsidRPr="005B64B2">
        <w:t>mse是平方误差的平均值。 如果通过添加包含平方权重（msw）的项来改变性能函数，则产出：</w:t>
      </w:r>
    </w:p>
    <w:p w14:paraId="2106B387" w14:textId="42A7C369" w:rsidR="005B64B2" w:rsidRDefault="005B64B2" w:rsidP="005B64B2">
      <w:pPr>
        <w:ind w:firstLineChars="200" w:firstLine="420"/>
        <w:jc w:val="center"/>
      </w:pPr>
      <w:r>
        <w:rPr>
          <w:noProof/>
        </w:rPr>
        <w:drawing>
          <wp:inline distT="0" distB="0" distL="0" distR="0" wp14:anchorId="4A0206E9" wp14:editId="5F971905">
            <wp:extent cx="2635250" cy="280503"/>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3596" cy="299487"/>
                    </a:xfrm>
                    <a:prstGeom prst="rect">
                      <a:avLst/>
                    </a:prstGeom>
                  </pic:spPr>
                </pic:pic>
              </a:graphicData>
            </a:graphic>
          </wp:inline>
        </w:drawing>
      </w:r>
    </w:p>
    <w:p w14:paraId="390070E1" w14:textId="5A4B702D" w:rsidR="008D41CF" w:rsidRDefault="008D41CF">
      <w:pPr>
        <w:widowControl/>
        <w:jc w:val="left"/>
      </w:pPr>
      <w:r>
        <w:br w:type="page"/>
      </w:r>
    </w:p>
    <w:p w14:paraId="1B1B54DA" w14:textId="5819A7DC" w:rsidR="005B64B2" w:rsidRDefault="00374850" w:rsidP="008D41CF">
      <w:pPr>
        <w:ind w:firstLineChars="200" w:firstLine="420"/>
      </w:pPr>
      <w:r w:rsidRPr="00374850">
        <w:rPr>
          <w:rFonts w:hint="eastAsia"/>
        </w:rPr>
        <w:lastRenderedPageBreak/>
        <w:t>其中</w:t>
      </w:r>
      <m:oMath>
        <m:r>
          <w:rPr>
            <w:rFonts w:ascii="Cambria Math" w:hAnsi="Cambria Math"/>
          </w:rPr>
          <m:t>γ</m:t>
        </m:r>
      </m:oMath>
      <w:r w:rsidRPr="00374850">
        <w:t>是性能比率，而</w:t>
      </w:r>
    </w:p>
    <w:p w14:paraId="6B497D95" w14:textId="364E57A9" w:rsidR="00374850" w:rsidRDefault="00374850" w:rsidP="00374850">
      <w:pPr>
        <w:ind w:firstLineChars="200" w:firstLine="420"/>
        <w:jc w:val="center"/>
      </w:pPr>
      <w:r>
        <w:rPr>
          <w:noProof/>
        </w:rPr>
        <w:drawing>
          <wp:inline distT="0" distB="0" distL="0" distR="0" wp14:anchorId="2C5258A0" wp14:editId="5A3B76ED">
            <wp:extent cx="2164079" cy="450850"/>
            <wp:effectExtent l="0" t="0" r="825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8845" cy="456010"/>
                    </a:xfrm>
                    <a:prstGeom prst="rect">
                      <a:avLst/>
                    </a:prstGeom>
                  </pic:spPr>
                </pic:pic>
              </a:graphicData>
            </a:graphic>
          </wp:inline>
        </w:drawing>
      </w:r>
    </w:p>
    <w:p w14:paraId="7685C801" w14:textId="212CE5C8" w:rsidR="00374850" w:rsidRDefault="00B271C9" w:rsidP="00374850">
      <w:pPr>
        <w:ind w:firstLineChars="200" w:firstLine="420"/>
      </w:pPr>
      <w:r w:rsidRPr="00B271C9">
        <w:rPr>
          <w:rFonts w:hint="eastAsia"/>
        </w:rPr>
        <w:t>使用这种性能函数会导致较小的网络权重和偏差，这使得网络响应更加平滑并且不太可能过度拟合</w:t>
      </w:r>
      <w:r w:rsidRPr="00B271C9">
        <w:t>.5）剩下的主要问题是找到性能比的理想值。 选择太大的比例会增加过度拟合的可能性和太小的比率会妨碍网络充分适应训练数据.6）</w:t>
      </w:r>
      <w:r w:rsidR="00AA0EE5" w:rsidRPr="00AA0EE5">
        <w:rPr>
          <w:rFonts w:hint="eastAsia"/>
        </w:rPr>
        <w:t>为了找出最佳正则化，</w:t>
      </w:r>
      <w:r w:rsidR="00AA0EE5" w:rsidRPr="00AA0EE5">
        <w:t>Mackay6在他的贝叶斯框架中建议，假定权重和偏差为具有特定分布的随机变量并将正则化参数与这些分布相关联。 Foresee7提出的另一种方法是采用Levenberg-Marquardt方法进行培训。 目前的工作应用这种方法。</w:t>
      </w:r>
    </w:p>
    <w:p w14:paraId="5277E1A0" w14:textId="5BE23EE2" w:rsidR="006D6FB1" w:rsidRDefault="006D6FB1" w:rsidP="00374850">
      <w:pPr>
        <w:ind w:firstLineChars="200" w:firstLine="420"/>
      </w:pPr>
      <w:r>
        <w:rPr>
          <w:noProof/>
        </w:rPr>
        <w:drawing>
          <wp:inline distT="0" distB="0" distL="0" distR="0" wp14:anchorId="716B6ACD" wp14:editId="38378868">
            <wp:extent cx="4147108" cy="58801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7108" cy="5880100"/>
                    </a:xfrm>
                    <a:prstGeom prst="rect">
                      <a:avLst/>
                    </a:prstGeom>
                  </pic:spPr>
                </pic:pic>
              </a:graphicData>
            </a:graphic>
          </wp:inline>
        </w:drawing>
      </w:r>
    </w:p>
    <w:p w14:paraId="47C1090F" w14:textId="4578D12D" w:rsidR="006D6FB1" w:rsidRDefault="006D6FB1" w:rsidP="006D6FB1">
      <w:pPr>
        <w:widowControl/>
        <w:jc w:val="left"/>
      </w:pPr>
      <w:r>
        <w:br w:type="page"/>
      </w:r>
    </w:p>
    <w:p w14:paraId="0C83B3C4" w14:textId="771580F3" w:rsidR="00AA0EE5" w:rsidRDefault="00AA0EE5" w:rsidP="00AA0EE5">
      <w:pPr>
        <w:pStyle w:val="2"/>
      </w:pPr>
      <w:r>
        <w:rPr>
          <w:rFonts w:hint="eastAsia"/>
        </w:rPr>
        <w:lastRenderedPageBreak/>
        <w:t>2</w:t>
      </w:r>
      <w:r>
        <w:t xml:space="preserve">.4 </w:t>
      </w:r>
      <w:r>
        <w:rPr>
          <w:rFonts w:hint="eastAsia"/>
        </w:rPr>
        <w:t>网络训练</w:t>
      </w:r>
    </w:p>
    <w:p w14:paraId="0F00D222" w14:textId="71AE3DBA" w:rsidR="00AA0EE5" w:rsidRDefault="006D6FB1" w:rsidP="006D6FB1">
      <w:pPr>
        <w:ind w:firstLineChars="200" w:firstLine="420"/>
      </w:pPr>
      <w:r w:rsidRPr="006D6FB1">
        <w:rPr>
          <w:rFonts w:hint="eastAsia"/>
        </w:rPr>
        <w:t>具有贝叶斯正则化的</w:t>
      </w:r>
      <w:r w:rsidRPr="006D6FB1">
        <w:t>ANN具有良好的预测准确性（泛化）。此外根据Mackay6），贝叶斯框架中指定的网络架构不需要测试数据来调整其复杂性。因此，总数据集的90％专门用于培训，剩余数据以评估关于最佳网络的未见数据的概括。为了找到最好的网络，对几个架构进行了检查。网络体系结构是在一个隐藏层中启动一些隐藏单元，随着隐藏单元数量的增加，模型性能提高。这个趋势是合理的，因为根据（公式（3）），当训练数据的数量增加时，为了更好地控制性能，权重的数量也必须增加。此外，在相同数量的隐藏单元中，两层网络（具有更多权重）表现出比</w:t>
      </w:r>
      <w:r w:rsidRPr="006D6FB1">
        <w:rPr>
          <w:rFonts w:hint="eastAsia"/>
        </w:rPr>
        <w:t>单层网络更好的性能。最后，最好的网络架构是由</w:t>
      </w:r>
      <w:r w:rsidRPr="006D6FB1">
        <w:t>23-60-50-1架构确定的。</w:t>
      </w:r>
    </w:p>
    <w:p w14:paraId="448309BF" w14:textId="29C6D1E3" w:rsidR="006D6FB1" w:rsidRDefault="006D6FB1" w:rsidP="006D6FB1">
      <w:pPr>
        <w:ind w:firstLineChars="200" w:firstLine="420"/>
      </w:pPr>
      <w:r w:rsidRPr="006D6FB1">
        <w:rPr>
          <w:rFonts w:hint="eastAsia"/>
        </w:rPr>
        <w:t>贝叶斯正则化控制网络的复杂性并防止网络过度适应</w:t>
      </w:r>
      <w:r w:rsidRPr="006D6FB1">
        <w:t>; 因此使用这种算法，需要为寻找最佳网络体系结构做猜测工作的次数要少得多。 当性能标准（即mse，msw和性能比）稳定时停止训练，这是该算法的一个很好的信号。 这项训练任务对计算量要求很高，并且在配备2千兆字节内存的双3.2 GHz处理器上花费超过55小时。</w:t>
      </w:r>
    </w:p>
    <w:p w14:paraId="4B6EB5E0" w14:textId="7011F4FE" w:rsidR="006D6FB1" w:rsidRDefault="006D6FB1" w:rsidP="006D6FB1">
      <w:pPr>
        <w:pStyle w:val="2"/>
      </w:pPr>
      <w:r>
        <w:rPr>
          <w:rFonts w:hint="eastAsia"/>
        </w:rPr>
        <w:t>2</w:t>
      </w:r>
      <w:r>
        <w:t xml:space="preserve">.5 </w:t>
      </w:r>
      <w:r w:rsidRPr="006D6FB1">
        <w:rPr>
          <w:rFonts w:hint="eastAsia"/>
        </w:rPr>
        <w:t>单个输入变量权重的计算</w:t>
      </w:r>
    </w:p>
    <w:p w14:paraId="7BF0ACAE" w14:textId="73DEE5EF" w:rsidR="006D6FB1" w:rsidRPr="00CF7256" w:rsidRDefault="00B624EF" w:rsidP="00B624EF">
      <w:pPr>
        <w:ind w:firstLineChars="200" w:firstLine="420"/>
        <w:rPr>
          <w:b/>
          <w:color w:val="FF0000"/>
          <w:highlight w:val="yellow"/>
        </w:rPr>
      </w:pPr>
      <w:r w:rsidRPr="00CF7256">
        <w:rPr>
          <w:rFonts w:hint="eastAsia"/>
          <w:b/>
          <w:color w:val="FF0000"/>
          <w:highlight w:val="yellow"/>
        </w:rPr>
        <w:t>从神经网络模型中提取有效信息并不像传统线性回归那么容易，因为发现的与神经网络的关系要复杂得多。</w:t>
      </w:r>
      <w:r w:rsidRPr="00CF7256">
        <w:rPr>
          <w:b/>
          <w:color w:val="FF0000"/>
          <w:highlight w:val="yellow"/>
        </w:rPr>
        <w:t xml:space="preserve"> 然而，当输出层只包含一个神经元时，输出变量对输入的依赖性与对输入参数的网络依赖性相同。 另一方面，在前馈网络中，输入参数的影响从输入层到输出层是直接的。 因此，将输入单位扇出的权重可以视为它们的重要性，如线性模型中输入对输出的影响。 单个输入变量对输出变量的相对重要性可以表示为8）：</w:t>
      </w:r>
    </w:p>
    <w:p w14:paraId="4927E70D" w14:textId="2D5EBFC9" w:rsidR="00B624EF" w:rsidRPr="00CF7256" w:rsidRDefault="00B624EF" w:rsidP="00B624EF">
      <w:pPr>
        <w:ind w:firstLineChars="200" w:firstLine="420"/>
        <w:jc w:val="center"/>
        <w:rPr>
          <w:b/>
          <w:color w:val="FF0000"/>
          <w:highlight w:val="yellow"/>
        </w:rPr>
      </w:pPr>
      <w:r w:rsidRPr="00CF7256">
        <w:rPr>
          <w:b/>
          <w:noProof/>
          <w:color w:val="FF0000"/>
          <w:highlight w:val="yellow"/>
        </w:rPr>
        <w:drawing>
          <wp:inline distT="0" distB="0" distL="0" distR="0" wp14:anchorId="7DADD4BE" wp14:editId="598062E5">
            <wp:extent cx="2019300" cy="8787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7394" cy="886643"/>
                    </a:xfrm>
                    <a:prstGeom prst="rect">
                      <a:avLst/>
                    </a:prstGeom>
                  </pic:spPr>
                </pic:pic>
              </a:graphicData>
            </a:graphic>
          </wp:inline>
        </w:drawing>
      </w:r>
    </w:p>
    <w:p w14:paraId="26F05EA2" w14:textId="48D36A49" w:rsidR="00B624EF" w:rsidRPr="00CF7256" w:rsidRDefault="00D24885" w:rsidP="00B624EF">
      <w:pPr>
        <w:ind w:firstLineChars="200" w:firstLine="420"/>
        <w:rPr>
          <w:color w:val="FF0000"/>
        </w:rPr>
      </w:pPr>
      <w:r w:rsidRPr="00CF7256">
        <w:rPr>
          <w:rFonts w:hint="eastAsia"/>
          <w:b/>
          <w:color w:val="FF0000"/>
          <w:highlight w:val="yellow"/>
        </w:rPr>
        <w:t>其中</w:t>
      </w:r>
      <w:r w:rsidRPr="00CF7256">
        <w:rPr>
          <w:b/>
          <w:color w:val="FF0000"/>
          <w:highlight w:val="yellow"/>
        </w:rPr>
        <w:t>wji是从i输入神经元到j隐藏神经元的连接权重，N，S分别是输入参数和隐藏神经元的数量</w:t>
      </w:r>
    </w:p>
    <w:p w14:paraId="71A15CFD" w14:textId="09D247D5" w:rsidR="007477FC" w:rsidRDefault="007477FC" w:rsidP="007477FC">
      <w:pPr>
        <w:pStyle w:val="1"/>
      </w:pPr>
      <w:r>
        <w:rPr>
          <w:rFonts w:hint="eastAsia"/>
        </w:rPr>
        <w:t>3</w:t>
      </w:r>
      <w:r>
        <w:t>.</w:t>
      </w:r>
      <w:r>
        <w:rPr>
          <w:rFonts w:hint="eastAsia"/>
        </w:rPr>
        <w:t>结果和讨论</w:t>
      </w:r>
    </w:p>
    <w:p w14:paraId="631A73E5" w14:textId="27DA7E5B" w:rsidR="00700612" w:rsidRDefault="00700612" w:rsidP="00700612">
      <w:pPr>
        <w:pStyle w:val="2"/>
      </w:pPr>
      <w:r>
        <w:rPr>
          <w:rFonts w:hint="eastAsia"/>
        </w:rPr>
        <w:t>3</w:t>
      </w:r>
      <w:r>
        <w:t xml:space="preserve">.1 </w:t>
      </w:r>
      <w:r>
        <w:rPr>
          <w:rFonts w:hint="eastAsia"/>
        </w:rPr>
        <w:t>模型表现</w:t>
      </w:r>
    </w:p>
    <w:p w14:paraId="042E3D6F" w14:textId="7B2F0F2B" w:rsidR="00700612" w:rsidRDefault="002722E5" w:rsidP="002722E5">
      <w:pPr>
        <w:ind w:firstLineChars="200" w:firstLine="420"/>
      </w:pPr>
      <w:r w:rsidRPr="002722E5">
        <w:rPr>
          <w:rFonts w:hint="eastAsia"/>
        </w:rPr>
        <w:t>图</w:t>
      </w:r>
      <w:r w:rsidRPr="002722E5">
        <w:t>2显示了训练（a）和测试数据（b）的预测值散点图与测量值的模型综合。 该图显示训练组和测试组的相关系数接近于一致，这表明结果与实验数据非常吻合</w:t>
      </w:r>
    </w:p>
    <w:p w14:paraId="5765EC64" w14:textId="1A1F009A" w:rsidR="00AC0E0F" w:rsidRDefault="00AC0E0F" w:rsidP="00AC0E0F">
      <w:pPr>
        <w:pStyle w:val="2"/>
      </w:pPr>
      <w:r>
        <w:rPr>
          <w:rFonts w:hint="eastAsia"/>
        </w:rPr>
        <w:t>3</w:t>
      </w:r>
      <w:r>
        <w:t xml:space="preserve">.2 </w:t>
      </w:r>
      <w:r>
        <w:rPr>
          <w:rFonts w:hint="eastAsia"/>
        </w:rPr>
        <w:t>敏感性分析</w:t>
      </w:r>
    </w:p>
    <w:p w14:paraId="7C770B64" w14:textId="29743D8A" w:rsidR="00AC0E0F" w:rsidRDefault="00CF7256" w:rsidP="002722E5">
      <w:pPr>
        <w:ind w:firstLineChars="200" w:firstLine="420"/>
      </w:pPr>
      <w:r w:rsidRPr="00CF7256">
        <w:rPr>
          <w:rFonts w:hint="eastAsia"/>
        </w:rPr>
        <w:t>图</w:t>
      </w:r>
      <w:r w:rsidRPr="00CF7256">
        <w:t>3显示了输入变量相关性对拉伸强度的重要性，这一点通过第2.5节中提到的方法进行分析。 图3显示硅，碳，锰，铜，镍和铬对强度的贡献很大。 而且，微合金元素如铌，钒和钛虽然比其他元素少，但具有类似的强度效应。 在加工特征中，条的宽度和厚度显示出对拉伸强度的显着影响。</w:t>
      </w:r>
    </w:p>
    <w:p w14:paraId="6B699911" w14:textId="774C0429" w:rsidR="00CF7256" w:rsidRDefault="00CF7256" w:rsidP="002722E5">
      <w:pPr>
        <w:ind w:firstLineChars="200" w:firstLine="420"/>
      </w:pPr>
      <w:r w:rsidRPr="00CF7256">
        <w:rPr>
          <w:rFonts w:hint="eastAsia"/>
        </w:rPr>
        <w:t>所提及的因素的描述效应及其相互作用，两个参数一次被改变，其他参数被保持在它们的平均值上，其列于表</w:t>
      </w:r>
      <w:r w:rsidRPr="00CF7256">
        <w:t>1中。</w:t>
      </w:r>
    </w:p>
    <w:p w14:paraId="3A4898A6" w14:textId="0E14E69C" w:rsidR="00CF7256" w:rsidRDefault="00CF7256">
      <w:pPr>
        <w:widowControl/>
        <w:jc w:val="left"/>
      </w:pPr>
      <w:r>
        <w:br w:type="page"/>
      </w:r>
    </w:p>
    <w:p w14:paraId="49C724DC" w14:textId="382D2177" w:rsidR="00FC2210" w:rsidRDefault="00FC2210" w:rsidP="00FC2210">
      <w:pPr>
        <w:ind w:firstLineChars="200" w:firstLine="420"/>
        <w:jc w:val="center"/>
      </w:pPr>
      <w:r>
        <w:rPr>
          <w:noProof/>
        </w:rPr>
        <w:lastRenderedPageBreak/>
        <w:drawing>
          <wp:inline distT="0" distB="0" distL="0" distR="0" wp14:anchorId="27885779" wp14:editId="6E3424BB">
            <wp:extent cx="2522740" cy="48821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2740" cy="4882195"/>
                    </a:xfrm>
                    <a:prstGeom prst="rect">
                      <a:avLst/>
                    </a:prstGeom>
                  </pic:spPr>
                </pic:pic>
              </a:graphicData>
            </a:graphic>
          </wp:inline>
        </w:drawing>
      </w:r>
    </w:p>
    <w:p w14:paraId="3669AD45" w14:textId="4FEE0CE8" w:rsidR="00AE3CD3" w:rsidRDefault="00AE3CD3" w:rsidP="00FC2210">
      <w:pPr>
        <w:ind w:firstLineChars="200" w:firstLine="420"/>
        <w:jc w:val="center"/>
      </w:pPr>
      <w:r>
        <w:rPr>
          <w:noProof/>
        </w:rPr>
        <w:drawing>
          <wp:inline distT="0" distB="0" distL="0" distR="0" wp14:anchorId="2FE4D113" wp14:editId="3431374E">
            <wp:extent cx="2859955" cy="2876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9955" cy="2876550"/>
                    </a:xfrm>
                    <a:prstGeom prst="rect">
                      <a:avLst/>
                    </a:prstGeom>
                  </pic:spPr>
                </pic:pic>
              </a:graphicData>
            </a:graphic>
          </wp:inline>
        </w:drawing>
      </w:r>
    </w:p>
    <w:p w14:paraId="7A71FC24" w14:textId="4FA132F0" w:rsidR="00AE3CD3" w:rsidRDefault="00AE3CD3">
      <w:pPr>
        <w:widowControl/>
        <w:jc w:val="left"/>
      </w:pPr>
      <w:r>
        <w:br w:type="page"/>
      </w:r>
    </w:p>
    <w:p w14:paraId="762BFE8C" w14:textId="428341A3" w:rsidR="00AE3CD3" w:rsidRDefault="00F07E69" w:rsidP="00F07E69">
      <w:pPr>
        <w:pStyle w:val="2"/>
      </w:pPr>
      <w:r>
        <w:rPr>
          <w:rFonts w:hint="eastAsia"/>
        </w:rPr>
        <w:lastRenderedPageBreak/>
        <w:t>3</w:t>
      </w:r>
      <w:r>
        <w:t xml:space="preserve">.3 </w:t>
      </w:r>
      <w:r>
        <w:rPr>
          <w:rFonts w:hint="eastAsia"/>
        </w:rPr>
        <w:t>化学成分的影响</w:t>
      </w:r>
    </w:p>
    <w:p w14:paraId="4079E5DA" w14:textId="7467225A" w:rsidR="00F07E69" w:rsidRPr="00381494" w:rsidRDefault="006A466C" w:rsidP="006A466C">
      <w:pPr>
        <w:ind w:firstLineChars="200" w:firstLine="420"/>
        <w:rPr>
          <w:b/>
          <w:color w:val="FF0000"/>
        </w:rPr>
      </w:pPr>
      <w:r w:rsidRPr="00381494">
        <w:rPr>
          <w:rFonts w:hint="eastAsia"/>
          <w:b/>
          <w:color w:val="FF0000"/>
          <w:highlight w:val="yellow"/>
        </w:rPr>
        <w:t>碳对钢的性能有重大影响，并通过填隙固溶强化增加强度。</w:t>
      </w:r>
      <w:r w:rsidRPr="00381494">
        <w:rPr>
          <w:b/>
          <w:color w:val="FF0000"/>
          <w:highlight w:val="yellow"/>
        </w:rPr>
        <w:t xml:space="preserve"> 这种效应在铁素体钢中更为明显。 在铁素体 - 珠光体钢中，碳含量提高珠光体体积，从而导致合金强度的增加.1）硅是炼钢中使用的主要脱氧剂之一，图4（a）显示了通过抑制而增强强度的硅效应 渗碳体从奥氏体中析出。 因此，碳保留在奥氏体中用于随后的强化.9）由于硅溶解在铁素体中，所以在碳浓度较低的钢中该效应更显着。 锰通过稳定奥氏体和固溶强化来促进更强的钢.1）强度的增加取决于碳含量，如图4（b）所示。</w:t>
      </w:r>
    </w:p>
    <w:p w14:paraId="339DBC4D" w14:textId="6E77EF09" w:rsidR="00CC31B7" w:rsidRDefault="00CC31B7" w:rsidP="00CC31B7">
      <w:pPr>
        <w:ind w:firstLineChars="200" w:firstLine="420"/>
        <w:jc w:val="center"/>
      </w:pPr>
      <w:r>
        <w:rPr>
          <w:noProof/>
        </w:rPr>
        <w:drawing>
          <wp:inline distT="0" distB="0" distL="0" distR="0" wp14:anchorId="085C0B3C" wp14:editId="30C29C5F">
            <wp:extent cx="3810000" cy="305176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768" cy="3067597"/>
                    </a:xfrm>
                    <a:prstGeom prst="rect">
                      <a:avLst/>
                    </a:prstGeom>
                  </pic:spPr>
                </pic:pic>
              </a:graphicData>
            </a:graphic>
          </wp:inline>
        </w:drawing>
      </w:r>
    </w:p>
    <w:p w14:paraId="53D760BC" w14:textId="77777777" w:rsidR="0066319F" w:rsidRDefault="0066319F" w:rsidP="00CC31B7">
      <w:pPr>
        <w:ind w:firstLineChars="200" w:firstLine="420"/>
        <w:jc w:val="center"/>
        <w:sectPr w:rsidR="0066319F">
          <w:pgSz w:w="11906" w:h="16838"/>
          <w:pgMar w:top="1440" w:right="1800" w:bottom="1440" w:left="1800" w:header="851" w:footer="992" w:gutter="0"/>
          <w:cols w:space="425"/>
          <w:docGrid w:type="lines" w:linePitch="312"/>
        </w:sectPr>
      </w:pPr>
    </w:p>
    <w:p w14:paraId="0994D353" w14:textId="77777777" w:rsidR="0066319F" w:rsidRDefault="00877205" w:rsidP="00CC31B7">
      <w:pPr>
        <w:ind w:firstLineChars="200" w:firstLine="420"/>
        <w:jc w:val="center"/>
        <w:sectPr w:rsidR="0066319F" w:rsidSect="0066319F">
          <w:type w:val="continuous"/>
          <w:pgSz w:w="11906" w:h="16838"/>
          <w:pgMar w:top="1440" w:right="1800" w:bottom="1440" w:left="1800" w:header="851" w:footer="992" w:gutter="0"/>
          <w:cols w:space="425"/>
          <w:docGrid w:type="lines" w:linePitch="312"/>
        </w:sectPr>
      </w:pPr>
      <w:r>
        <w:rPr>
          <w:noProof/>
        </w:rPr>
        <w:drawing>
          <wp:inline distT="0" distB="0" distL="0" distR="0" wp14:anchorId="567F4D78" wp14:editId="73813296">
            <wp:extent cx="2564998" cy="3492301"/>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3790" cy="3517886"/>
                    </a:xfrm>
                    <a:prstGeom prst="rect">
                      <a:avLst/>
                    </a:prstGeom>
                  </pic:spPr>
                </pic:pic>
              </a:graphicData>
            </a:graphic>
          </wp:inline>
        </w:drawing>
      </w:r>
    </w:p>
    <w:p w14:paraId="0A1A103A" w14:textId="08A6FF17" w:rsidR="005221B2" w:rsidRDefault="005221B2" w:rsidP="0066319F"/>
    <w:p w14:paraId="1D8AB576" w14:textId="6D60304E" w:rsidR="00877205" w:rsidRDefault="00877205" w:rsidP="00877205">
      <w:pPr>
        <w:widowControl/>
        <w:jc w:val="left"/>
      </w:pPr>
      <w:r>
        <w:br w:type="page"/>
      </w:r>
    </w:p>
    <w:p w14:paraId="28F66971" w14:textId="72DA3D08" w:rsidR="00CC31B7" w:rsidRDefault="00381494" w:rsidP="00CC31B7">
      <w:pPr>
        <w:ind w:firstLineChars="200" w:firstLine="420"/>
        <w:rPr>
          <w:b/>
          <w:color w:val="FF0000"/>
          <w:highlight w:val="yellow"/>
        </w:rPr>
      </w:pPr>
      <w:r w:rsidRPr="00381494">
        <w:rPr>
          <w:rFonts w:hint="eastAsia"/>
          <w:b/>
          <w:color w:val="FF0000"/>
          <w:highlight w:val="yellow"/>
        </w:rPr>
        <w:lastRenderedPageBreak/>
        <w:t>然而，微合金元素的浓度很低，它们对轧制的几个阶段有重要影响。与改变铁结构的合金元素不同，微合金元素与其他元素如碳和氮结合具有很高的亲和力。</w:t>
      </w:r>
      <w:r w:rsidRPr="00381494">
        <w:rPr>
          <w:b/>
          <w:color w:val="FF0000"/>
          <w:highlight w:val="yellow"/>
        </w:rPr>
        <w:t xml:space="preserve"> 10）钒化合物几乎不残留在奥氏体中，当转变成铁素体时，在基体中析出.11）钒的晶粒细化能力低于铌（图4（c）和4 d））。另一方面，作为最有效的微合金化，铌在再加热期间有助于防止奥氏体晶粒粗化，并且延缓了轧制过程中的再结晶温度。铌也通过溶质阻力效应降低了转变温度.1,11）图4（d）显示，添加0.025重量％的铌，提高了拉伸强度，超过0.04重量％。例如，在碳含量为0.15重量％的钢中，添加0.025％的铌会使拉伸强度增加150MPa。同时，添加相同数量的钒可将强度提高50 MPa。图5（a）和5（b）显示锰，铌和碳强烈依赖于彼此。根据图5，强度的最小值和最大值分别是当铌分别达到约0.012和0.025wt％</w:t>
      </w:r>
    </w:p>
    <w:p w14:paraId="39645C8F" w14:textId="6EF795D3" w:rsidR="00381494" w:rsidRDefault="00381494" w:rsidP="00381494">
      <w:pPr>
        <w:pStyle w:val="2"/>
      </w:pPr>
      <w:r>
        <w:rPr>
          <w:rFonts w:hint="eastAsia"/>
        </w:rPr>
        <w:t>3</w:t>
      </w:r>
      <w:r>
        <w:t xml:space="preserve">.4 </w:t>
      </w:r>
      <w:r w:rsidRPr="00381494">
        <w:rPr>
          <w:rFonts w:hint="eastAsia"/>
        </w:rPr>
        <w:t>工艺参数的影响</w:t>
      </w:r>
    </w:p>
    <w:p w14:paraId="07CE746A" w14:textId="6AD499DE" w:rsidR="005403AA" w:rsidRPr="0066319F" w:rsidRDefault="005403AA" w:rsidP="0066319F">
      <w:pPr>
        <w:ind w:firstLineChars="200" w:firstLine="420"/>
        <w:rPr>
          <w:b/>
          <w:color w:val="FF0000"/>
          <w:highlight w:val="yellow"/>
        </w:rPr>
      </w:pPr>
      <w:r w:rsidRPr="005403AA">
        <w:rPr>
          <w:rFonts w:hint="eastAsia"/>
          <w:b/>
          <w:color w:val="FF0000"/>
          <w:highlight w:val="yellow"/>
        </w:rPr>
        <w:t>图</w:t>
      </w:r>
      <w:r w:rsidRPr="005403AA">
        <w:rPr>
          <w:b/>
          <w:color w:val="FF0000"/>
          <w:highlight w:val="yellow"/>
        </w:rPr>
        <w:t>6（a）显示了带材厚度与锰含量对最终拉伸强度的影响。结果表明最终厚度增加时拉伸强度下降。这可能是由于较厚条带的冷却速率较低所致。因此，发生粗化并且拉伸强度降低.1）该图还说明锰对较薄条带更有影响的作用。此外，图6（b）指出了再加热和粗加工温度对强度的影响。提高再加热温度会略微提高拉伸强度。这是因为，影响钢的显微组织的析出物应该来自钢的固溶体。图6（c）显示了预测的拉伸依赖性，即精轧和卷取温度。它表明，通过降低终轧温度，最终拉伸强度增加。我的这种影响引起了这种效应。13）这也意味着较低的卷取温度，提高了合金</w:t>
      </w:r>
      <w:r w:rsidRPr="005403AA">
        <w:rPr>
          <w:rFonts w:hint="eastAsia"/>
          <w:b/>
          <w:color w:val="FF0000"/>
          <w:highlight w:val="yellow"/>
        </w:rPr>
        <w:t>的抗拉强度。温度对拉伸强度的影响与化学成分（在特定范围内）相比并不显着。图</w:t>
      </w:r>
      <w:r w:rsidRPr="005403AA">
        <w:rPr>
          <w:b/>
          <w:color w:val="FF0000"/>
          <w:highlight w:val="yellow"/>
        </w:rPr>
        <w:t>6（d）显示了终点温度与碳浓度对拉伸强度的重要性。这一发现与图3中的结果一致。</w:t>
      </w:r>
    </w:p>
    <w:p w14:paraId="6DACB03C" w14:textId="6F43D99C" w:rsidR="00406D17" w:rsidRDefault="00406D17" w:rsidP="0066319F">
      <w:pPr>
        <w:ind w:firstLineChars="200" w:firstLine="420"/>
        <w:jc w:val="center"/>
        <w:rPr>
          <w:b/>
          <w:color w:val="FF0000"/>
        </w:rPr>
      </w:pPr>
      <w:r>
        <w:rPr>
          <w:noProof/>
        </w:rPr>
        <w:drawing>
          <wp:inline distT="0" distB="0" distL="0" distR="0" wp14:anchorId="45070BFE" wp14:editId="17A8ACA4">
            <wp:extent cx="4540250" cy="3309256"/>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8482" cy="3351699"/>
                    </a:xfrm>
                    <a:prstGeom prst="rect">
                      <a:avLst/>
                    </a:prstGeom>
                  </pic:spPr>
                </pic:pic>
              </a:graphicData>
            </a:graphic>
          </wp:inline>
        </w:drawing>
      </w:r>
    </w:p>
    <w:p w14:paraId="75C7C39A" w14:textId="492C9F36" w:rsidR="00406D17" w:rsidRDefault="00406D17" w:rsidP="00406D17">
      <w:pPr>
        <w:pStyle w:val="1"/>
      </w:pPr>
      <w:r>
        <w:rPr>
          <w:rFonts w:hint="eastAsia"/>
        </w:rPr>
        <w:t>4</w:t>
      </w:r>
      <w:r>
        <w:t>.</w:t>
      </w:r>
      <w:r>
        <w:rPr>
          <w:rFonts w:hint="eastAsia"/>
        </w:rPr>
        <w:t>结论</w:t>
      </w:r>
    </w:p>
    <w:p w14:paraId="4FE4BE92" w14:textId="1566ADC1" w:rsidR="00406D17" w:rsidRPr="00406D17" w:rsidRDefault="004D1E98" w:rsidP="004D1E98">
      <w:pPr>
        <w:ind w:firstLineChars="200" w:firstLine="420"/>
      </w:pPr>
      <w:r w:rsidRPr="004D1E98">
        <w:rPr>
          <w:rFonts w:hint="eastAsia"/>
        </w:rPr>
        <w:t>人工神经网络（</w:t>
      </w:r>
      <w:r w:rsidRPr="004D1E98">
        <w:t>ANN）模拟热轧带钢产品拉伸强度的变量。 开发的网络表现出良好的性能，网络结果与Mobarakeh钢铁公司（MSC）数据库的实验数据非常吻合。 （2）通过敏感性分析评估每个输入变量的相对重要性。 化学成分对最终拉伸强度的影响比工艺参数更加明显。 （3）结果表明，使用简单的线性回归技术，参数的影响过于复杂。 所开发的人工神经网络模型可以用作指导来控制商业碳钢产品的最终机械性能。</w:t>
      </w:r>
    </w:p>
    <w:sectPr w:rsidR="00406D17" w:rsidRPr="00406D17" w:rsidSect="0066319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C02FF" w14:textId="77777777" w:rsidR="0051276E" w:rsidRDefault="0051276E" w:rsidP="00DD21BE">
      <w:r>
        <w:separator/>
      </w:r>
    </w:p>
  </w:endnote>
  <w:endnote w:type="continuationSeparator" w:id="0">
    <w:p w14:paraId="167109D9" w14:textId="77777777" w:rsidR="0051276E" w:rsidRDefault="0051276E" w:rsidP="00DD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65AEB" w14:textId="77777777" w:rsidR="0051276E" w:rsidRDefault="0051276E" w:rsidP="00DD21BE">
      <w:r>
        <w:separator/>
      </w:r>
    </w:p>
  </w:footnote>
  <w:footnote w:type="continuationSeparator" w:id="0">
    <w:p w14:paraId="5AAD6733" w14:textId="77777777" w:rsidR="0051276E" w:rsidRDefault="0051276E" w:rsidP="00DD2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F73"/>
    <w:multiLevelType w:val="hybridMultilevel"/>
    <w:tmpl w:val="0C4AF538"/>
    <w:lvl w:ilvl="0" w:tplc="62806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EF"/>
    <w:rsid w:val="00046569"/>
    <w:rsid w:val="001126D4"/>
    <w:rsid w:val="002722E5"/>
    <w:rsid w:val="00355413"/>
    <w:rsid w:val="00374850"/>
    <w:rsid w:val="00381494"/>
    <w:rsid w:val="003B3756"/>
    <w:rsid w:val="003F0B81"/>
    <w:rsid w:val="00406D17"/>
    <w:rsid w:val="004D1E98"/>
    <w:rsid w:val="0051276E"/>
    <w:rsid w:val="0051417F"/>
    <w:rsid w:val="005221B2"/>
    <w:rsid w:val="005403AA"/>
    <w:rsid w:val="005B64B2"/>
    <w:rsid w:val="0066319F"/>
    <w:rsid w:val="006A466C"/>
    <w:rsid w:val="006D6FB1"/>
    <w:rsid w:val="00700612"/>
    <w:rsid w:val="007477FC"/>
    <w:rsid w:val="007D766A"/>
    <w:rsid w:val="00877205"/>
    <w:rsid w:val="008D41CF"/>
    <w:rsid w:val="009B67EF"/>
    <w:rsid w:val="00A460DF"/>
    <w:rsid w:val="00AA0EE5"/>
    <w:rsid w:val="00AC0E0F"/>
    <w:rsid w:val="00AE3CD3"/>
    <w:rsid w:val="00B271C9"/>
    <w:rsid w:val="00B41164"/>
    <w:rsid w:val="00B624EF"/>
    <w:rsid w:val="00C44F40"/>
    <w:rsid w:val="00CC31B7"/>
    <w:rsid w:val="00CE5F40"/>
    <w:rsid w:val="00CF7256"/>
    <w:rsid w:val="00D24885"/>
    <w:rsid w:val="00D51A13"/>
    <w:rsid w:val="00DD21BE"/>
    <w:rsid w:val="00DD6656"/>
    <w:rsid w:val="00E469F2"/>
    <w:rsid w:val="00ED299F"/>
    <w:rsid w:val="00EF6385"/>
    <w:rsid w:val="00F07E69"/>
    <w:rsid w:val="00F57A21"/>
    <w:rsid w:val="00FB11DB"/>
    <w:rsid w:val="00FC2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14709"/>
  <w15:chartTrackingRefBased/>
  <w15:docId w15:val="{7331761F-5C07-4BEE-BBF8-4A09EB4A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3756"/>
    <w:pPr>
      <w:keepNext/>
      <w:keepLines/>
      <w:spacing w:line="360" w:lineRule="auto"/>
      <w:outlineLvl w:val="0"/>
    </w:pPr>
    <w:rPr>
      <w:rFonts w:ascii="Times New Roman" w:eastAsia="黑体" w:hAnsi="Times New Roman"/>
      <w:b/>
      <w:bCs/>
      <w:kern w:val="44"/>
      <w:sz w:val="32"/>
      <w:szCs w:val="44"/>
    </w:rPr>
  </w:style>
  <w:style w:type="paragraph" w:styleId="2">
    <w:name w:val="heading 2"/>
    <w:basedOn w:val="a"/>
    <w:next w:val="a"/>
    <w:link w:val="20"/>
    <w:uiPriority w:val="9"/>
    <w:unhideWhenUsed/>
    <w:qFormat/>
    <w:rsid w:val="00F57A21"/>
    <w:pPr>
      <w:keepNext/>
      <w:keepLines/>
      <w:spacing w:line="360" w:lineRule="auto"/>
      <w:outlineLvl w:val="1"/>
    </w:pPr>
    <w:rPr>
      <w:rFonts w:ascii="Times New Roman" w:eastAsia="宋体" w:hAnsi="Times New Roman"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3756"/>
    <w:rPr>
      <w:rFonts w:ascii="Times New Roman" w:eastAsia="黑体" w:hAnsi="Times New Roman"/>
      <w:b/>
      <w:bCs/>
      <w:kern w:val="44"/>
      <w:sz w:val="32"/>
      <w:szCs w:val="44"/>
    </w:rPr>
  </w:style>
  <w:style w:type="character" w:customStyle="1" w:styleId="20">
    <w:name w:val="标题 2 字符"/>
    <w:basedOn w:val="a0"/>
    <w:link w:val="2"/>
    <w:uiPriority w:val="9"/>
    <w:rsid w:val="00F57A21"/>
    <w:rPr>
      <w:rFonts w:ascii="Times New Roman" w:eastAsia="宋体" w:hAnsi="Times New Roman" w:cstheme="majorBidi"/>
      <w:b/>
      <w:bCs/>
      <w:sz w:val="30"/>
      <w:szCs w:val="32"/>
    </w:rPr>
  </w:style>
  <w:style w:type="paragraph" w:styleId="a3">
    <w:name w:val="List Paragraph"/>
    <w:basedOn w:val="a"/>
    <w:uiPriority w:val="34"/>
    <w:qFormat/>
    <w:rsid w:val="00FB11DB"/>
    <w:pPr>
      <w:ind w:firstLineChars="200" w:firstLine="420"/>
    </w:pPr>
  </w:style>
  <w:style w:type="paragraph" w:styleId="a4">
    <w:name w:val="header"/>
    <w:basedOn w:val="a"/>
    <w:link w:val="a5"/>
    <w:uiPriority w:val="99"/>
    <w:unhideWhenUsed/>
    <w:rsid w:val="00DD21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21BE"/>
    <w:rPr>
      <w:sz w:val="18"/>
      <w:szCs w:val="18"/>
    </w:rPr>
  </w:style>
  <w:style w:type="paragraph" w:styleId="a6">
    <w:name w:val="footer"/>
    <w:basedOn w:val="a"/>
    <w:link w:val="a7"/>
    <w:uiPriority w:val="99"/>
    <w:unhideWhenUsed/>
    <w:rsid w:val="00DD21BE"/>
    <w:pPr>
      <w:tabs>
        <w:tab w:val="center" w:pos="4153"/>
        <w:tab w:val="right" w:pos="8306"/>
      </w:tabs>
      <w:snapToGrid w:val="0"/>
      <w:jc w:val="left"/>
    </w:pPr>
    <w:rPr>
      <w:sz w:val="18"/>
      <w:szCs w:val="18"/>
    </w:rPr>
  </w:style>
  <w:style w:type="character" w:customStyle="1" w:styleId="a7">
    <w:name w:val="页脚 字符"/>
    <w:basedOn w:val="a0"/>
    <w:link w:val="a6"/>
    <w:uiPriority w:val="99"/>
    <w:rsid w:val="00DD21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66</cp:revision>
  <dcterms:created xsi:type="dcterms:W3CDTF">2018-04-22T00:38:00Z</dcterms:created>
  <dcterms:modified xsi:type="dcterms:W3CDTF">2018-04-22T02:52:00Z</dcterms:modified>
</cp:coreProperties>
</file>