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0FEBB" w14:textId="6D43A700" w:rsidR="001948E6" w:rsidRDefault="006A54E2" w:rsidP="006A54E2">
      <w:pPr>
        <w:pStyle w:val="1"/>
      </w:pPr>
      <w:r>
        <w:t>Prediction and Key Computer Programming of Mechanical Properties of Hot Rolled Plate Based on BP Neural Network</w:t>
      </w:r>
    </w:p>
    <w:p w14:paraId="576AAEF3" w14:textId="5CC8A3D5" w:rsidR="00594115" w:rsidRDefault="00594115" w:rsidP="00594115">
      <w:pPr>
        <w:ind w:firstLineChars="100" w:firstLine="210"/>
        <w:jc w:val="center"/>
      </w:pPr>
      <w:r w:rsidRPr="00594115">
        <w:rPr>
          <w:rFonts w:hint="eastAsia"/>
        </w:rPr>
        <w:t>基于</w:t>
      </w:r>
      <w:r w:rsidRPr="00594115">
        <w:t>BP</w:t>
      </w:r>
      <w:r w:rsidRPr="00594115">
        <w:t>神经网络的热轧板力学性能预测及关键程序设计</w:t>
      </w:r>
    </w:p>
    <w:p w14:paraId="18420BEB" w14:textId="4EA19825" w:rsidR="00594115" w:rsidRDefault="00594115" w:rsidP="00594115">
      <w:pPr>
        <w:pStyle w:val="2"/>
      </w:pPr>
      <w:r>
        <w:rPr>
          <w:rFonts w:hint="eastAsia"/>
        </w:rPr>
        <w:t>摘要</w:t>
      </w:r>
    </w:p>
    <w:p w14:paraId="28569125" w14:textId="6BA61C5E" w:rsidR="00594115" w:rsidRDefault="00752722" w:rsidP="00752722">
      <w:pPr>
        <w:ind w:firstLineChars="200" w:firstLine="420"/>
      </w:pPr>
      <w:r w:rsidRPr="00752722">
        <w:rPr>
          <w:rFonts w:hint="eastAsia"/>
        </w:rPr>
        <w:t>基于人工神经网络理论，采用</w:t>
      </w:r>
      <w:r w:rsidRPr="00752722">
        <w:t>BP</w:t>
      </w:r>
      <w:r w:rsidRPr="00752722">
        <w:t>算法进行网络训练，热轧控制参数（温度，轧制压力，化学成分，冷却速度等）与力学性能参数之间的关系为</w:t>
      </w:r>
      <w:r w:rsidRPr="00752722">
        <w:t xml:space="preserve"> </w:t>
      </w:r>
      <w:r w:rsidRPr="00752722">
        <w:t>已经确定，关键的计算机编程已经确定。</w:t>
      </w:r>
      <w:r w:rsidRPr="00752722">
        <w:t xml:space="preserve"> </w:t>
      </w:r>
      <w:r w:rsidRPr="00752722">
        <w:t>计算结果与实验结果吻合较好。</w:t>
      </w:r>
    </w:p>
    <w:p w14:paraId="5E9B4592" w14:textId="41D7BAA1" w:rsidR="00752722" w:rsidRDefault="00CF3972" w:rsidP="00CF3972">
      <w:pPr>
        <w:pStyle w:val="2"/>
        <w:numPr>
          <w:ilvl w:val="0"/>
          <w:numId w:val="1"/>
        </w:numPr>
      </w:pPr>
      <w:r>
        <w:rPr>
          <w:rFonts w:hint="eastAsia"/>
        </w:rPr>
        <w:t>介绍</w:t>
      </w:r>
    </w:p>
    <w:p w14:paraId="29117CE0" w14:textId="77777777" w:rsidR="00212220" w:rsidRDefault="004964E6" w:rsidP="00212220">
      <w:pPr>
        <w:ind w:firstLineChars="200" w:firstLine="420"/>
      </w:pPr>
      <w:r w:rsidRPr="004964E6">
        <w:rPr>
          <w:rFonts w:hint="eastAsia"/>
        </w:rPr>
        <w:t>在轧钢过程中，许多问题的基本原理是明确的，但是难以进行科学的处理和建立确定的数学模型。</w:t>
      </w:r>
      <w:r w:rsidRPr="004964E6">
        <w:t xml:space="preserve"> </w:t>
      </w:r>
      <w:r w:rsidRPr="004964E6">
        <w:t>由于加工参数，化学成分和力学性能等非线性特征，钢材的力学性能等大部分质量指标均得到现场测试和经验公式，因此具有一定的局限性</w:t>
      </w:r>
      <w:r w:rsidRPr="004964E6">
        <w:t xml:space="preserve">; </w:t>
      </w:r>
      <w:r w:rsidRPr="004964E6">
        <w:t>因此不能有效地进行钢的力学性能预测和试验</w:t>
      </w:r>
      <w:r w:rsidRPr="004964E6">
        <w:t>[1</w:t>
      </w:r>
      <w:r w:rsidRPr="004964E6">
        <w:t>，</w:t>
      </w:r>
      <w:r w:rsidRPr="004964E6">
        <w:t>6-11]</w:t>
      </w:r>
      <w:r w:rsidRPr="004964E6">
        <w:t>。</w:t>
      </w:r>
      <w:r w:rsidR="002C2F16" w:rsidRPr="002C2F16">
        <w:rPr>
          <w:rFonts w:hint="eastAsia"/>
        </w:rPr>
        <w:t>与传统的经验建模工具相比，人工神经网络作为经验建模工具具有许多优点</w:t>
      </w:r>
      <w:r w:rsidR="002C2F16" w:rsidRPr="002C2F16">
        <w:t>[2,6-7]</w:t>
      </w:r>
      <w:r w:rsidR="002C2F16" w:rsidRPr="002C2F16">
        <w:t>。</w:t>
      </w:r>
      <w:r w:rsidR="002C2F16" w:rsidRPr="002C2F16">
        <w:t xml:space="preserve"> </w:t>
      </w:r>
      <w:r w:rsidR="002C2F16" w:rsidRPr="002C2F16">
        <w:t>它在解决不明确的规则和许多分量变量的问题上具有独特的优势，并且可以从现有的实验数据中总结出规则</w:t>
      </w:r>
      <w:r w:rsidR="002C2F16" w:rsidRPr="002C2F16">
        <w:t xml:space="preserve">; </w:t>
      </w:r>
      <w:r w:rsidR="002C2F16" w:rsidRPr="002C2F16">
        <w:t>虽然它不能定义这个规则的功能形式，但训练的神经网络可以用于直接推理。</w:t>
      </w:r>
    </w:p>
    <w:p w14:paraId="1313E27E" w14:textId="0DE22021" w:rsidR="002C2F16" w:rsidRDefault="002C2F16" w:rsidP="00212220">
      <w:pPr>
        <w:ind w:firstLineChars="200" w:firstLine="420"/>
      </w:pPr>
      <w:r w:rsidRPr="002C2F16">
        <w:rPr>
          <w:rFonts w:hint="eastAsia"/>
        </w:rPr>
        <w:t>本文利用热轧厂现场生产数据建立了钢材力学性能的</w:t>
      </w:r>
      <w:r w:rsidRPr="002C2F16">
        <w:t>BP</w:t>
      </w:r>
      <w:r w:rsidRPr="002C2F16">
        <w:t>神经网络模型。</w:t>
      </w:r>
      <w:r w:rsidRPr="002C2F16">
        <w:t xml:space="preserve"> </w:t>
      </w:r>
      <w:r w:rsidRPr="002C2F16">
        <w:t>经过训练后，该神经网络可以有效预测轧制钢的力学性能。</w:t>
      </w:r>
      <w:r w:rsidRPr="002C2F16">
        <w:t xml:space="preserve"> </w:t>
      </w:r>
      <w:r w:rsidRPr="002C2F16">
        <w:t>经过测试，提高和计算后，结果与测试结果非常一致</w:t>
      </w:r>
    </w:p>
    <w:p w14:paraId="2A7ABE35" w14:textId="6DF13EAB" w:rsidR="002C2F16" w:rsidRDefault="0096736C" w:rsidP="00B41335">
      <w:pPr>
        <w:pStyle w:val="2"/>
        <w:numPr>
          <w:ilvl w:val="0"/>
          <w:numId w:val="1"/>
        </w:numPr>
      </w:pPr>
      <w:r>
        <w:rPr>
          <w:rFonts w:hint="eastAsia"/>
        </w:rPr>
        <w:t>神经网络的数学模型</w:t>
      </w:r>
    </w:p>
    <w:p w14:paraId="03CD16D3" w14:textId="5519A70E" w:rsidR="00B41335" w:rsidRPr="00C26B8E" w:rsidRDefault="00EA2AF4" w:rsidP="00EA2AF4">
      <w:pPr>
        <w:ind w:firstLineChars="200" w:firstLine="420"/>
        <w:rPr>
          <w:color w:val="FF0000"/>
        </w:rPr>
      </w:pPr>
      <w:r w:rsidRPr="00C26B8E">
        <w:rPr>
          <w:rFonts w:hint="eastAsia"/>
          <w:color w:val="FF0000"/>
          <w:highlight w:val="yellow"/>
        </w:rPr>
        <w:t>神经网络是一种三层或三层以上的层次中立网络，如图</w:t>
      </w:r>
      <w:r w:rsidRPr="00C26B8E">
        <w:rPr>
          <w:color w:val="FF0000"/>
          <w:highlight w:val="yellow"/>
        </w:rPr>
        <w:t>1</w:t>
      </w:r>
      <w:r w:rsidRPr="00C26B8E">
        <w:rPr>
          <w:color w:val="FF0000"/>
          <w:highlight w:val="yellow"/>
        </w:rPr>
        <w:t>所示，是一个三层前馈神经网络。它由输入层，隐藏层（中间层）和输出层组成</w:t>
      </w:r>
      <w:r w:rsidRPr="00C26B8E">
        <w:rPr>
          <w:color w:val="FF0000"/>
          <w:highlight w:val="yellow"/>
        </w:rPr>
        <w:t>;</w:t>
      </w:r>
      <w:r w:rsidRPr="00C26B8E">
        <w:rPr>
          <w:color w:val="FF0000"/>
          <w:highlight w:val="yellow"/>
        </w:rPr>
        <w:t>输入层有</w:t>
      </w:r>
      <w:r w:rsidRPr="00C26B8E">
        <w:rPr>
          <w:color w:val="FF0000"/>
          <w:highlight w:val="yellow"/>
        </w:rPr>
        <w:t>i</w:t>
      </w:r>
      <w:r w:rsidRPr="00C26B8E">
        <w:rPr>
          <w:color w:val="FF0000"/>
          <w:highlight w:val="yellow"/>
        </w:rPr>
        <w:t>个节点，隐含层有</w:t>
      </w:r>
      <w:r w:rsidRPr="00C26B8E">
        <w:rPr>
          <w:color w:val="FF0000"/>
          <w:highlight w:val="yellow"/>
        </w:rPr>
        <w:t>j</w:t>
      </w:r>
      <w:r w:rsidRPr="00C26B8E">
        <w:rPr>
          <w:color w:val="FF0000"/>
          <w:highlight w:val="yellow"/>
        </w:rPr>
        <w:t>个节点，输出层有</w:t>
      </w:r>
      <w:r w:rsidRPr="00C26B8E">
        <w:rPr>
          <w:color w:val="FF0000"/>
          <w:highlight w:val="yellow"/>
        </w:rPr>
        <w:t>t</w:t>
      </w:r>
      <w:r w:rsidRPr="00C26B8E">
        <w:rPr>
          <w:color w:val="FF0000"/>
          <w:highlight w:val="yellow"/>
        </w:rPr>
        <w:t>个节点。上层与下层之间的神经元是完全连接的，即下层的每个单元与上层的单元完全连接，而每层中的每个神经元都没有连接。网络以教师的指导形式进行研究</w:t>
      </w:r>
      <w:r w:rsidRPr="00C26B8E">
        <w:rPr>
          <w:color w:val="FF0000"/>
          <w:highlight w:val="yellow"/>
        </w:rPr>
        <w:t>;</w:t>
      </w:r>
      <w:r w:rsidRPr="00C26B8E">
        <w:rPr>
          <w:color w:val="FF0000"/>
          <w:highlight w:val="yellow"/>
        </w:rPr>
        <w:t>当一对学习模式提供给网络时，神经元的激励值通过每个中间层从输入层发送到输出层，输入层中的每个神经元获取网络的输入响应。然后根据减少的期望输出和实际输出之间的误差方向逐个修改每个中间层的输出层的每个连接</w:t>
      </w:r>
      <w:r w:rsidRPr="00C26B8E">
        <w:rPr>
          <w:rFonts w:hint="eastAsia"/>
          <w:color w:val="FF0000"/>
          <w:highlight w:val="yellow"/>
        </w:rPr>
        <w:t>权重值，然后返回到输入层</w:t>
      </w:r>
      <w:r w:rsidRPr="00C26B8E">
        <w:rPr>
          <w:color w:val="FF0000"/>
          <w:highlight w:val="yellow"/>
        </w:rPr>
        <w:t>[3-5]</w:t>
      </w:r>
      <w:r w:rsidRPr="00C26B8E">
        <w:rPr>
          <w:color w:val="FF0000"/>
          <w:highlight w:val="yellow"/>
        </w:rPr>
        <w:t>。算法步骤：</w:t>
      </w:r>
    </w:p>
    <w:p w14:paraId="542AB3CE" w14:textId="3E280B94" w:rsidR="00EA2AF4" w:rsidRDefault="002D602E" w:rsidP="002D602E">
      <w:pPr>
        <w:ind w:firstLineChars="200" w:firstLine="420"/>
        <w:jc w:val="center"/>
      </w:pPr>
      <w:r>
        <w:rPr>
          <w:noProof/>
        </w:rPr>
        <w:drawing>
          <wp:inline distT="0" distB="0" distL="0" distR="0" wp14:anchorId="3744C0F4" wp14:editId="7D18DECB">
            <wp:extent cx="2899870" cy="2230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328" cy="2252560"/>
                    </a:xfrm>
                    <a:prstGeom prst="rect">
                      <a:avLst/>
                    </a:prstGeom>
                  </pic:spPr>
                </pic:pic>
              </a:graphicData>
            </a:graphic>
          </wp:inline>
        </w:drawing>
      </w:r>
    </w:p>
    <w:p w14:paraId="21511418" w14:textId="52B59D31" w:rsidR="00A412E7" w:rsidRDefault="00A412E7">
      <w:pPr>
        <w:widowControl/>
        <w:jc w:val="left"/>
      </w:pPr>
      <w:r>
        <w:lastRenderedPageBreak/>
        <w:br w:type="page"/>
      </w:r>
    </w:p>
    <w:p w14:paraId="354265D3" w14:textId="0B60A569" w:rsidR="0012504A" w:rsidRDefault="006D341B" w:rsidP="006D341B">
      <w:pPr>
        <w:jc w:val="center"/>
      </w:pPr>
      <w:r>
        <w:rPr>
          <w:noProof/>
        </w:rPr>
        <w:lastRenderedPageBreak/>
        <w:drawing>
          <wp:inline distT="0" distB="0" distL="0" distR="0" wp14:anchorId="382CEF92" wp14:editId="54CAAE39">
            <wp:extent cx="2588771" cy="449628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2872" cy="4590250"/>
                    </a:xfrm>
                    <a:prstGeom prst="rect">
                      <a:avLst/>
                    </a:prstGeom>
                  </pic:spPr>
                </pic:pic>
              </a:graphicData>
            </a:graphic>
          </wp:inline>
        </w:drawing>
      </w:r>
    </w:p>
    <w:p w14:paraId="15B6735B" w14:textId="033056F5" w:rsidR="006D341B" w:rsidRDefault="006D341B" w:rsidP="006D341B">
      <w:pPr>
        <w:jc w:val="center"/>
      </w:pPr>
      <w:r>
        <w:rPr>
          <w:noProof/>
        </w:rPr>
        <w:drawing>
          <wp:inline distT="0" distB="0" distL="0" distR="0" wp14:anchorId="1A4319E1" wp14:editId="1332B616">
            <wp:extent cx="2513251" cy="3191889"/>
            <wp:effectExtent l="0" t="0" r="190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4944" cy="3232140"/>
                    </a:xfrm>
                    <a:prstGeom prst="rect">
                      <a:avLst/>
                    </a:prstGeom>
                  </pic:spPr>
                </pic:pic>
              </a:graphicData>
            </a:graphic>
          </wp:inline>
        </w:drawing>
      </w:r>
    </w:p>
    <w:p w14:paraId="7084A64E" w14:textId="77777777" w:rsidR="006D341B" w:rsidRDefault="006D341B">
      <w:pPr>
        <w:widowControl/>
        <w:jc w:val="left"/>
      </w:pPr>
      <w:r>
        <w:br w:type="page"/>
      </w:r>
    </w:p>
    <w:p w14:paraId="27911070" w14:textId="387EF7E0" w:rsidR="006D341B" w:rsidRDefault="00D81FE1" w:rsidP="00D81FE1">
      <w:pPr>
        <w:jc w:val="center"/>
      </w:pPr>
      <w:r>
        <w:rPr>
          <w:noProof/>
        </w:rPr>
        <w:lastRenderedPageBreak/>
        <w:drawing>
          <wp:inline distT="0" distB="0" distL="0" distR="0" wp14:anchorId="60E6EDA8" wp14:editId="1F41C067">
            <wp:extent cx="2760673" cy="4323317"/>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348" cy="4340035"/>
                    </a:xfrm>
                    <a:prstGeom prst="rect">
                      <a:avLst/>
                    </a:prstGeom>
                  </pic:spPr>
                </pic:pic>
              </a:graphicData>
            </a:graphic>
          </wp:inline>
        </w:drawing>
      </w:r>
    </w:p>
    <w:p w14:paraId="79F818A6" w14:textId="4542D983" w:rsidR="00D81FE1" w:rsidRDefault="002A5C7D" w:rsidP="002A5C7D">
      <w:pPr>
        <w:pStyle w:val="2"/>
        <w:numPr>
          <w:ilvl w:val="0"/>
          <w:numId w:val="1"/>
        </w:numPr>
      </w:pPr>
      <w:r w:rsidRPr="002A5C7D">
        <w:t>实验计划和计算结果</w:t>
      </w:r>
    </w:p>
    <w:p w14:paraId="7C0775E5" w14:textId="00B4043C" w:rsidR="002A5C7D" w:rsidRDefault="008A2B4B" w:rsidP="008A2B4B">
      <w:pPr>
        <w:pStyle w:val="3"/>
      </w:pPr>
      <w:r>
        <w:rPr>
          <w:rFonts w:hint="eastAsia"/>
        </w:rPr>
        <w:t>3</w:t>
      </w:r>
      <w:r>
        <w:t>.1</w:t>
      </w:r>
      <w:r>
        <w:rPr>
          <w:rFonts w:hint="eastAsia"/>
        </w:rPr>
        <w:t>实验</w:t>
      </w:r>
      <w:r w:rsidR="00FA75F3">
        <w:rPr>
          <w:rFonts w:hint="eastAsia"/>
        </w:rPr>
        <w:t>计划</w:t>
      </w:r>
    </w:p>
    <w:p w14:paraId="46AA21D0" w14:textId="14B80B8B" w:rsidR="008A2B4B" w:rsidRDefault="00FA75F3" w:rsidP="00FA75F3">
      <w:pPr>
        <w:ind w:firstLineChars="200" w:firstLine="420"/>
      </w:pPr>
      <w:r w:rsidRPr="00FA75F3">
        <w:rPr>
          <w:rFonts w:hint="eastAsia"/>
        </w:rPr>
        <w:t>分析热轧厂</w:t>
      </w:r>
      <w:r w:rsidRPr="00FA75F3">
        <w:t>1780</w:t>
      </w:r>
      <w:r w:rsidRPr="00FA75F3">
        <w:t>机组</w:t>
      </w:r>
      <w:r w:rsidRPr="00FA75F3">
        <w:t>Q215A</w:t>
      </w:r>
      <w:r w:rsidRPr="00FA75F3">
        <w:t>热轧带钢现场生产数据，基于基本轧制轧制理论，确定加工参数和化学成分对产品力学性能的影响较大</w:t>
      </w:r>
      <w:r w:rsidRPr="00FA75F3">
        <w:t>[3,8-11]]</w:t>
      </w:r>
      <w:r w:rsidRPr="00FA75F3">
        <w:t>。</w:t>
      </w:r>
      <w:r w:rsidRPr="00FA75F3">
        <w:t xml:space="preserve"> </w:t>
      </w:r>
      <w:r w:rsidRPr="00FA75F3">
        <w:t>采用误差反向传播的多层前馈网络</w:t>
      </w:r>
      <w:r w:rsidRPr="00FA75F3">
        <w:t>BP</w:t>
      </w:r>
      <w:r w:rsidRPr="00FA75F3">
        <w:t>模型，网络分为输入层，隐含层和输出层三层。</w:t>
      </w:r>
      <w:r w:rsidRPr="00FA75F3">
        <w:t xml:space="preserve"> </w:t>
      </w:r>
      <w:r w:rsidRPr="00FA75F3">
        <w:t>选择轧制温度，轧制速度，轧制压力，冷却水温度，</w:t>
      </w:r>
      <w:r w:rsidRPr="00FA75F3">
        <w:t>C</w:t>
      </w:r>
      <w:r w:rsidRPr="00FA75F3">
        <w:t>，</w:t>
      </w:r>
      <w:r w:rsidRPr="00FA75F3">
        <w:t>Si</w:t>
      </w:r>
      <w:r w:rsidRPr="00FA75F3">
        <w:t>，</w:t>
      </w:r>
      <w:r w:rsidRPr="00FA75F3">
        <w:t>Mn</w:t>
      </w:r>
      <w:r w:rsidRPr="00FA75F3">
        <w:t>含量百分比等</w:t>
      </w:r>
      <w:r w:rsidRPr="00FA75F3">
        <w:t>7</w:t>
      </w:r>
      <w:r w:rsidRPr="00FA75F3">
        <w:t>个参数作为输入节点。</w:t>
      </w:r>
      <w:r w:rsidRPr="00FA75F3">
        <w:t xml:space="preserve"> </w:t>
      </w:r>
      <w:r w:rsidRPr="00FA75F3">
        <w:t>选择拉伸强度，屈服强度和伸长率作为输出节点。</w:t>
      </w:r>
      <w:r w:rsidRPr="00FA75F3">
        <w:t xml:space="preserve"> </w:t>
      </w:r>
      <w:r w:rsidRPr="00FA75F3">
        <w:t>详细计划</w:t>
      </w:r>
      <w:r w:rsidRPr="00FA75F3">
        <w:t>[4]</w:t>
      </w:r>
      <w:r w:rsidRPr="00FA75F3">
        <w:t>如图</w:t>
      </w:r>
      <w:r w:rsidRPr="00FA75F3">
        <w:t>2</w:t>
      </w:r>
      <w:r w:rsidRPr="00FA75F3">
        <w:t>所示。</w:t>
      </w:r>
    </w:p>
    <w:p w14:paraId="739F86E5" w14:textId="23BB31B3" w:rsidR="007247C2" w:rsidRDefault="007247C2" w:rsidP="007247C2">
      <w:pPr>
        <w:ind w:firstLineChars="200" w:firstLine="420"/>
        <w:jc w:val="center"/>
      </w:pPr>
      <w:r>
        <w:rPr>
          <w:noProof/>
        </w:rPr>
        <w:drawing>
          <wp:inline distT="0" distB="0" distL="0" distR="0" wp14:anchorId="4A346EA1" wp14:editId="73912EBE">
            <wp:extent cx="3511994" cy="214541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0395" cy="2156660"/>
                    </a:xfrm>
                    <a:prstGeom prst="rect">
                      <a:avLst/>
                    </a:prstGeom>
                  </pic:spPr>
                </pic:pic>
              </a:graphicData>
            </a:graphic>
          </wp:inline>
        </w:drawing>
      </w:r>
    </w:p>
    <w:p w14:paraId="5F6E7179" w14:textId="0ADCBA45" w:rsidR="00B25275" w:rsidRDefault="00B25275">
      <w:pPr>
        <w:widowControl/>
        <w:jc w:val="left"/>
      </w:pPr>
      <w:r>
        <w:br w:type="page"/>
      </w:r>
    </w:p>
    <w:p w14:paraId="50E290B4" w14:textId="4DCEAAA0" w:rsidR="007247C2" w:rsidRDefault="00662072" w:rsidP="007247C2">
      <w:pPr>
        <w:ind w:firstLineChars="200" w:firstLine="420"/>
        <w:rPr>
          <w:color w:val="FF0000"/>
          <w:highlight w:val="yellow"/>
        </w:rPr>
      </w:pPr>
      <w:r w:rsidRPr="00662072">
        <w:rPr>
          <w:rFonts w:hint="eastAsia"/>
          <w:color w:val="FF0000"/>
          <w:highlight w:val="yellow"/>
        </w:rPr>
        <w:lastRenderedPageBreak/>
        <w:t>在</w:t>
      </w:r>
      <w:r w:rsidRPr="00662072">
        <w:rPr>
          <w:color w:val="FF0000"/>
          <w:highlight w:val="yellow"/>
        </w:rPr>
        <w:t>BP</w:t>
      </w:r>
      <w:r w:rsidRPr="00662072">
        <w:rPr>
          <w:color w:val="FF0000"/>
          <w:highlight w:val="yellow"/>
        </w:rPr>
        <w:t>神经网络中，选择隐层节点的数量很重要，这直接影响结果的质量。</w:t>
      </w:r>
      <w:r w:rsidRPr="00662072">
        <w:rPr>
          <w:color w:val="FF0000"/>
          <w:highlight w:val="yellow"/>
        </w:rPr>
        <w:t xml:space="preserve"> </w:t>
      </w:r>
      <w:r w:rsidRPr="00662072">
        <w:rPr>
          <w:color w:val="FF0000"/>
          <w:highlight w:val="yellow"/>
        </w:rPr>
        <w:t>可以采用下面的经验公式：</w:t>
      </w:r>
      <m:oMath>
        <m:r>
          <w:rPr>
            <w:rFonts w:ascii="Cambria Math" w:hAnsi="Cambria Math"/>
            <w:color w:val="FF0000"/>
            <w:highlight w:val="yellow"/>
          </w:rPr>
          <m:t>s=</m:t>
        </m:r>
        <m:rad>
          <m:radPr>
            <m:degHide m:val="1"/>
            <m:ctrlPr>
              <w:rPr>
                <w:rFonts w:ascii="Cambria Math" w:hAnsi="Cambria Math"/>
                <w:i/>
                <w:color w:val="FF0000"/>
                <w:highlight w:val="yellow"/>
              </w:rPr>
            </m:ctrlPr>
          </m:radPr>
          <m:deg/>
          <m:e>
            <m:r>
              <w:rPr>
                <w:rFonts w:ascii="Cambria Math" w:hAnsi="Cambria Math"/>
                <w:color w:val="FF0000"/>
                <w:highlight w:val="yellow"/>
              </w:rPr>
              <m:t>n+q</m:t>
            </m:r>
          </m:e>
        </m:rad>
        <m:r>
          <w:rPr>
            <w:rFonts w:ascii="Cambria Math" w:hAnsi="Cambria Math"/>
            <w:color w:val="FF0000"/>
            <w:highlight w:val="yellow"/>
          </w:rPr>
          <m:t>+a</m:t>
        </m:r>
      </m:oMath>
      <w:r w:rsidRPr="00662072">
        <w:rPr>
          <w:color w:val="FF0000"/>
          <w:highlight w:val="yellow"/>
        </w:rPr>
        <w:t>，其中</w:t>
      </w:r>
      <w:r w:rsidRPr="00662072">
        <w:rPr>
          <w:color w:val="FF0000"/>
          <w:highlight w:val="yellow"/>
        </w:rPr>
        <w:t>s</w:t>
      </w:r>
      <w:r w:rsidRPr="00662072">
        <w:rPr>
          <w:color w:val="FF0000"/>
          <w:highlight w:val="yellow"/>
        </w:rPr>
        <w:t>是隐层节点数，</w:t>
      </w:r>
      <w:r w:rsidRPr="00662072">
        <w:rPr>
          <w:color w:val="FF0000"/>
          <w:highlight w:val="yellow"/>
        </w:rPr>
        <w:t>n</w:t>
      </w:r>
      <w:r w:rsidRPr="00662072">
        <w:rPr>
          <w:color w:val="FF0000"/>
          <w:highlight w:val="yellow"/>
        </w:rPr>
        <w:t>和</w:t>
      </w:r>
      <w:r w:rsidRPr="00662072">
        <w:rPr>
          <w:color w:val="FF0000"/>
          <w:highlight w:val="yellow"/>
        </w:rPr>
        <w:t>p</w:t>
      </w:r>
      <w:r w:rsidRPr="00662072">
        <w:rPr>
          <w:color w:val="FF0000"/>
          <w:highlight w:val="yellow"/>
        </w:rPr>
        <w:t>是输入和输出节点数，</w:t>
      </w:r>
      <w:r w:rsidRPr="00662072">
        <w:rPr>
          <w:color w:val="FF0000"/>
          <w:highlight w:val="yellow"/>
        </w:rPr>
        <w:t>a</w:t>
      </w:r>
      <w:r w:rsidRPr="00662072">
        <w:rPr>
          <w:color w:val="FF0000"/>
          <w:highlight w:val="yellow"/>
        </w:rPr>
        <w:t>是从</w:t>
      </w:r>
      <w:r w:rsidRPr="00662072">
        <w:rPr>
          <w:color w:val="FF0000"/>
          <w:highlight w:val="yellow"/>
        </w:rPr>
        <w:t>1</w:t>
      </w:r>
      <w:r w:rsidRPr="00662072">
        <w:rPr>
          <w:color w:val="FF0000"/>
          <w:highlight w:val="yellow"/>
        </w:rPr>
        <w:t>到</w:t>
      </w:r>
      <w:r w:rsidRPr="00662072">
        <w:rPr>
          <w:color w:val="FF0000"/>
          <w:highlight w:val="yellow"/>
        </w:rPr>
        <w:t>10</w:t>
      </w:r>
      <w:r w:rsidRPr="00662072">
        <w:rPr>
          <w:color w:val="FF0000"/>
          <w:highlight w:val="yellow"/>
        </w:rPr>
        <w:t>的常数。</w:t>
      </w:r>
      <w:r w:rsidRPr="00662072">
        <w:rPr>
          <w:color w:val="FF0000"/>
          <w:highlight w:val="yellow"/>
        </w:rPr>
        <w:t xml:space="preserve"> </w:t>
      </w:r>
      <w:r w:rsidRPr="00662072">
        <w:rPr>
          <w:color w:val="FF0000"/>
          <w:highlight w:val="yellow"/>
        </w:rPr>
        <w:t>经实验验证，该网络证明隐层节点数为</w:t>
      </w:r>
      <w:r w:rsidRPr="00662072">
        <w:rPr>
          <w:color w:val="FF0000"/>
          <w:highlight w:val="yellow"/>
        </w:rPr>
        <w:t>12</w:t>
      </w:r>
      <w:r w:rsidRPr="00662072">
        <w:rPr>
          <w:color w:val="FF0000"/>
          <w:highlight w:val="yellow"/>
        </w:rPr>
        <w:t>时收敛速度快。初步选取</w:t>
      </w:r>
      <w:r w:rsidRPr="00662072">
        <w:rPr>
          <w:color w:val="FF0000"/>
          <w:highlight w:val="yellow"/>
        </w:rPr>
        <w:t>200</w:t>
      </w:r>
      <w:r w:rsidRPr="00662072">
        <w:rPr>
          <w:color w:val="FF0000"/>
          <w:highlight w:val="yellow"/>
        </w:rPr>
        <w:t>组样本数据，首先删除不合理样本。</w:t>
      </w:r>
      <w:r w:rsidRPr="00662072">
        <w:rPr>
          <w:color w:val="FF0000"/>
          <w:highlight w:val="yellow"/>
        </w:rPr>
        <w:t xml:space="preserve"> </w:t>
      </w:r>
      <w:r w:rsidRPr="00662072">
        <w:rPr>
          <w:color w:val="FF0000"/>
          <w:highlight w:val="yellow"/>
        </w:rPr>
        <w:t>为提高基于相对较少训练样本的神经网络训练效率，采用正交分析对现场生产数据进行筛选，最终确定</w:t>
      </w:r>
      <w:r w:rsidRPr="00662072">
        <w:rPr>
          <w:color w:val="FF0000"/>
          <w:highlight w:val="yellow"/>
        </w:rPr>
        <w:t>158</w:t>
      </w:r>
      <w:r w:rsidRPr="00662072">
        <w:rPr>
          <w:color w:val="FF0000"/>
          <w:highlight w:val="yellow"/>
        </w:rPr>
        <w:t>组样本数据作为训练样本。</w:t>
      </w:r>
    </w:p>
    <w:p w14:paraId="0C74A388" w14:textId="447604EE" w:rsidR="00662072" w:rsidRDefault="00662072" w:rsidP="00662072">
      <w:pPr>
        <w:ind w:firstLine="420"/>
      </w:pPr>
      <w:r w:rsidRPr="00662072">
        <w:rPr>
          <w:rFonts w:hint="eastAsia"/>
        </w:rPr>
        <w:t>由于中性网络的节点值定义在</w:t>
      </w:r>
      <w:r w:rsidRPr="00662072">
        <w:t>0</w:t>
      </w:r>
      <w:r>
        <w:rPr>
          <w:rFonts w:ascii="微软雅黑" w:eastAsia="微软雅黑" w:hAnsi="微软雅黑" w:cs="微软雅黑"/>
        </w:rPr>
        <w:t>~</w:t>
      </w:r>
      <w:r w:rsidRPr="00662072">
        <w:t>1</w:t>
      </w:r>
      <w:r w:rsidRPr="00662072">
        <w:t>之间，因此输入值需要进行标准化处理。</w:t>
      </w:r>
      <w:r w:rsidRPr="00662072">
        <w:t xml:space="preserve"> </w:t>
      </w:r>
      <w:r w:rsidRPr="00662072">
        <w:t>如果输入层的某个节点值为</w:t>
      </w:r>
      <w:r w:rsidRPr="00662072">
        <w:t>0</w:t>
      </w:r>
      <w:r w:rsidRPr="00662072">
        <w:t>，则该节点输入的信息不能发布给隐藏层和输出层。</w:t>
      </w:r>
      <w:r w:rsidRPr="00662072">
        <w:t xml:space="preserve"> </w:t>
      </w:r>
      <w:r w:rsidRPr="00662072">
        <w:t>为了避免这种情况，信息输入的标准化处理采用以下公式：</w:t>
      </w:r>
    </w:p>
    <w:p w14:paraId="7EA7F599" w14:textId="711BBEAC" w:rsidR="00B14705" w:rsidRDefault="00CD213E" w:rsidP="00CD213E">
      <w:pPr>
        <w:ind w:firstLine="420"/>
        <w:jc w:val="center"/>
      </w:pPr>
      <w:r>
        <w:rPr>
          <w:noProof/>
        </w:rPr>
        <w:drawing>
          <wp:inline distT="0" distB="0" distL="0" distR="0" wp14:anchorId="6B79A06E" wp14:editId="05BAFA2A">
            <wp:extent cx="2378453" cy="44264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4398" cy="454913"/>
                    </a:xfrm>
                    <a:prstGeom prst="rect">
                      <a:avLst/>
                    </a:prstGeom>
                  </pic:spPr>
                </pic:pic>
              </a:graphicData>
            </a:graphic>
          </wp:inline>
        </w:drawing>
      </w:r>
    </w:p>
    <w:p w14:paraId="506ECD23" w14:textId="2D949414" w:rsidR="00CD213E" w:rsidRDefault="00DF1247" w:rsidP="00CD213E">
      <w:pPr>
        <w:ind w:firstLine="420"/>
      </w:pPr>
      <w:r>
        <w:rPr>
          <w:rFonts w:hint="eastAsia"/>
        </w:rPr>
        <w:t>V</w:t>
      </w:r>
      <w:r>
        <w:rPr>
          <w:vertAlign w:val="subscript"/>
        </w:rPr>
        <w:t>i</w:t>
      </w:r>
      <w:r>
        <w:rPr>
          <w:rFonts w:hint="eastAsia"/>
          <w:vertAlign w:val="subscript"/>
        </w:rPr>
        <w:t xml:space="preserve"> </w:t>
      </w:r>
      <w:r>
        <w:rPr>
          <w:rFonts w:hint="eastAsia"/>
        </w:rPr>
        <w:t>表示变量</w:t>
      </w:r>
      <w:r>
        <w:t>I,V</w:t>
      </w:r>
      <w:r>
        <w:rPr>
          <w:vertAlign w:val="subscript"/>
        </w:rPr>
        <w:t xml:space="preserve">imin </w:t>
      </w:r>
      <w:r>
        <w:rPr>
          <w:rFonts w:hint="eastAsia"/>
        </w:rPr>
        <w:t>和</w:t>
      </w:r>
      <w:r>
        <w:rPr>
          <w:rFonts w:hint="eastAsia"/>
        </w:rPr>
        <w:t>V</w:t>
      </w:r>
      <w:r>
        <w:rPr>
          <w:rFonts w:hint="eastAsia"/>
          <w:vertAlign w:val="subscript"/>
        </w:rPr>
        <w:t>imax</w:t>
      </w:r>
      <w:r>
        <w:rPr>
          <w:vertAlign w:val="subscript"/>
        </w:rPr>
        <w:t xml:space="preserve"> </w:t>
      </w:r>
      <w:r>
        <w:t xml:space="preserve"> </w:t>
      </w:r>
      <w:r w:rsidRPr="00DF1247">
        <w:rPr>
          <w:rFonts w:hint="eastAsia"/>
        </w:rPr>
        <w:t>分别是变量的最小值和最小值。</w:t>
      </w:r>
      <w:r w:rsidRPr="00DF1247">
        <w:rPr>
          <w:rFonts w:hint="eastAsia"/>
        </w:rPr>
        <w:t xml:space="preserve"> </w:t>
      </w:r>
      <w:r w:rsidRPr="00DF1247">
        <w:rPr>
          <w:rFonts w:hint="eastAsia"/>
        </w:rPr>
        <w:t>根据上述设计要点，用</w:t>
      </w:r>
      <w:r w:rsidRPr="00DF1247">
        <w:rPr>
          <w:rFonts w:hint="eastAsia"/>
        </w:rPr>
        <w:t>VC ++</w:t>
      </w:r>
      <w:r w:rsidRPr="00DF1247">
        <w:rPr>
          <w:rFonts w:hint="eastAsia"/>
        </w:rPr>
        <w:t>编程语言建立三层</w:t>
      </w:r>
      <w:r w:rsidRPr="00DF1247">
        <w:rPr>
          <w:rFonts w:hint="eastAsia"/>
        </w:rPr>
        <w:t>BP</w:t>
      </w:r>
      <w:r w:rsidRPr="00DF1247">
        <w:rPr>
          <w:rFonts w:hint="eastAsia"/>
        </w:rPr>
        <w:t>网络。</w:t>
      </w:r>
      <w:r w:rsidRPr="00DF1247">
        <w:rPr>
          <w:rFonts w:hint="eastAsia"/>
        </w:rPr>
        <w:t xml:space="preserve"> </w:t>
      </w:r>
      <w:r w:rsidRPr="00DF1247">
        <w:rPr>
          <w:rFonts w:hint="eastAsia"/>
        </w:rPr>
        <w:t>在训练中，初始学习效率设为</w:t>
      </w:r>
      <w:r w:rsidRPr="00DF1247">
        <w:rPr>
          <w:rFonts w:hint="eastAsia"/>
        </w:rPr>
        <w:t>0.3</w:t>
      </w:r>
      <w:r w:rsidRPr="00DF1247">
        <w:rPr>
          <w:rFonts w:hint="eastAsia"/>
        </w:rPr>
        <w:t>，动量因子为</w:t>
      </w:r>
      <w:r w:rsidRPr="00DF1247">
        <w:rPr>
          <w:rFonts w:hint="eastAsia"/>
        </w:rPr>
        <w:t>0.8</w:t>
      </w:r>
      <w:r w:rsidRPr="00DF1247">
        <w:rPr>
          <w:rFonts w:hint="eastAsia"/>
        </w:rPr>
        <w:t>，并确定学习增加的步幅。</w:t>
      </w:r>
      <w:r w:rsidRPr="00DF1247">
        <w:rPr>
          <w:rFonts w:hint="eastAsia"/>
        </w:rPr>
        <w:t xml:space="preserve"> Vi Vi min Vi max</w:t>
      </w:r>
      <w:r w:rsidRPr="00DF1247">
        <w:rPr>
          <w:rFonts w:hint="eastAsia"/>
        </w:rPr>
        <w:t>η</w:t>
      </w:r>
      <w:r w:rsidRPr="00DF1247">
        <w:rPr>
          <w:rFonts w:hint="eastAsia"/>
        </w:rPr>
        <w:t>= 0.015</w:t>
      </w:r>
      <w:r w:rsidRPr="00DF1247">
        <w:rPr>
          <w:rFonts w:hint="eastAsia"/>
        </w:rPr>
        <w:t>作为训练参数，在训练</w:t>
      </w:r>
      <w:r w:rsidRPr="00DF1247">
        <w:rPr>
          <w:rFonts w:hint="eastAsia"/>
        </w:rPr>
        <w:t>150 000</w:t>
      </w:r>
      <w:r w:rsidRPr="00DF1247">
        <w:rPr>
          <w:rFonts w:hint="eastAsia"/>
        </w:rPr>
        <w:t>次后总误差为</w:t>
      </w:r>
      <w:r w:rsidRPr="00DF1247">
        <w:rPr>
          <w:rFonts w:hint="eastAsia"/>
        </w:rPr>
        <w:t>0.25</w:t>
      </w:r>
    </w:p>
    <w:p w14:paraId="38019131" w14:textId="7CC7D2B5" w:rsidR="00200017" w:rsidRDefault="00200017" w:rsidP="00DC6332">
      <w:pPr>
        <w:pStyle w:val="3"/>
        <w:numPr>
          <w:ilvl w:val="1"/>
          <w:numId w:val="1"/>
        </w:numPr>
      </w:pPr>
      <w:r>
        <w:rPr>
          <w:rFonts w:hint="eastAsia"/>
        </w:rPr>
        <w:t>预测结果</w:t>
      </w:r>
    </w:p>
    <w:p w14:paraId="77DA3DD6" w14:textId="77777777" w:rsidR="0063584E" w:rsidRDefault="0063584E" w:rsidP="0063584E">
      <w:pPr>
        <w:pStyle w:val="a7"/>
        <w:ind w:left="420"/>
        <w:rPr>
          <w:rFonts w:hint="eastAsia"/>
        </w:rPr>
      </w:pPr>
      <w:r>
        <w:rPr>
          <w:rFonts w:hint="eastAsia"/>
        </w:rPr>
        <w:t>选择</w:t>
      </w:r>
      <w:r>
        <w:rPr>
          <w:rFonts w:hint="eastAsia"/>
        </w:rPr>
        <w:t>26</w:t>
      </w:r>
      <w:r>
        <w:rPr>
          <w:rFonts w:hint="eastAsia"/>
        </w:rPr>
        <w:t>组未经过培训的数据来完成</w:t>
      </w:r>
      <w:r>
        <w:rPr>
          <w:rFonts w:hint="eastAsia"/>
        </w:rPr>
        <w:t>BP</w:t>
      </w:r>
      <w:r>
        <w:rPr>
          <w:rFonts w:hint="eastAsia"/>
        </w:rPr>
        <w:t>网络的测试和评估。</w:t>
      </w:r>
      <w:r>
        <w:rPr>
          <w:rFonts w:hint="eastAsia"/>
        </w:rPr>
        <w:t xml:space="preserve"> </w:t>
      </w:r>
      <w:r>
        <w:rPr>
          <w:rFonts w:hint="eastAsia"/>
        </w:rPr>
        <w:t>采用简单的线性回归方法。</w:t>
      </w:r>
      <w:r>
        <w:rPr>
          <w:rFonts w:hint="eastAsia"/>
        </w:rPr>
        <w:t xml:space="preserve"> </w:t>
      </w:r>
      <w:r>
        <w:rPr>
          <w:rFonts w:hint="eastAsia"/>
        </w:rPr>
        <w:t>分析实验值和预测值，如图</w:t>
      </w:r>
      <w:r>
        <w:rPr>
          <w:rFonts w:hint="eastAsia"/>
        </w:rPr>
        <w:t>3</w:t>
      </w:r>
      <w:r>
        <w:rPr>
          <w:rFonts w:hint="eastAsia"/>
        </w:rPr>
        <w:t>，图</w:t>
      </w:r>
      <w:r>
        <w:rPr>
          <w:rFonts w:hint="eastAsia"/>
        </w:rPr>
        <w:t>4</w:t>
      </w:r>
      <w:r>
        <w:rPr>
          <w:rFonts w:hint="eastAsia"/>
        </w:rPr>
        <w:t>和图</w:t>
      </w:r>
      <w:r>
        <w:rPr>
          <w:rFonts w:hint="eastAsia"/>
        </w:rPr>
        <w:t>5</w:t>
      </w:r>
      <w:r>
        <w:rPr>
          <w:rFonts w:hint="eastAsia"/>
        </w:rPr>
        <w:t>所示。</w:t>
      </w:r>
    </w:p>
    <w:p w14:paraId="433DD526" w14:textId="648D5A45" w:rsidR="009F2D05" w:rsidRPr="009F2D05" w:rsidRDefault="0063584E" w:rsidP="009F2D05">
      <w:pPr>
        <w:pStyle w:val="a7"/>
        <w:ind w:left="420"/>
        <w:rPr>
          <w:rFonts w:hint="eastAsia"/>
          <w:highlight w:val="yellow"/>
        </w:rPr>
      </w:pPr>
      <w:r w:rsidRPr="00693C50">
        <w:rPr>
          <w:rFonts w:hint="eastAsia"/>
          <w:highlight w:val="yellow"/>
        </w:rPr>
        <w:t>屈服强度σ</w:t>
      </w:r>
      <w:r w:rsidRPr="00693C50">
        <w:rPr>
          <w:rFonts w:hint="eastAsia"/>
          <w:highlight w:val="yellow"/>
        </w:rPr>
        <w:t>b</w:t>
      </w:r>
      <w:r w:rsidRPr="00693C50">
        <w:rPr>
          <w:rFonts w:hint="eastAsia"/>
          <w:highlight w:val="yellow"/>
        </w:rPr>
        <w:t>的最大误差为</w:t>
      </w:r>
      <w:r w:rsidRPr="00693C50">
        <w:rPr>
          <w:rFonts w:hint="eastAsia"/>
          <w:highlight w:val="yellow"/>
        </w:rPr>
        <w:t>7.03</w:t>
      </w:r>
      <w:r w:rsidRPr="00693C50">
        <w:rPr>
          <w:rFonts w:hint="eastAsia"/>
          <w:highlight w:val="yellow"/>
        </w:rPr>
        <w:t>％，实际值与预测值的相关系数为</w:t>
      </w:r>
      <w:r w:rsidRPr="00693C50">
        <w:rPr>
          <w:rFonts w:hint="eastAsia"/>
          <w:highlight w:val="yellow"/>
        </w:rPr>
        <w:t>0.83237</w:t>
      </w:r>
      <w:r w:rsidRPr="00693C50">
        <w:rPr>
          <w:rFonts w:hint="eastAsia"/>
          <w:highlight w:val="yellow"/>
        </w:rPr>
        <w:t>。</w:t>
      </w:r>
      <w:r w:rsidRPr="00693C50">
        <w:rPr>
          <w:rFonts w:hint="eastAsia"/>
          <w:highlight w:val="yellow"/>
        </w:rPr>
        <w:t xml:space="preserve"> </w:t>
      </w:r>
      <w:r w:rsidRPr="00693C50">
        <w:rPr>
          <w:rFonts w:hint="eastAsia"/>
          <w:highlight w:val="yellow"/>
        </w:rPr>
        <w:t>屈服强度δ</w:t>
      </w:r>
      <w:r w:rsidRPr="00693C50">
        <w:rPr>
          <w:rFonts w:hint="eastAsia"/>
          <w:highlight w:val="yellow"/>
        </w:rPr>
        <w:t>s</w:t>
      </w:r>
      <w:r w:rsidRPr="00693C50">
        <w:rPr>
          <w:rFonts w:hint="eastAsia"/>
          <w:highlight w:val="yellow"/>
        </w:rPr>
        <w:t>的最大误差为</w:t>
      </w:r>
      <w:r w:rsidRPr="00693C50">
        <w:rPr>
          <w:rFonts w:hint="eastAsia"/>
          <w:highlight w:val="yellow"/>
        </w:rPr>
        <w:t>6.06</w:t>
      </w:r>
      <w:r w:rsidRPr="00693C50">
        <w:rPr>
          <w:rFonts w:hint="eastAsia"/>
          <w:highlight w:val="yellow"/>
        </w:rPr>
        <w:t>％，实际值与预测值的相关系数为</w:t>
      </w:r>
      <w:r w:rsidRPr="00693C50">
        <w:rPr>
          <w:rFonts w:hint="eastAsia"/>
          <w:highlight w:val="yellow"/>
        </w:rPr>
        <w:t>0.877596</w:t>
      </w:r>
      <w:r w:rsidRPr="00693C50">
        <w:rPr>
          <w:rFonts w:hint="eastAsia"/>
          <w:highlight w:val="yellow"/>
        </w:rPr>
        <w:t>。</w:t>
      </w:r>
      <w:r w:rsidRPr="00693C50">
        <w:rPr>
          <w:rFonts w:hint="eastAsia"/>
          <w:highlight w:val="yellow"/>
        </w:rPr>
        <w:t xml:space="preserve"> </w:t>
      </w:r>
      <w:r w:rsidRPr="00693C50">
        <w:rPr>
          <w:rFonts w:hint="eastAsia"/>
          <w:highlight w:val="yellow"/>
        </w:rPr>
        <w:t>伸长率δ</w:t>
      </w:r>
      <w:r w:rsidRPr="00693C50">
        <w:rPr>
          <w:rFonts w:hint="eastAsia"/>
          <w:highlight w:val="yellow"/>
        </w:rPr>
        <w:t>5</w:t>
      </w:r>
      <w:r w:rsidRPr="00693C50">
        <w:rPr>
          <w:rFonts w:hint="eastAsia"/>
          <w:highlight w:val="yellow"/>
        </w:rPr>
        <w:t>的最大误差为</w:t>
      </w:r>
      <w:r w:rsidRPr="00693C50">
        <w:rPr>
          <w:rFonts w:hint="eastAsia"/>
          <w:highlight w:val="yellow"/>
        </w:rPr>
        <w:t>7.63</w:t>
      </w:r>
      <w:r w:rsidRPr="00693C50">
        <w:rPr>
          <w:rFonts w:hint="eastAsia"/>
          <w:highlight w:val="yellow"/>
        </w:rPr>
        <w:t>％，实际值与预测值的相关系数为</w:t>
      </w:r>
      <w:r w:rsidRPr="00693C50">
        <w:rPr>
          <w:rFonts w:hint="eastAsia"/>
          <w:highlight w:val="yellow"/>
        </w:rPr>
        <w:t>0.932369</w:t>
      </w:r>
      <w:r w:rsidRPr="00693C50">
        <w:rPr>
          <w:rFonts w:hint="eastAsia"/>
          <w:highlight w:val="yellow"/>
        </w:rPr>
        <w:t>。</w:t>
      </w:r>
      <w:r w:rsidRPr="00693C50">
        <w:rPr>
          <w:rFonts w:hint="eastAsia"/>
          <w:highlight w:val="yellow"/>
        </w:rPr>
        <w:t xml:space="preserve"> </w:t>
      </w:r>
      <w:r w:rsidRPr="00693C50">
        <w:rPr>
          <w:rFonts w:hint="eastAsia"/>
          <w:highlight w:val="yellow"/>
        </w:rPr>
        <w:t>实验数据表明，该</w:t>
      </w:r>
      <w:r w:rsidRPr="00693C50">
        <w:rPr>
          <w:rFonts w:hint="eastAsia"/>
          <w:highlight w:val="yellow"/>
        </w:rPr>
        <w:t>BP</w:t>
      </w:r>
      <w:r w:rsidRPr="00693C50">
        <w:rPr>
          <w:rFonts w:hint="eastAsia"/>
          <w:highlight w:val="yellow"/>
        </w:rPr>
        <w:t>网络预测精度较高。</w:t>
      </w:r>
    </w:p>
    <w:p w14:paraId="498BEEE6" w14:textId="6941CAE7" w:rsidR="009F2D05" w:rsidRDefault="009F2D05" w:rsidP="009F2D05">
      <w:pPr>
        <w:pStyle w:val="a7"/>
        <w:ind w:left="420"/>
        <w:jc w:val="center"/>
      </w:pPr>
      <w:r>
        <w:rPr>
          <w:noProof/>
        </w:rPr>
        <w:drawing>
          <wp:inline distT="0" distB="0" distL="0" distR="0" wp14:anchorId="3FA6B48F" wp14:editId="6000A8FA">
            <wp:extent cx="4308303" cy="340899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1378" cy="3498469"/>
                    </a:xfrm>
                    <a:prstGeom prst="rect">
                      <a:avLst/>
                    </a:prstGeom>
                  </pic:spPr>
                </pic:pic>
              </a:graphicData>
            </a:graphic>
          </wp:inline>
        </w:drawing>
      </w:r>
    </w:p>
    <w:p w14:paraId="5C48A07D" w14:textId="01AE9D05" w:rsidR="00693C50" w:rsidRDefault="009F2D05" w:rsidP="009F2D05">
      <w:pPr>
        <w:widowControl/>
        <w:wordWrap/>
        <w:topLinePunct w:val="0"/>
        <w:jc w:val="left"/>
        <w:rPr>
          <w:rFonts w:hint="eastAsia"/>
        </w:rPr>
      </w:pPr>
      <w:r>
        <w:br w:type="page"/>
      </w:r>
    </w:p>
    <w:p w14:paraId="738B6603" w14:textId="0CE91771" w:rsidR="009F2D05" w:rsidRDefault="009F2D05" w:rsidP="009F2D05">
      <w:pPr>
        <w:pStyle w:val="a7"/>
        <w:ind w:left="420"/>
        <w:jc w:val="center"/>
      </w:pPr>
      <w:r>
        <w:rPr>
          <w:noProof/>
        </w:rPr>
        <w:lastRenderedPageBreak/>
        <w:drawing>
          <wp:inline distT="0" distB="0" distL="0" distR="0" wp14:anchorId="249CBC61" wp14:editId="029AC4CC">
            <wp:extent cx="3188965" cy="319655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822" cy="3310687"/>
                    </a:xfrm>
                    <a:prstGeom prst="rect">
                      <a:avLst/>
                    </a:prstGeom>
                  </pic:spPr>
                </pic:pic>
              </a:graphicData>
            </a:graphic>
          </wp:inline>
        </w:drawing>
      </w:r>
    </w:p>
    <w:p w14:paraId="6534F32F" w14:textId="18B04441" w:rsidR="009F2D05" w:rsidRDefault="009F2D05" w:rsidP="009F2D05">
      <w:pPr>
        <w:pStyle w:val="a7"/>
        <w:ind w:left="420"/>
        <w:jc w:val="center"/>
      </w:pPr>
      <w:r>
        <w:rPr>
          <w:noProof/>
        </w:rPr>
        <w:drawing>
          <wp:inline distT="0" distB="0" distL="0" distR="0" wp14:anchorId="2FD020F9" wp14:editId="0AB5018A">
            <wp:extent cx="2993032" cy="51041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1850" cy="5136221"/>
                    </a:xfrm>
                    <a:prstGeom prst="rect">
                      <a:avLst/>
                    </a:prstGeom>
                  </pic:spPr>
                </pic:pic>
              </a:graphicData>
            </a:graphic>
          </wp:inline>
        </w:drawing>
      </w:r>
    </w:p>
    <w:p w14:paraId="3D3731D4" w14:textId="77777777" w:rsidR="009F2D05" w:rsidRDefault="009F2D05">
      <w:pPr>
        <w:widowControl/>
        <w:wordWrap/>
        <w:topLinePunct w:val="0"/>
        <w:jc w:val="left"/>
      </w:pPr>
      <w:r>
        <w:br w:type="page"/>
      </w:r>
    </w:p>
    <w:p w14:paraId="34400FF0" w14:textId="36A7BF0A" w:rsidR="009F2D05" w:rsidRDefault="00ED0728" w:rsidP="00ED0728">
      <w:pPr>
        <w:pStyle w:val="a7"/>
        <w:ind w:left="420"/>
        <w:jc w:val="center"/>
      </w:pPr>
      <w:bookmarkStart w:id="0" w:name="_GoBack"/>
      <w:r>
        <w:rPr>
          <w:noProof/>
        </w:rPr>
        <w:lastRenderedPageBreak/>
        <w:drawing>
          <wp:inline distT="0" distB="0" distL="0" distR="0" wp14:anchorId="73960254" wp14:editId="6B969691">
            <wp:extent cx="3496096" cy="5536841"/>
            <wp:effectExtent l="0" t="0" r="952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219" cy="5567127"/>
                    </a:xfrm>
                    <a:prstGeom prst="rect">
                      <a:avLst/>
                    </a:prstGeom>
                  </pic:spPr>
                </pic:pic>
              </a:graphicData>
            </a:graphic>
          </wp:inline>
        </w:drawing>
      </w:r>
      <w:bookmarkEnd w:id="0"/>
    </w:p>
    <w:p w14:paraId="5C58AAA3" w14:textId="6D0AB400" w:rsidR="00ED0728" w:rsidRDefault="00ED0728" w:rsidP="00ED0728">
      <w:pPr>
        <w:pStyle w:val="2"/>
        <w:numPr>
          <w:ilvl w:val="0"/>
          <w:numId w:val="1"/>
        </w:numPr>
      </w:pPr>
      <w:r>
        <w:rPr>
          <w:rFonts w:hint="eastAsia"/>
        </w:rPr>
        <w:t>总结</w:t>
      </w:r>
    </w:p>
    <w:p w14:paraId="03F51A9D" w14:textId="1DE0E1E6" w:rsidR="00ED0728" w:rsidRPr="00ED0728" w:rsidRDefault="00671A85" w:rsidP="00671A85">
      <w:pPr>
        <w:pStyle w:val="a7"/>
        <w:ind w:left="360"/>
        <w:rPr>
          <w:rFonts w:hint="eastAsia"/>
        </w:rPr>
      </w:pPr>
      <w:r w:rsidRPr="00671A85">
        <w:rPr>
          <w:rFonts w:hint="eastAsia"/>
        </w:rPr>
        <w:t>运用</w:t>
      </w:r>
      <w:r w:rsidRPr="00671A85">
        <w:rPr>
          <w:rFonts w:hint="eastAsia"/>
        </w:rPr>
        <w:t>BP</w:t>
      </w:r>
      <w:r w:rsidRPr="00671A85">
        <w:rPr>
          <w:rFonts w:hint="eastAsia"/>
        </w:rPr>
        <w:t>神经网络理论和算法对轧钢力学性能进行预测和研究，建立技术参数，化学成分和力学性能的映射模型。</w:t>
      </w:r>
      <w:r w:rsidRPr="00671A85">
        <w:rPr>
          <w:rFonts w:hint="eastAsia"/>
        </w:rPr>
        <w:t xml:space="preserve"> </w:t>
      </w:r>
      <w:r w:rsidRPr="00671A85">
        <w:rPr>
          <w:rFonts w:hint="eastAsia"/>
        </w:rPr>
        <w:t>经过评估和测试，该</w:t>
      </w:r>
      <w:r w:rsidRPr="00671A85">
        <w:rPr>
          <w:rFonts w:hint="eastAsia"/>
        </w:rPr>
        <w:t>BP</w:t>
      </w:r>
      <w:r w:rsidRPr="00671A85">
        <w:rPr>
          <w:rFonts w:hint="eastAsia"/>
        </w:rPr>
        <w:t>网络能够很好地预测轧钢产品的力学性能，为工程应用提供有价值的参考。</w:t>
      </w:r>
    </w:p>
    <w:sectPr w:rsidR="00ED0728" w:rsidRPr="00ED0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9E46A" w14:textId="77777777" w:rsidR="00005CDE" w:rsidRDefault="00005CDE" w:rsidP="006A54E2">
      <w:r>
        <w:separator/>
      </w:r>
    </w:p>
  </w:endnote>
  <w:endnote w:type="continuationSeparator" w:id="0">
    <w:p w14:paraId="3E817D1F" w14:textId="77777777" w:rsidR="00005CDE" w:rsidRDefault="00005CDE" w:rsidP="006A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7F4EA" w14:textId="77777777" w:rsidR="00005CDE" w:rsidRDefault="00005CDE" w:rsidP="006A54E2">
      <w:r>
        <w:separator/>
      </w:r>
    </w:p>
  </w:footnote>
  <w:footnote w:type="continuationSeparator" w:id="0">
    <w:p w14:paraId="07C8A744" w14:textId="77777777" w:rsidR="00005CDE" w:rsidRDefault="00005CDE" w:rsidP="006A5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26AF5"/>
    <w:multiLevelType w:val="multilevel"/>
    <w:tmpl w:val="31D62FE0"/>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E6"/>
    <w:rsid w:val="00005CDE"/>
    <w:rsid w:val="0007327F"/>
    <w:rsid w:val="000C1C44"/>
    <w:rsid w:val="0012504A"/>
    <w:rsid w:val="001948E6"/>
    <w:rsid w:val="00200017"/>
    <w:rsid w:val="00212220"/>
    <w:rsid w:val="002A5C7D"/>
    <w:rsid w:val="002C2F16"/>
    <w:rsid w:val="002D602E"/>
    <w:rsid w:val="004964E6"/>
    <w:rsid w:val="005717D5"/>
    <w:rsid w:val="00594115"/>
    <w:rsid w:val="0063584E"/>
    <w:rsid w:val="00662072"/>
    <w:rsid w:val="00671A85"/>
    <w:rsid w:val="00693C50"/>
    <w:rsid w:val="006A54E2"/>
    <w:rsid w:val="006D341B"/>
    <w:rsid w:val="007247C2"/>
    <w:rsid w:val="00752722"/>
    <w:rsid w:val="00760D84"/>
    <w:rsid w:val="008A2B4B"/>
    <w:rsid w:val="0096736C"/>
    <w:rsid w:val="009F2D05"/>
    <w:rsid w:val="00A412E7"/>
    <w:rsid w:val="00AE0539"/>
    <w:rsid w:val="00B11D9B"/>
    <w:rsid w:val="00B14705"/>
    <w:rsid w:val="00B25275"/>
    <w:rsid w:val="00B41335"/>
    <w:rsid w:val="00C26B8E"/>
    <w:rsid w:val="00CD213E"/>
    <w:rsid w:val="00CF3972"/>
    <w:rsid w:val="00D81FE1"/>
    <w:rsid w:val="00DC6332"/>
    <w:rsid w:val="00DE5F4A"/>
    <w:rsid w:val="00DF1247"/>
    <w:rsid w:val="00EA2AF4"/>
    <w:rsid w:val="00ED0728"/>
    <w:rsid w:val="00FA7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63FA0"/>
  <w15:chartTrackingRefBased/>
  <w15:docId w15:val="{96943E2F-83BF-478B-9166-42037114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2072"/>
    <w:pPr>
      <w:widowControl w:val="0"/>
      <w:wordWrap w:val="0"/>
      <w:topLinePunct/>
      <w:jc w:val="both"/>
    </w:pPr>
    <w:rPr>
      <w:rFonts w:ascii="Times New Roman" w:hAnsi="Times New Roman"/>
    </w:rPr>
  </w:style>
  <w:style w:type="paragraph" w:styleId="1">
    <w:name w:val="heading 1"/>
    <w:basedOn w:val="a"/>
    <w:next w:val="a"/>
    <w:link w:val="10"/>
    <w:uiPriority w:val="9"/>
    <w:qFormat/>
    <w:rsid w:val="006A54E2"/>
    <w:pPr>
      <w:keepNext/>
      <w:keepLines/>
      <w:spacing w:line="360" w:lineRule="auto"/>
      <w:outlineLvl w:val="0"/>
    </w:pPr>
    <w:rPr>
      <w:b/>
      <w:bCs/>
      <w:kern w:val="44"/>
      <w:sz w:val="30"/>
      <w:szCs w:val="44"/>
    </w:rPr>
  </w:style>
  <w:style w:type="paragraph" w:styleId="2">
    <w:name w:val="heading 2"/>
    <w:basedOn w:val="a"/>
    <w:next w:val="a"/>
    <w:link w:val="20"/>
    <w:uiPriority w:val="9"/>
    <w:unhideWhenUsed/>
    <w:qFormat/>
    <w:rsid w:val="00594115"/>
    <w:pPr>
      <w:keepNext/>
      <w:keepLines/>
      <w:spacing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8A2B4B"/>
    <w:pPr>
      <w:keepNext/>
      <w:keepLines/>
      <w:spacing w:line="360" w:lineRule="auto"/>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54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54E2"/>
    <w:rPr>
      <w:sz w:val="18"/>
      <w:szCs w:val="18"/>
    </w:rPr>
  </w:style>
  <w:style w:type="paragraph" w:styleId="a5">
    <w:name w:val="footer"/>
    <w:basedOn w:val="a"/>
    <w:link w:val="a6"/>
    <w:uiPriority w:val="99"/>
    <w:unhideWhenUsed/>
    <w:rsid w:val="006A54E2"/>
    <w:pPr>
      <w:tabs>
        <w:tab w:val="center" w:pos="4153"/>
        <w:tab w:val="right" w:pos="8306"/>
      </w:tabs>
      <w:snapToGrid w:val="0"/>
      <w:jc w:val="left"/>
    </w:pPr>
    <w:rPr>
      <w:sz w:val="18"/>
      <w:szCs w:val="18"/>
    </w:rPr>
  </w:style>
  <w:style w:type="character" w:customStyle="1" w:styleId="a6">
    <w:name w:val="页脚 字符"/>
    <w:basedOn w:val="a0"/>
    <w:link w:val="a5"/>
    <w:uiPriority w:val="99"/>
    <w:rsid w:val="006A54E2"/>
    <w:rPr>
      <w:sz w:val="18"/>
      <w:szCs w:val="18"/>
    </w:rPr>
  </w:style>
  <w:style w:type="character" w:customStyle="1" w:styleId="10">
    <w:name w:val="标题 1 字符"/>
    <w:basedOn w:val="a0"/>
    <w:link w:val="1"/>
    <w:uiPriority w:val="9"/>
    <w:rsid w:val="006A54E2"/>
    <w:rPr>
      <w:b/>
      <w:bCs/>
      <w:kern w:val="44"/>
      <w:sz w:val="30"/>
      <w:szCs w:val="44"/>
    </w:rPr>
  </w:style>
  <w:style w:type="character" w:customStyle="1" w:styleId="20">
    <w:name w:val="标题 2 字符"/>
    <w:basedOn w:val="a0"/>
    <w:link w:val="2"/>
    <w:uiPriority w:val="9"/>
    <w:rsid w:val="00594115"/>
    <w:rPr>
      <w:rFonts w:asciiTheme="majorHAnsi" w:eastAsiaTheme="majorEastAsia" w:hAnsiTheme="majorHAnsi" w:cstheme="majorBidi"/>
      <w:b/>
      <w:bCs/>
      <w:sz w:val="28"/>
      <w:szCs w:val="32"/>
    </w:rPr>
  </w:style>
  <w:style w:type="paragraph" w:styleId="a7">
    <w:name w:val="List Paragraph"/>
    <w:basedOn w:val="a"/>
    <w:uiPriority w:val="34"/>
    <w:qFormat/>
    <w:rsid w:val="00B41335"/>
    <w:pPr>
      <w:ind w:firstLineChars="200" w:firstLine="420"/>
    </w:pPr>
  </w:style>
  <w:style w:type="character" w:customStyle="1" w:styleId="30">
    <w:name w:val="标题 3 字符"/>
    <w:basedOn w:val="a0"/>
    <w:link w:val="3"/>
    <w:uiPriority w:val="9"/>
    <w:rsid w:val="008A2B4B"/>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86</cp:revision>
  <dcterms:created xsi:type="dcterms:W3CDTF">2018-04-09T11:24:00Z</dcterms:created>
  <dcterms:modified xsi:type="dcterms:W3CDTF">2018-04-09T13:13:00Z</dcterms:modified>
</cp:coreProperties>
</file>